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CB6E" w14:textId="08DCD090" w:rsidR="00773407" w:rsidRPr="00773407" w:rsidRDefault="00773407" w:rsidP="00FC3EF4">
      <w:pPr>
        <w:jc w:val="both"/>
        <w:rPr>
          <w:rFonts w:ascii="Times New Roman" w:hAnsi="Times New Roman" w:cs="Times New Roman"/>
          <w:sz w:val="56"/>
          <w:szCs w:val="56"/>
        </w:rPr>
      </w:pPr>
      <w:r>
        <w:rPr>
          <w:rFonts w:ascii="Times New Roman" w:hAnsi="Times New Roman" w:cs="Times New Roman"/>
          <w:sz w:val="24"/>
          <w:szCs w:val="24"/>
        </w:rPr>
        <w:t xml:space="preserve">                                            </w:t>
      </w:r>
      <w:r w:rsidRPr="00773407">
        <w:rPr>
          <w:rFonts w:ascii="Times New Roman" w:hAnsi="Times New Roman" w:cs="Times New Roman"/>
          <w:sz w:val="56"/>
          <w:szCs w:val="56"/>
        </w:rPr>
        <w:t>Assignment 2026</w:t>
      </w:r>
    </w:p>
    <w:p w14:paraId="3549D6B3" w14:textId="5F67B140" w:rsidR="00FC3EF4" w:rsidRPr="00FC3EF4" w:rsidRDefault="00FC3EF4" w:rsidP="00FC3EF4">
      <w:pPr>
        <w:jc w:val="both"/>
        <w:rPr>
          <w:rFonts w:ascii="Times New Roman" w:hAnsi="Times New Roman" w:cs="Times New Roman"/>
          <w:sz w:val="24"/>
          <w:szCs w:val="24"/>
        </w:rPr>
      </w:pPr>
      <w:r w:rsidRPr="00FC3EF4">
        <w:rPr>
          <w:rFonts w:ascii="Times New Roman" w:hAnsi="Times New Roman" w:cs="Times New Roman"/>
          <w:sz w:val="24"/>
          <w:szCs w:val="24"/>
        </w:rPr>
        <w:t>American International Group (AIG), once a leading global insurer, pursued an ambitious corporate strategy focused on international expansion, product diversification, and financial innovation. Although the strategic vision was coherent and aligned with global growth opportunities, the company faced significant challenges in translating this vision into effective implementation and control across its operations.</w:t>
      </w:r>
    </w:p>
    <w:p w14:paraId="6CBE6E76" w14:textId="77777777" w:rsidR="00FC3EF4" w:rsidRPr="00FC3EF4" w:rsidRDefault="00FC3EF4" w:rsidP="00FC3EF4">
      <w:pPr>
        <w:jc w:val="both"/>
        <w:rPr>
          <w:rFonts w:ascii="Times New Roman" w:hAnsi="Times New Roman" w:cs="Times New Roman"/>
          <w:sz w:val="24"/>
          <w:szCs w:val="24"/>
        </w:rPr>
      </w:pPr>
      <w:r w:rsidRPr="00FC3EF4">
        <w:rPr>
          <w:rFonts w:ascii="Times New Roman" w:hAnsi="Times New Roman" w:cs="Times New Roman"/>
          <w:sz w:val="24"/>
          <w:szCs w:val="24"/>
        </w:rPr>
        <w:t>AIG’s structure consisted of semi‑independent subsidiaries operating across numerous countries. While this allowed flexibility, it also created fragmentation. Key corporate policies were inconsistently applied, communication between divisions and headquarters was slow, and strategic alignment across units weakened. As a result, business segments often followed local priorities instead of the broader corporate direction.</w:t>
      </w:r>
    </w:p>
    <w:p w14:paraId="60A0921C" w14:textId="77777777" w:rsidR="00FC3EF4" w:rsidRPr="00FC3EF4" w:rsidRDefault="00FC3EF4" w:rsidP="00FC3EF4">
      <w:pPr>
        <w:jc w:val="both"/>
        <w:rPr>
          <w:rFonts w:ascii="Times New Roman" w:hAnsi="Times New Roman" w:cs="Times New Roman"/>
          <w:sz w:val="24"/>
          <w:szCs w:val="24"/>
        </w:rPr>
      </w:pPr>
      <w:r w:rsidRPr="00FC3EF4">
        <w:rPr>
          <w:rFonts w:ascii="Times New Roman" w:hAnsi="Times New Roman" w:cs="Times New Roman"/>
          <w:sz w:val="24"/>
          <w:szCs w:val="24"/>
        </w:rPr>
        <w:t>Further complications arose from an incentive system that rewarded rapid revenue growth. Managers increasingly pursued short‑term gains through high‑risk financial products, despite the company’s longstanding emphasis on conservative risk management. This misalignment between incentives and strategy gradually eroded internal discipline.</w:t>
      </w:r>
    </w:p>
    <w:p w14:paraId="0B123615" w14:textId="77777777" w:rsidR="00FC3EF4" w:rsidRPr="00FC3EF4" w:rsidRDefault="00FC3EF4" w:rsidP="00FC3EF4">
      <w:pPr>
        <w:jc w:val="both"/>
        <w:rPr>
          <w:rFonts w:ascii="Times New Roman" w:hAnsi="Times New Roman" w:cs="Times New Roman"/>
          <w:sz w:val="24"/>
          <w:szCs w:val="24"/>
        </w:rPr>
      </w:pPr>
      <w:r w:rsidRPr="00FC3EF4">
        <w:rPr>
          <w:rFonts w:ascii="Times New Roman" w:hAnsi="Times New Roman" w:cs="Times New Roman"/>
          <w:sz w:val="24"/>
          <w:szCs w:val="24"/>
        </w:rPr>
        <w:t>Control mechanisms within AIG proved insufficient. Risk oversight was uneven, particularly within the Financial Products division. Complex financial instruments were developed and traded with minimal supervision from senior management. In addition, the company lacked integrated reporting systems capable of consolidating risk information from its many global operations. This prevented leadership from identifying emerging threats in time to respond.</w:t>
      </w:r>
    </w:p>
    <w:p w14:paraId="54B18B69" w14:textId="77777777" w:rsidR="00FC3EF4" w:rsidRPr="00FC3EF4" w:rsidRDefault="00FC3EF4" w:rsidP="00FC3EF4">
      <w:pPr>
        <w:jc w:val="both"/>
        <w:rPr>
          <w:rFonts w:ascii="Times New Roman" w:hAnsi="Times New Roman" w:cs="Times New Roman"/>
          <w:sz w:val="24"/>
          <w:szCs w:val="24"/>
        </w:rPr>
      </w:pPr>
      <w:r w:rsidRPr="00FC3EF4">
        <w:rPr>
          <w:rFonts w:ascii="Times New Roman" w:hAnsi="Times New Roman" w:cs="Times New Roman"/>
          <w:sz w:val="24"/>
          <w:szCs w:val="24"/>
        </w:rPr>
        <w:t>These weaknesses became critical during the 2008 financial crisis. Without adequate strategic control and implementation discipline, AIG accumulated exposures it could not sustain, ultimately requiring government intervention. The aftermath forced the company to restructure, strengthen governance, and shift its focus back to core insurance activities.</w:t>
      </w:r>
    </w:p>
    <w:p w14:paraId="3A3E156F" w14:textId="77777777" w:rsidR="00FC3EF4" w:rsidRPr="00FC3EF4" w:rsidRDefault="00FC3EF4" w:rsidP="00FC3EF4">
      <w:pPr>
        <w:jc w:val="both"/>
        <w:rPr>
          <w:rFonts w:ascii="Times New Roman" w:hAnsi="Times New Roman" w:cs="Times New Roman"/>
          <w:sz w:val="24"/>
          <w:szCs w:val="24"/>
        </w:rPr>
      </w:pPr>
    </w:p>
    <w:p w14:paraId="0FBB8E15" w14:textId="65E0621B" w:rsidR="00FC3EF4" w:rsidRPr="00FC3EF4" w:rsidRDefault="00FC3EF4" w:rsidP="00FC3EF4">
      <w:pPr>
        <w:jc w:val="both"/>
        <w:rPr>
          <w:rFonts w:ascii="Times New Roman" w:hAnsi="Times New Roman" w:cs="Times New Roman"/>
          <w:b/>
          <w:bCs/>
          <w:i/>
          <w:iCs/>
          <w:sz w:val="24"/>
          <w:szCs w:val="24"/>
        </w:rPr>
      </w:pPr>
      <w:r w:rsidRPr="00FC3EF4">
        <w:rPr>
          <w:rFonts w:ascii="Times New Roman" w:hAnsi="Times New Roman" w:cs="Times New Roman"/>
          <w:b/>
          <w:bCs/>
          <w:i/>
          <w:iCs/>
          <w:sz w:val="24"/>
          <w:szCs w:val="24"/>
        </w:rPr>
        <w:t>Required;</w:t>
      </w:r>
    </w:p>
    <w:p w14:paraId="0CBCC085" w14:textId="6B0B1314" w:rsidR="00FC3EF4" w:rsidRPr="00FC3EF4" w:rsidRDefault="00FC3EF4" w:rsidP="00FC3EF4">
      <w:pPr>
        <w:pStyle w:val="ListParagraph"/>
        <w:numPr>
          <w:ilvl w:val="0"/>
          <w:numId w:val="1"/>
        </w:numPr>
        <w:jc w:val="both"/>
        <w:rPr>
          <w:rFonts w:ascii="Times New Roman" w:hAnsi="Times New Roman" w:cs="Times New Roman"/>
          <w:sz w:val="24"/>
          <w:szCs w:val="24"/>
        </w:rPr>
      </w:pPr>
      <w:r w:rsidRPr="00FC3EF4">
        <w:rPr>
          <w:rFonts w:ascii="Times New Roman" w:hAnsi="Times New Roman" w:cs="Times New Roman"/>
          <w:sz w:val="24"/>
          <w:szCs w:val="24"/>
        </w:rPr>
        <w:t>How did AIG’s organizational structure contribute to its difficulties in implementing and controlling its corporate strategy?</w:t>
      </w:r>
      <w:r>
        <w:rPr>
          <w:rFonts w:ascii="Times New Roman" w:hAnsi="Times New Roman" w:cs="Times New Roman"/>
          <w:sz w:val="24"/>
          <w:szCs w:val="24"/>
        </w:rPr>
        <w:t xml:space="preserve">                                                      [50marks]</w:t>
      </w:r>
    </w:p>
    <w:p w14:paraId="6E9759C0" w14:textId="184DF466" w:rsidR="001966CC" w:rsidRDefault="00FC3EF4" w:rsidP="00FC3EF4">
      <w:pPr>
        <w:pStyle w:val="ListParagraph"/>
        <w:numPr>
          <w:ilvl w:val="0"/>
          <w:numId w:val="1"/>
        </w:numPr>
        <w:jc w:val="both"/>
        <w:rPr>
          <w:rFonts w:ascii="Times New Roman" w:hAnsi="Times New Roman" w:cs="Times New Roman"/>
          <w:sz w:val="24"/>
          <w:szCs w:val="24"/>
        </w:rPr>
      </w:pPr>
      <w:r w:rsidRPr="00FC3EF4">
        <w:rPr>
          <w:rFonts w:ascii="Times New Roman" w:hAnsi="Times New Roman" w:cs="Times New Roman"/>
          <w:sz w:val="24"/>
          <w:szCs w:val="24"/>
        </w:rPr>
        <w:t>In what ways did misaligned incentives undermine AIG’s strategic objectives, and what corrective measures could have strengthened strategic control?</w:t>
      </w:r>
      <w:r>
        <w:rPr>
          <w:rFonts w:ascii="Times New Roman" w:hAnsi="Times New Roman" w:cs="Times New Roman"/>
          <w:sz w:val="24"/>
          <w:szCs w:val="24"/>
        </w:rPr>
        <w:t xml:space="preserve">              [50 marks]</w:t>
      </w:r>
    </w:p>
    <w:p w14:paraId="4D22CF83" w14:textId="77777777" w:rsidR="00FC3EF4" w:rsidRDefault="00FC3EF4" w:rsidP="00FC3EF4">
      <w:pPr>
        <w:pStyle w:val="ListParagraph"/>
        <w:jc w:val="both"/>
        <w:rPr>
          <w:rFonts w:ascii="Times New Roman" w:hAnsi="Times New Roman" w:cs="Times New Roman"/>
          <w:sz w:val="24"/>
          <w:szCs w:val="24"/>
        </w:rPr>
      </w:pPr>
    </w:p>
    <w:p w14:paraId="7EE5D17A" w14:textId="774ED86F" w:rsidR="00FC3EF4" w:rsidRDefault="00FC3EF4" w:rsidP="00FC3EF4">
      <w:pPr>
        <w:pStyle w:val="ListParagraph"/>
        <w:jc w:val="both"/>
        <w:rPr>
          <w:rFonts w:ascii="Times New Roman" w:hAnsi="Times New Roman" w:cs="Times New Roman"/>
          <w:b/>
          <w:bCs/>
          <w:sz w:val="24"/>
          <w:szCs w:val="24"/>
        </w:rPr>
      </w:pPr>
      <w:r>
        <w:rPr>
          <w:rFonts w:ascii="Times New Roman" w:hAnsi="Times New Roman" w:cs="Times New Roman"/>
          <w:sz w:val="24"/>
          <w:szCs w:val="24"/>
        </w:rPr>
        <w:t xml:space="preserve">                                                                                                          </w:t>
      </w:r>
      <w:r w:rsidRPr="00FC3EF4">
        <w:rPr>
          <w:rFonts w:ascii="Times New Roman" w:hAnsi="Times New Roman" w:cs="Times New Roman"/>
          <w:b/>
          <w:bCs/>
          <w:sz w:val="24"/>
          <w:szCs w:val="24"/>
        </w:rPr>
        <w:t>[Total 100 marks]</w:t>
      </w:r>
    </w:p>
    <w:p w14:paraId="652B208B" w14:textId="4848D686" w:rsidR="00FC3EF4" w:rsidRDefault="00FC3EF4" w:rsidP="00FC3EF4">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Other Requirements</w:t>
      </w:r>
    </w:p>
    <w:p w14:paraId="0AD59947" w14:textId="77777777" w:rsidR="00FC3EF4" w:rsidRDefault="00FC3EF4" w:rsidP="00FC3EF4">
      <w:pPr>
        <w:pStyle w:val="ListParagraph"/>
        <w:jc w:val="both"/>
        <w:rPr>
          <w:rFonts w:ascii="Times New Roman" w:hAnsi="Times New Roman" w:cs="Times New Roman"/>
          <w:b/>
          <w:bCs/>
          <w:sz w:val="24"/>
          <w:szCs w:val="24"/>
        </w:rPr>
      </w:pPr>
    </w:p>
    <w:p w14:paraId="2AECC0F1" w14:textId="275238E1" w:rsidR="00FC3EF4" w:rsidRPr="00FC3EF4" w:rsidRDefault="00FC3EF4" w:rsidP="00FC3EF4">
      <w:pPr>
        <w:pStyle w:val="ListParagraph"/>
        <w:numPr>
          <w:ilvl w:val="0"/>
          <w:numId w:val="2"/>
        </w:numPr>
        <w:jc w:val="both"/>
        <w:rPr>
          <w:rFonts w:ascii="Times New Roman" w:hAnsi="Times New Roman" w:cs="Times New Roman"/>
          <w:color w:val="EE0000"/>
          <w:sz w:val="24"/>
          <w:szCs w:val="24"/>
        </w:rPr>
      </w:pPr>
      <w:r w:rsidRPr="00FC3EF4">
        <w:rPr>
          <w:rFonts w:ascii="Times New Roman" w:hAnsi="Times New Roman" w:cs="Times New Roman"/>
          <w:color w:val="EE0000"/>
          <w:sz w:val="24"/>
          <w:szCs w:val="24"/>
        </w:rPr>
        <w:t xml:space="preserve">Assignment 2,000 words </w:t>
      </w:r>
      <w:r w:rsidR="007176FE">
        <w:rPr>
          <w:rFonts w:ascii="Times New Roman" w:hAnsi="Times New Roman" w:cs="Times New Roman"/>
          <w:color w:val="EE0000"/>
          <w:sz w:val="24"/>
          <w:szCs w:val="24"/>
        </w:rPr>
        <w:t xml:space="preserve">only </w:t>
      </w:r>
      <w:r w:rsidRPr="00FC3EF4">
        <w:rPr>
          <w:rFonts w:ascii="Times New Roman" w:hAnsi="Times New Roman" w:cs="Times New Roman"/>
          <w:color w:val="EE0000"/>
          <w:sz w:val="24"/>
          <w:szCs w:val="24"/>
        </w:rPr>
        <w:t>excluding cover page details and references</w:t>
      </w:r>
    </w:p>
    <w:p w14:paraId="323351F6" w14:textId="6380847B" w:rsidR="00FC3EF4" w:rsidRPr="00FC3EF4" w:rsidRDefault="00FC3EF4" w:rsidP="00FC3EF4">
      <w:pPr>
        <w:pStyle w:val="ListParagraph"/>
        <w:numPr>
          <w:ilvl w:val="0"/>
          <w:numId w:val="2"/>
        </w:numPr>
        <w:jc w:val="both"/>
        <w:rPr>
          <w:rFonts w:ascii="Times New Roman" w:hAnsi="Times New Roman" w:cs="Times New Roman"/>
          <w:color w:val="EE0000"/>
          <w:sz w:val="24"/>
          <w:szCs w:val="24"/>
        </w:rPr>
      </w:pPr>
      <w:r w:rsidRPr="00FC3EF4">
        <w:rPr>
          <w:rFonts w:ascii="Times New Roman" w:hAnsi="Times New Roman" w:cs="Times New Roman"/>
          <w:color w:val="EE0000"/>
          <w:sz w:val="24"/>
          <w:szCs w:val="24"/>
        </w:rPr>
        <w:t>Use Roman Times 1.5 space and 12 font size</w:t>
      </w:r>
    </w:p>
    <w:p w14:paraId="1C5DBABE" w14:textId="146F82FC" w:rsidR="00FC3EF4" w:rsidRPr="00FC3EF4" w:rsidRDefault="00FC3EF4" w:rsidP="00FC3EF4">
      <w:pPr>
        <w:pStyle w:val="ListParagraph"/>
        <w:numPr>
          <w:ilvl w:val="0"/>
          <w:numId w:val="2"/>
        </w:numPr>
        <w:jc w:val="both"/>
        <w:rPr>
          <w:rFonts w:ascii="Times New Roman" w:hAnsi="Times New Roman" w:cs="Times New Roman"/>
          <w:color w:val="EE0000"/>
          <w:sz w:val="24"/>
          <w:szCs w:val="24"/>
        </w:rPr>
      </w:pPr>
      <w:r w:rsidRPr="00FC3EF4">
        <w:rPr>
          <w:rFonts w:ascii="Times New Roman" w:hAnsi="Times New Roman" w:cs="Times New Roman"/>
          <w:color w:val="EE0000"/>
          <w:sz w:val="24"/>
          <w:szCs w:val="24"/>
        </w:rPr>
        <w:t xml:space="preserve">Submission of assignment 5th March, 2026 </w:t>
      </w:r>
    </w:p>
    <w:p w14:paraId="6EF10D42" w14:textId="772F583B" w:rsidR="00FC3EF4" w:rsidRDefault="00FC3EF4" w:rsidP="00FC3EF4">
      <w:pPr>
        <w:pStyle w:val="ListParagraph"/>
        <w:numPr>
          <w:ilvl w:val="0"/>
          <w:numId w:val="2"/>
        </w:numPr>
        <w:jc w:val="both"/>
        <w:rPr>
          <w:rFonts w:ascii="Times New Roman" w:hAnsi="Times New Roman" w:cs="Times New Roman"/>
          <w:sz w:val="24"/>
          <w:szCs w:val="24"/>
        </w:rPr>
      </w:pPr>
      <w:r w:rsidRPr="00FC3EF4">
        <w:rPr>
          <w:rFonts w:ascii="Times New Roman" w:hAnsi="Times New Roman" w:cs="Times New Roman"/>
          <w:color w:val="EE0000"/>
          <w:sz w:val="24"/>
          <w:szCs w:val="24"/>
        </w:rPr>
        <w:t>Assignment to be submitted only on Turnitin and no excuse shall be listened to</w:t>
      </w:r>
      <w:r w:rsidRPr="00FC3EF4">
        <w:rPr>
          <w:rFonts w:ascii="Times New Roman" w:hAnsi="Times New Roman" w:cs="Times New Roman"/>
          <w:sz w:val="24"/>
          <w:szCs w:val="24"/>
        </w:rPr>
        <w:t>.</w:t>
      </w:r>
    </w:p>
    <w:p w14:paraId="751BA1B7" w14:textId="7CC87181" w:rsidR="00FC3EF4" w:rsidRPr="007176FE" w:rsidRDefault="00FC3EF4" w:rsidP="00FC3EF4">
      <w:pPr>
        <w:pStyle w:val="ListParagraph"/>
        <w:numPr>
          <w:ilvl w:val="0"/>
          <w:numId w:val="2"/>
        </w:numPr>
        <w:jc w:val="both"/>
        <w:rPr>
          <w:rFonts w:ascii="Times New Roman" w:hAnsi="Times New Roman" w:cs="Times New Roman"/>
          <w:sz w:val="24"/>
          <w:szCs w:val="24"/>
        </w:rPr>
      </w:pPr>
      <w:r>
        <w:rPr>
          <w:rFonts w:ascii="Times New Roman" w:hAnsi="Times New Roman" w:cs="Times New Roman"/>
          <w:color w:val="EE0000"/>
          <w:sz w:val="24"/>
          <w:szCs w:val="24"/>
        </w:rPr>
        <w:t>Tolerable plagiarism is 30%, and anything above that shall be marked out of 5%</w:t>
      </w:r>
    </w:p>
    <w:p w14:paraId="09436285" w14:textId="3961B97D" w:rsidR="007176FE" w:rsidRPr="00FC3EF4" w:rsidRDefault="007176FE" w:rsidP="00FC3EF4">
      <w:pPr>
        <w:pStyle w:val="ListParagraph"/>
        <w:numPr>
          <w:ilvl w:val="0"/>
          <w:numId w:val="2"/>
        </w:numPr>
        <w:jc w:val="both"/>
        <w:rPr>
          <w:rFonts w:ascii="Times New Roman" w:hAnsi="Times New Roman" w:cs="Times New Roman"/>
          <w:sz w:val="24"/>
          <w:szCs w:val="24"/>
        </w:rPr>
      </w:pPr>
      <w:r>
        <w:rPr>
          <w:rFonts w:ascii="Times New Roman" w:hAnsi="Times New Roman" w:cs="Times New Roman"/>
          <w:color w:val="EE0000"/>
          <w:sz w:val="24"/>
          <w:szCs w:val="24"/>
        </w:rPr>
        <w:t>Ensure minimum of 15 references publications ranging between 2020 -2026 and anything cited below that range shall affect your ultimate results.</w:t>
      </w:r>
    </w:p>
    <w:p w14:paraId="614BF49D" w14:textId="77777777" w:rsidR="00FC3EF4" w:rsidRPr="00FC3EF4" w:rsidRDefault="00FC3EF4" w:rsidP="00FC3EF4">
      <w:pPr>
        <w:pStyle w:val="ListParagraph"/>
        <w:jc w:val="both"/>
        <w:rPr>
          <w:rFonts w:ascii="Times New Roman" w:hAnsi="Times New Roman" w:cs="Times New Roman"/>
          <w:b/>
          <w:bCs/>
          <w:sz w:val="24"/>
          <w:szCs w:val="24"/>
        </w:rPr>
      </w:pPr>
    </w:p>
    <w:sectPr w:rsidR="00FC3EF4" w:rsidRPr="00FC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724B"/>
    <w:multiLevelType w:val="hybridMultilevel"/>
    <w:tmpl w:val="F6F8321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18E60AF"/>
    <w:multiLevelType w:val="hybridMultilevel"/>
    <w:tmpl w:val="54300F16"/>
    <w:lvl w:ilvl="0" w:tplc="422A9FD4">
      <w:start w:val="1"/>
      <w:numFmt w:val="decimal"/>
      <w:lvlText w:val="%1."/>
      <w:lvlJc w:val="left"/>
      <w:pPr>
        <w:ind w:left="1440" w:hanging="360"/>
      </w:pPr>
      <w:rPr>
        <w:color w:val="EE000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2029288880">
    <w:abstractNumId w:val="0"/>
  </w:num>
  <w:num w:numId="2" w16cid:durableId="142252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F4"/>
    <w:rsid w:val="001966CC"/>
    <w:rsid w:val="00310D15"/>
    <w:rsid w:val="007176FE"/>
    <w:rsid w:val="00773407"/>
    <w:rsid w:val="00DC5425"/>
    <w:rsid w:val="00FC3EF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7B39"/>
  <w15:chartTrackingRefBased/>
  <w15:docId w15:val="{51221848-5660-4B64-A86E-3EA2BC8C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EF4"/>
    <w:rPr>
      <w:rFonts w:eastAsiaTheme="majorEastAsia" w:cstheme="majorBidi"/>
      <w:color w:val="272727" w:themeColor="text1" w:themeTint="D8"/>
    </w:rPr>
  </w:style>
  <w:style w:type="paragraph" w:styleId="Title">
    <w:name w:val="Title"/>
    <w:basedOn w:val="Normal"/>
    <w:next w:val="Normal"/>
    <w:link w:val="TitleChar"/>
    <w:uiPriority w:val="10"/>
    <w:qFormat/>
    <w:rsid w:val="00FC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EF4"/>
    <w:pPr>
      <w:spacing w:before="160"/>
      <w:jc w:val="center"/>
    </w:pPr>
    <w:rPr>
      <w:i/>
      <w:iCs/>
      <w:color w:val="404040" w:themeColor="text1" w:themeTint="BF"/>
    </w:rPr>
  </w:style>
  <w:style w:type="character" w:customStyle="1" w:styleId="QuoteChar">
    <w:name w:val="Quote Char"/>
    <w:basedOn w:val="DefaultParagraphFont"/>
    <w:link w:val="Quote"/>
    <w:uiPriority w:val="29"/>
    <w:rsid w:val="00FC3EF4"/>
    <w:rPr>
      <w:i/>
      <w:iCs/>
      <w:color w:val="404040" w:themeColor="text1" w:themeTint="BF"/>
    </w:rPr>
  </w:style>
  <w:style w:type="paragraph" w:styleId="ListParagraph">
    <w:name w:val="List Paragraph"/>
    <w:basedOn w:val="Normal"/>
    <w:uiPriority w:val="34"/>
    <w:qFormat/>
    <w:rsid w:val="00FC3EF4"/>
    <w:pPr>
      <w:ind w:left="720"/>
      <w:contextualSpacing/>
    </w:pPr>
  </w:style>
  <w:style w:type="character" w:styleId="IntenseEmphasis">
    <w:name w:val="Intense Emphasis"/>
    <w:basedOn w:val="DefaultParagraphFont"/>
    <w:uiPriority w:val="21"/>
    <w:qFormat/>
    <w:rsid w:val="00FC3EF4"/>
    <w:rPr>
      <w:i/>
      <w:iCs/>
      <w:color w:val="0F4761" w:themeColor="accent1" w:themeShade="BF"/>
    </w:rPr>
  </w:style>
  <w:style w:type="paragraph" w:styleId="IntenseQuote">
    <w:name w:val="Intense Quote"/>
    <w:basedOn w:val="Normal"/>
    <w:next w:val="Normal"/>
    <w:link w:val="IntenseQuoteChar"/>
    <w:uiPriority w:val="30"/>
    <w:qFormat/>
    <w:rsid w:val="00FC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EF4"/>
    <w:rPr>
      <w:i/>
      <w:iCs/>
      <w:color w:val="0F4761" w:themeColor="accent1" w:themeShade="BF"/>
    </w:rPr>
  </w:style>
  <w:style w:type="character" w:styleId="IntenseReference">
    <w:name w:val="Intense Reference"/>
    <w:basedOn w:val="DefaultParagraphFont"/>
    <w:uiPriority w:val="32"/>
    <w:qFormat/>
    <w:rsid w:val="00FC3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401</Words>
  <Characters>2623</Characters>
  <Application>Microsoft Office Word</Application>
  <DocSecurity>0</DocSecurity>
  <Lines>44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Loti Saidi</dc:creator>
  <cp:keywords/>
  <dc:description/>
  <cp:lastModifiedBy>Loti Saidi</cp:lastModifiedBy>
  <cp:revision>2</cp:revision>
  <dcterms:created xsi:type="dcterms:W3CDTF">2026-02-15T15:23:00Z</dcterms:created>
  <dcterms:modified xsi:type="dcterms:W3CDTF">2026-02-15T15:42:00Z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11f641f1-4006-4b48-9e8d-992f947aae97</vt:lpwstr>
  </property>
</Properties>
</file>