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xml version="1.0" encoding="UTF-8"?><Relationships xmlns="http://schemas.openxmlformats.org/package/2006/relationships"><Relationship Id="R1" Type="http://schemas.openxmlformats.org/officeDocument/2006/relationships/officeDocument" Target="/word/document.xml"/><Relationship Id="coreR1" Type="http://schemas.openxmlformats.org/package/2006/relationships/metadata/core-properties" Target="/docProps/core.xml"/><Relationship Id="appR1" Type="http://schemas.openxmlformats.org/officeDocument/2006/relationships/extended-properties" Target="/docProps/app.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0" w:after="60" w:beforeAutospacing="0" w:afterAutospacing="0"/>
      </w:pPr>
      <w:r>
        <w:rPr>
          <w:rFonts w:ascii="Arial" w:hAnsi="Arial" w:cs="Arial" w:eastAsia="Arial"/>
          <w:b w:val="1"/>
          <w:bCs w:val="1"/>
          <w:color w:val="1A1A2E"/>
          <w:sz w:val="48"/>
          <w:szCs w:val="48"/>
          <w:spacing w:val="60"/>
        </w:rPr>
        <w:t>DEEMA TALAT</w:t>
      </w:r>
    </w:p>
    <w:p>
      <w:pPr>
        <w:spacing w:before="0" w:after="100" w:beforeAutospacing="0" w:afterAutospacing="0"/>
      </w:pPr>
      <w:r>
        <w:rPr>
          <w:rFonts w:ascii="Arial" w:hAnsi="Arial" w:cs="Arial" w:eastAsia="Arial"/>
          <w:b w:val="1"/>
          <w:bCs w:val="1"/>
          <w:color w:val="1B4F8A"/>
          <w:sz w:val="22"/>
          <w:szCs w:val="22"/>
        </w:rPr>
        <w:t xml:space="preserve">Information Management Specialist  |  Data Analyst  |  Power BI Developer</w:t>
      </w:r>
    </w:p>
    <w:p>
      <w:pPr>
        <w:tabs>
          <w:tab w:val="left" w:pos="1800" w:leader="none"/>
          <w:tab w:val="left" w:pos="4200" w:leader="none"/>
          <w:tab w:val="left" w:pos="6800" w:leader="none"/>
        </w:tabs>
        <w:spacing w:before="0" w:after="0" w:beforeAutospacing="0" w:afterAutospacing="0"/>
      </w:pPr>
      <w:r>
        <w:rPr>
          <w:rFonts w:ascii="Arial" w:hAnsi="Arial" w:cs="Arial" w:eastAsia="Arial"/>
          <w:color w:val="374151"/>
          <w:sz w:val="19"/>
          <w:szCs w:val="19"/>
        </w:rPr>
        <w:t>📧 deematalat3@gmail.com</w:t>
        <w:tab/>
        <w:t>📱 +970 592 685 916</w:t>
        <w:tab/>
        <w:t>🌐 deematalat.github.io/portfolio</w:t>
      </w:r>
    </w:p>
    <w:p>
      <w:pPr>
        <w:tabs>
          <w:tab w:val="left" w:pos="1800" w:leader="none"/>
          <w:tab w:val="left" w:pos="4200" w:leader="none"/>
        </w:tabs>
        <w:spacing w:before="20" w:after="0" w:beforeAutospacing="0" w:afterAutospacing="0"/>
      </w:pPr>
      <w:r>
        <w:rPr>
          <w:rFonts w:ascii="Arial" w:hAnsi="Arial" w:cs="Arial" w:eastAsia="Arial"/>
          <w:color w:val="374151"/>
          <w:sz w:val="19"/>
          <w:szCs w:val="19"/>
        </w:rPr>
        <w:t>💼 upwork.com/fl/deematalat</w:t>
        <w:tab/>
      </w:r>
      <w:bookmarkStart w:id="0" w:name="_dx_frag_StartFragment"/>
      <w:bookmarkEnd w:id="0"/>
      <w:r>
        <w:rPr>
          <w:rFonts w:ascii="system-ui" w:hAnsi="system-ui" w:cs="system-ui" w:eastAsia="system-ui"/>
          <w:b w:val="0"/>
          <w:i w:val="0"/>
          <w:vanish w:val="0"/>
          <w:sz w:val="17"/>
          <w:szCs w:val="17"/>
          <w:shd w:val="clear" w:color="auto" w:fill="FFFFFF"/>
        </w:rPr>
        <w:t>www.linkedin.com/in/deematalat-520686360</w:t>
      </w:r>
      <w:bookmarkStart w:id="1" w:name="_dx_frag_EndFragment"/>
      <w:bookmarkEnd w:id="1"/>
      <w:r>
        <w:rPr>
          <w:rFonts w:ascii="Arial" w:hAnsi="Arial" w:cs="Arial" w:eastAsia="Arial"/>
          <w:color w:val="374151"/>
          <w:sz w:val="19"/>
          <w:szCs w:val="19"/>
          <w:rtl/>
          <w:lang w:val="ar-SA" w:bidi="ar-SA" w:eastAsia="ar-SA"/>
        </w:rPr>
        <w:t xml:space="preserve"> </w:t>
      </w:r>
      <w:r>
        <w:rPr>
          <w:rFonts w:ascii="Arial" w:hAnsi="Arial" w:cs="Arial" w:eastAsia="Arial"/>
          <w:color w:val="374151"/>
          <w:sz w:val="19"/>
          <w:szCs w:val="19"/>
        </w:rPr>
        <w:t>Gaza, Palestine</w:t>
      </w:r>
    </w:p>
    <w:p>
      <w:pPr>
        <w:pBdr>
          <w:top w:val="none" w:sz="0" w:space="0" w:shadow="0" w:frame="0" w:color="auto"/>
          <w:left w:val="none" w:sz="0" w:space="0" w:shadow="0" w:frame="0" w:color="auto"/>
          <w:bottom w:val="single" w:sz="6" w:space="0" w:shadow="0" w:frame="0" w:color="1B4F8A"/>
          <w:right w:val="none" w:sz="0" w:space="0" w:shadow="0" w:frame="0" w:color="auto"/>
          <w:between w:val="none" w:sz="0" w:space="0" w:shadow="0" w:frame="0" w:color="auto"/>
        </w:pBdr>
        <w:spacing w:before="0" w:after="0" w:beforeAutospacing="0" w:afterAutospacing="0"/>
      </w:pPr>
    </w:p>
    <w:p>
      <w:pPr>
        <w:spacing w:before="60" w:after="0" w:beforeAutospacing="0" w:afterAutospacing="0"/>
      </w:pPr>
    </w:p>
    <w:p>
      <w:pPr>
        <w:spacing w:before="160" w:after="0" w:beforeAutospacing="0" w:afterAutospacing="0"/>
      </w:pPr>
    </w:p>
    <w:p>
      <w:pPr>
        <w:spacing w:before="0" w:after="60" w:beforeAutospacing="0" w:afterAutospacing="0"/>
      </w:pPr>
      <w:r>
        <w:rPr>
          <w:rFonts w:ascii="Arial" w:hAnsi="Arial" w:cs="Arial" w:eastAsia="Arial"/>
          <w:b w:val="1"/>
          <w:bCs w:val="1"/>
          <w:color w:val="1B4F8A"/>
          <w:sz w:val="19"/>
          <w:szCs w:val="19"/>
          <w:spacing w:val="80"/>
        </w:rPr>
        <w:t>PROFILE</w:t>
      </w:r>
    </w:p>
    <w:p>
      <w:pPr>
        <w:pBdr>
          <w:top w:val="none" w:sz="0" w:space="0" w:shadow="0" w:frame="0" w:color="auto"/>
          <w:left w:val="none" w:sz="0" w:space="0" w:shadow="0" w:frame="0" w:color="auto"/>
          <w:bottom w:val="single" w:sz="6" w:space="0" w:shadow="0" w:frame="0" w:color="1B4F8A"/>
          <w:right w:val="none" w:sz="0" w:space="0" w:shadow="0" w:frame="0" w:color="auto"/>
          <w:between w:val="none" w:sz="0" w:space="0" w:shadow="0" w:frame="0" w:color="auto"/>
        </w:pBdr>
        <w:spacing w:before="0" w:after="0" w:beforeAutospacing="0" w:afterAutospacing="0"/>
      </w:pPr>
    </w:p>
    <w:p>
      <w:pPr>
        <w:spacing w:before="80" w:after="0" w:beforeAutospacing="0" w:afterAutospacing="0"/>
      </w:pPr>
    </w:p>
    <w:p>
      <w:pPr>
        <w:spacing w:before="0" w:after="0" w:beforeAutospacing="0" w:afterAutospacing="0"/>
      </w:pPr>
      <w:r>
        <w:rPr>
          <w:rFonts w:ascii="Arial" w:hAnsi="Arial" w:cs="Arial" w:eastAsia="Arial"/>
          <w:color w:val="374151"/>
          <w:sz w:val="21"/>
          <w:szCs w:val="21"/>
        </w:rPr>
        <w:t>Results-driven Information Management Specialist and Power BI Developer with 2+ years of experience in humanitarian data systems. Proven expertise in designing interactive dashboards, managing displacement and health infrastructure databases, and producing infographic reports for multi-sectoral stakeholders. Deep understanding of IASC data protection standards, humanitarian coordination architecture, and field data collection methodologies. Native Arabic speaker with English B2 (IELTS), committed to turning raw humanitarian data into evidence that protects lives.</w:t>
      </w:r>
    </w:p>
    <w:p>
      <w:pPr>
        <w:spacing w:before="160" w:after="0" w:beforeAutospacing="0" w:afterAutospacing="0"/>
      </w:pPr>
    </w:p>
    <w:p>
      <w:pPr>
        <w:spacing w:before="0" w:after="60" w:beforeAutospacing="0" w:afterAutospacing="0"/>
      </w:pPr>
      <w:r>
        <w:rPr>
          <w:rFonts w:ascii="Arial" w:hAnsi="Arial" w:cs="Arial" w:eastAsia="Arial"/>
          <w:b w:val="1"/>
          <w:bCs w:val="1"/>
          <w:color w:val="1B4F8A"/>
          <w:sz w:val="19"/>
          <w:szCs w:val="19"/>
          <w:spacing w:val="80"/>
        </w:rPr>
        <w:t>PROFESSIONAL EXPERIENCE</w:t>
      </w:r>
    </w:p>
    <w:p>
      <w:pPr>
        <w:pBdr>
          <w:top w:val="none" w:sz="0" w:space="0" w:shadow="0" w:frame="0" w:color="auto"/>
          <w:left w:val="none" w:sz="0" w:space="0" w:shadow="0" w:frame="0" w:color="auto"/>
          <w:bottom w:val="single" w:sz="6" w:space="0" w:shadow="0" w:frame="0" w:color="1B4F8A"/>
          <w:right w:val="none" w:sz="0" w:space="0" w:shadow="0" w:frame="0" w:color="auto"/>
          <w:between w:val="none" w:sz="0" w:space="0" w:shadow="0" w:frame="0" w:color="auto"/>
        </w:pBdr>
        <w:spacing w:before="0" w:after="0" w:beforeAutospacing="0" w:afterAutospacing="0"/>
      </w:pPr>
    </w:p>
    <w:p>
      <w:pPr>
        <w:spacing w:before="80" w:after="0" w:beforeAutospacing="0" w:afterAutospacing="0"/>
      </w:pPr>
    </w:p>
    <w:p>
      <w:pPr>
        <w:tabs>
          <w:tab w:val="right" w:pos="9026" w:leader="none"/>
        </w:tabs>
        <w:spacing w:before="120" w:after="30" w:beforeAutospacing="0" w:afterAutospacing="0"/>
      </w:pPr>
      <w:r>
        <w:rPr>
          <w:rFonts w:ascii="Arial" w:hAnsi="Arial" w:cs="Arial" w:eastAsia="Arial"/>
          <w:b w:val="1"/>
          <w:bCs w:val="1"/>
          <w:color w:val="1A1A2E"/>
          <w:sz w:val="22"/>
          <w:szCs w:val="22"/>
        </w:rPr>
        <w:t>Information Management &amp; Power BI Developer</w:t>
      </w:r>
      <w:r>
        <w:rPr>
          <w:rFonts w:ascii="Arial" w:hAnsi="Arial" w:cs="Arial" w:eastAsia="Arial"/>
          <w:sz w:val="20"/>
          <w:szCs w:val="20"/>
        </w:rPr>
        <w:tab/>
      </w:r>
      <w:r>
        <w:rPr>
          <w:rFonts w:ascii="Arial" w:hAnsi="Arial" w:cs="Arial" w:eastAsia="Arial"/>
          <w:i w:val="1"/>
          <w:iCs w:val="1"/>
          <w:color w:val="6B7280"/>
          <w:sz w:val="20"/>
          <w:szCs w:val="20"/>
        </w:rPr>
        <w:t>2025 – 2026</w:t>
      </w:r>
    </w:p>
    <w:p>
      <w:pPr>
        <w:spacing w:before="0" w:after="60" w:beforeAutospacing="0" w:afterAutospacing="0"/>
      </w:pPr>
      <w:r>
        <w:rPr>
          <w:rFonts w:ascii="Arial" w:hAnsi="Arial" w:cs="Arial" w:eastAsia="Arial"/>
          <w:b w:val="1"/>
          <w:bCs w:val="1"/>
          <w:color w:val="1B4F8A"/>
          <w:sz w:val="20"/>
          <w:szCs w:val="20"/>
        </w:rPr>
        <w:t>Engineers Syndicate</w:t>
      </w:r>
      <w:r>
        <w:rPr>
          <w:rFonts w:ascii="Arial" w:hAnsi="Arial" w:cs="Arial" w:eastAsia="Arial"/>
          <w:color w:val="6B7280"/>
          <w:sz w:val="20"/>
          <w:szCs w:val="20"/>
        </w:rPr>
        <w:t xml:space="preserve">  |  Gaza, Palestine</w:t>
      </w:r>
    </w:p>
    <w:p>
      <w:pPr>
        <w:pStyle w:val="P9"/>
        <w:numPr>
          <w:ilvl w:val="0"/>
          <w:numId w:val="2"/>
        </w:numPr>
        <w:spacing w:before="40" w:after="40" w:beforeAutospacing="0" w:afterAutospacing="0"/>
      </w:pPr>
      <w:r>
        <w:rPr>
          <w:rFonts w:ascii="Arial" w:hAnsi="Arial" w:cs="Arial" w:eastAsia="Arial"/>
          <w:color w:val="374151"/>
          <w:sz w:val="20"/>
          <w:szCs w:val="20"/>
        </w:rPr>
        <w:t>Designed and deployed 4 live interactive Power BI dashboards tracking Gaza health infrastructure (108 facilities across 5 governorates), 12K displaced persons, child protection cases (99 cases), and global energy data — enabling data-driven decisions for multi-sectoral humanitarian stakeholders.</w:t>
      </w:r>
    </w:p>
    <w:p>
      <w:pPr>
        <w:pStyle w:val="P9"/>
        <w:numPr>
          <w:ilvl w:val="0"/>
          <w:numId w:val="2"/>
        </w:numPr>
        <w:spacing w:before="40" w:after="40" w:beforeAutospacing="0" w:afterAutospacing="0"/>
      </w:pPr>
      <w:r>
        <w:rPr>
          <w:rFonts w:ascii="Arial" w:hAnsi="Arial" w:cs="Arial" w:eastAsia="Arial"/>
          <w:color w:val="374151"/>
          <w:sz w:val="20"/>
          <w:szCs w:val="20"/>
        </w:rPr>
        <w:t>Built the Gaza Health Infrastructure Dashboard mapping bed availability (4,000+ beds), active capacity (57.4%), and capacity crisis indicators across governorates — directly used by humanitarian coordinators for response planning.</w:t>
      </w:r>
    </w:p>
    <w:p>
      <w:pPr>
        <w:pStyle w:val="P9"/>
        <w:numPr>
          <w:ilvl w:val="0"/>
          <w:numId w:val="2"/>
        </w:numPr>
        <w:spacing w:before="40" w:after="40" w:beforeAutospacing="0" w:afterAutospacing="0"/>
      </w:pPr>
      <w:r>
        <w:rPr>
          <w:rFonts w:ascii="Arial" w:hAnsi="Arial" w:cs="Arial" w:eastAsia="Arial"/>
          <w:color w:val="374151"/>
          <w:sz w:val="20"/>
          <w:szCs w:val="20"/>
        </w:rPr>
        <w:t>Developed a Displaced Persons &amp; Aid Distribution system monitoring 966 beneficiaries, 278 critical families, and $260K in distributed aid with distribution tracking and gap analysis.</w:t>
      </w:r>
    </w:p>
    <w:p>
      <w:pPr>
        <w:pStyle w:val="P9"/>
        <w:numPr>
          <w:ilvl w:val="0"/>
          <w:numId w:val="2"/>
        </w:numPr>
        <w:spacing w:before="40" w:after="40" w:beforeAutospacing="0" w:afterAutospacing="0"/>
      </w:pPr>
      <w:r>
        <w:rPr>
          <w:rFonts w:ascii="Arial" w:hAnsi="Arial" w:cs="Arial" w:eastAsia="Arial"/>
          <w:color w:val="374151"/>
          <w:sz w:val="20"/>
          <w:szCs w:val="20"/>
        </w:rPr>
        <w:t>Created a Child Protection Dashboard (2024) tracking 99 cases by violation type, area, social worker, and monthly trends — supporting CP cluster coordination and case management workflows.</w:t>
      </w:r>
    </w:p>
    <w:p>
      <w:pPr>
        <w:pStyle w:val="P9"/>
        <w:numPr>
          <w:ilvl w:val="0"/>
          <w:numId w:val="2"/>
        </w:numPr>
        <w:spacing w:before="40" w:after="40" w:beforeAutospacing="0" w:afterAutospacing="0"/>
      </w:pPr>
      <w:r>
        <w:rPr>
          <w:rFonts w:ascii="Arial" w:hAnsi="Arial" w:cs="Arial" w:eastAsia="Arial"/>
          <w:color w:val="374151"/>
          <w:sz w:val="20"/>
          <w:szCs w:val="20"/>
        </w:rPr>
        <w:t>Cleaned and analyzed multiple complex datasets to surface trends, gaps, and vulnerabilities; produced infographic-rich reports aligned with donor reporting requirements and Humanitarian Programme Cycle (HPC) standards.</w:t>
      </w:r>
    </w:p>
    <w:p>
      <w:pPr>
        <w:pStyle w:val="P9"/>
        <w:numPr>
          <w:ilvl w:val="0"/>
          <w:numId w:val="2"/>
        </w:numPr>
        <w:spacing w:before="40" w:after="40" w:beforeAutospacing="0" w:afterAutospacing="0"/>
      </w:pPr>
      <w:r>
        <w:rPr>
          <w:rFonts w:ascii="Arial" w:hAnsi="Arial" w:cs="Arial" w:eastAsia="Arial"/>
          <w:color w:val="374151"/>
          <w:sz w:val="20"/>
          <w:szCs w:val="20"/>
        </w:rPr>
        <w:t>Ensured 100% compliance with internal data management guidelines and IASC global data protection principles across all IM processes.</w:t>
      </w:r>
    </w:p>
    <w:p>
      <w:pPr>
        <w:spacing w:before="60" w:after="0" w:beforeAutospacing="0" w:afterAutospacing="0"/>
      </w:pPr>
    </w:p>
    <w:p>
      <w:pPr>
        <w:tabs>
          <w:tab w:val="right" w:pos="9026" w:leader="none"/>
        </w:tabs>
        <w:spacing w:before="120" w:after="30" w:beforeAutospacing="0" w:afterAutospacing="0"/>
      </w:pPr>
      <w:r>
        <w:rPr>
          <w:rFonts w:ascii="Arial" w:hAnsi="Arial" w:cs="Arial" w:eastAsia="Arial"/>
          <w:b w:val="1"/>
          <w:bCs w:val="1"/>
          <w:color w:val="1A1A2E"/>
          <w:sz w:val="22"/>
          <w:szCs w:val="22"/>
        </w:rPr>
        <w:t>Information Management Consultant (Freelance)</w:t>
      </w:r>
      <w:r>
        <w:rPr>
          <w:rFonts w:ascii="Arial" w:hAnsi="Arial" w:cs="Arial" w:eastAsia="Arial"/>
          <w:sz w:val="20"/>
          <w:szCs w:val="20"/>
        </w:rPr>
        <w:tab/>
      </w:r>
      <w:r>
        <w:rPr>
          <w:rFonts w:ascii="Arial" w:hAnsi="Arial" w:cs="Arial" w:eastAsia="Arial"/>
          <w:i w:val="1"/>
          <w:iCs w:val="1"/>
          <w:color w:val="6B7280"/>
          <w:sz w:val="20"/>
          <w:szCs w:val="20"/>
        </w:rPr>
        <w:t>2023 – Present</w:t>
      </w:r>
    </w:p>
    <w:p>
      <w:pPr>
        <w:spacing w:before="0" w:after="60" w:beforeAutospacing="0" w:afterAutospacing="0"/>
      </w:pPr>
      <w:r>
        <w:rPr>
          <w:rFonts w:ascii="Arial" w:hAnsi="Arial" w:cs="Arial" w:eastAsia="Arial"/>
          <w:b w:val="1"/>
          <w:bCs w:val="1"/>
          <w:color w:val="1B4F8A"/>
          <w:sz w:val="20"/>
          <w:szCs w:val="20"/>
        </w:rPr>
        <w:t>Remote / International Clients</w:t>
      </w:r>
      <w:r>
        <w:rPr>
          <w:rFonts w:ascii="Arial" w:hAnsi="Arial" w:cs="Arial" w:eastAsia="Arial"/>
          <w:color w:val="6B7280"/>
          <w:sz w:val="20"/>
          <w:szCs w:val="20"/>
        </w:rPr>
        <w:t xml:space="preserve">  |  Gaza, Palestine</w:t>
      </w:r>
    </w:p>
    <w:p>
      <w:pPr>
        <w:pStyle w:val="P9"/>
        <w:numPr>
          <w:ilvl w:val="0"/>
          <w:numId w:val="2"/>
        </w:numPr>
        <w:spacing w:before="40" w:after="40" w:beforeAutospacing="0" w:afterAutospacing="0"/>
      </w:pPr>
      <w:r>
        <w:rPr>
          <w:rFonts w:ascii="Arial" w:hAnsi="Arial" w:cs="Arial" w:eastAsia="Arial"/>
          <w:color w:val="374151"/>
          <w:sz w:val="20"/>
          <w:szCs w:val="20"/>
        </w:rPr>
        <w:t>Architected Survey Genius — a live web platform for humanitarian data collection with real-time analysis and automated reporting modules, directly aligned with IM requirements for donor reporting.</w:t>
      </w:r>
    </w:p>
    <w:p>
      <w:pPr>
        <w:pStyle w:val="P9"/>
        <w:numPr>
          <w:ilvl w:val="0"/>
          <w:numId w:val="2"/>
        </w:numPr>
        <w:spacing w:before="40" w:after="40" w:beforeAutospacing="0" w:afterAutospacing="0"/>
      </w:pPr>
      <w:r>
        <w:rPr>
          <w:rFonts w:ascii="Arial" w:hAnsi="Arial" w:cs="Arial" w:eastAsia="Arial"/>
          <w:color w:val="374151"/>
          <w:sz w:val="20"/>
          <w:szCs w:val="20"/>
        </w:rPr>
        <w:t>Engineered data pipelines connecting field collection (KoboToolbox/ODK concepts) to cloud databases (Firebase/REST APIs), ensuring reliable data flow for real-time operational reporting.</w:t>
      </w:r>
    </w:p>
    <w:p>
      <w:pPr>
        <w:pStyle w:val="P9"/>
        <w:numPr>
          <w:ilvl w:val="0"/>
          <w:numId w:val="2"/>
        </w:numPr>
        <w:spacing w:before="40" w:after="40" w:beforeAutospacing="0" w:afterAutospacing="0"/>
      </w:pPr>
      <w:r>
        <w:rPr>
          <w:rFonts w:ascii="Arial" w:hAnsi="Arial" w:cs="Arial" w:eastAsia="Arial"/>
          <w:color w:val="374151"/>
          <w:sz w:val="20"/>
          <w:szCs w:val="20"/>
        </w:rPr>
        <w:t>Engineered data pipelines connecting field collection (KoboToolbox/ODK concepts) to cloud databases (Firebase/REST APIs), ensuring reliable data flow for real-time operational reporting.</w:t>
      </w:r>
    </w:p>
    <w:p>
      <w:pPr>
        <w:pStyle w:val="P9"/>
        <w:numPr>
          <w:ilvl w:val="0"/>
          <w:numId w:val="2"/>
        </w:numPr>
        <w:spacing w:before="40" w:after="40" w:beforeAutospacing="0" w:afterAutospacing="0"/>
      </w:pPr>
      <w:r>
        <w:rPr>
          <w:rFonts w:ascii="Arial" w:hAnsi="Arial" w:cs="Arial" w:eastAsia="Arial"/>
          <w:color w:val="374151"/>
          <w:sz w:val="20"/>
          <w:szCs w:val="20"/>
        </w:rPr>
        <w:t>Produced data visualization products including charts, maps, and statistical infographics to facilitate information sharing and advocacy for NGO and coordination partners.</w:t>
      </w:r>
    </w:p>
    <w:p>
      <w:pPr>
        <w:spacing w:before="60" w:after="0" w:beforeAutospacing="0" w:afterAutospacing="0"/>
      </w:pPr>
    </w:p>
    <w:p>
      <w:pPr>
        <w:tabs>
          <w:tab w:val="right" w:pos="9026" w:leader="none"/>
        </w:tabs>
        <w:spacing w:before="120" w:after="30" w:beforeAutospacing="0" w:afterAutospacing="0"/>
      </w:pPr>
      <w:r>
        <w:rPr>
          <w:rFonts w:ascii="Arial" w:hAnsi="Arial" w:cs="Arial" w:eastAsia="Arial"/>
          <w:b w:val="1"/>
          <w:bCs w:val="1"/>
          <w:color w:val="1A1A2E"/>
          <w:sz w:val="22"/>
          <w:szCs w:val="22"/>
        </w:rPr>
        <w:t>Software Engineer Intern</w:t>
      </w:r>
      <w:r>
        <w:rPr>
          <w:rFonts w:ascii="Arial" w:hAnsi="Arial" w:cs="Arial" w:eastAsia="Arial"/>
          <w:sz w:val="20"/>
          <w:szCs w:val="20"/>
        </w:rPr>
        <w:tab/>
      </w:r>
      <w:r>
        <w:rPr>
          <w:rFonts w:ascii="Arial" w:hAnsi="Arial" w:cs="Arial" w:eastAsia="Arial"/>
          <w:i w:val="1"/>
          <w:iCs w:val="1"/>
          <w:color w:val="6B7280"/>
          <w:sz w:val="20"/>
          <w:szCs w:val="20"/>
        </w:rPr>
        <w:t>2024 – 2025</w:t>
      </w:r>
    </w:p>
    <w:p>
      <w:pPr>
        <w:spacing w:before="0" w:after="60" w:beforeAutospacing="0" w:afterAutospacing="0"/>
      </w:pPr>
      <w:r>
        <w:rPr>
          <w:rFonts w:ascii="Arial" w:hAnsi="Arial" w:cs="Arial" w:eastAsia="Arial"/>
          <w:b w:val="1"/>
          <w:bCs w:val="1"/>
          <w:color w:val="1B4F8A"/>
          <w:sz w:val="20"/>
          <w:szCs w:val="20"/>
        </w:rPr>
        <w:t>Uplancer Company</w:t>
      </w:r>
      <w:r>
        <w:rPr>
          <w:rFonts w:ascii="Arial" w:hAnsi="Arial" w:cs="Arial" w:eastAsia="Arial"/>
          <w:color w:val="6B7280"/>
          <w:sz w:val="20"/>
          <w:szCs w:val="20"/>
        </w:rPr>
        <w:t xml:space="preserve">  |  Gaza, Palestine</w:t>
      </w:r>
    </w:p>
    <w:p>
      <w:pPr>
        <w:pStyle w:val="P9"/>
        <w:numPr>
          <w:ilvl w:val="0"/>
          <w:numId w:val="2"/>
        </w:numPr>
        <w:spacing w:before="40" w:after="40" w:beforeAutospacing="0" w:afterAutospacing="0"/>
      </w:pPr>
      <w:r>
        <w:rPr>
          <w:rFonts w:ascii="Arial" w:hAnsi="Arial" w:cs="Arial" w:eastAsia="Arial"/>
          <w:color w:val="374151"/>
          <w:sz w:val="20"/>
          <w:szCs w:val="20"/>
        </w:rPr>
        <w:t>Built an MVP data system using Clean Architecture principles — focused on complex data retrieval, structured reporting, and scalable database design.</w:t>
      </w:r>
    </w:p>
    <w:p>
      <w:pPr>
        <w:pStyle w:val="P9"/>
        <w:numPr>
          <w:ilvl w:val="0"/>
          <w:numId w:val="2"/>
        </w:numPr>
        <w:spacing w:before="40" w:after="40" w:beforeAutospacing="0" w:afterAutospacing="0"/>
      </w:pPr>
      <w:r>
        <w:rPr>
          <w:rFonts w:ascii="Arial" w:hAnsi="Arial" w:cs="Arial" w:eastAsia="Arial"/>
          <w:color w:val="374151"/>
          <w:sz w:val="20"/>
          <w:szCs w:val="20"/>
        </w:rPr>
        <w:t>Collaborated in an Agile/Scrum environment across cross-functional teams to deliver IM-related features on strict deadlines.</w:t>
      </w:r>
    </w:p>
    <w:p>
      <w:pPr>
        <w:spacing w:before="160" w:after="0" w:beforeAutospacing="0" w:afterAutospacing="0"/>
      </w:pPr>
    </w:p>
    <w:p>
      <w:pPr>
        <w:spacing w:before="0" w:after="60" w:beforeAutospacing="0" w:afterAutospacing="0"/>
      </w:pPr>
      <w:r>
        <w:rPr>
          <w:rFonts w:ascii="Arial" w:hAnsi="Arial" w:cs="Arial" w:eastAsia="Arial"/>
          <w:b w:val="1"/>
          <w:bCs w:val="1"/>
          <w:color w:val="1B4F8A"/>
          <w:sz w:val="19"/>
          <w:szCs w:val="19"/>
          <w:spacing w:val="80"/>
        </w:rPr>
        <w:t>KEY PROJECTS &amp; DASHBOARDS</w:t>
      </w:r>
    </w:p>
    <w:p>
      <w:pPr>
        <w:pBdr>
          <w:top w:val="none" w:sz="0" w:space="0" w:shadow="0" w:frame="0" w:color="auto"/>
          <w:left w:val="none" w:sz="0" w:space="0" w:shadow="0" w:frame="0" w:color="auto"/>
          <w:bottom w:val="single" w:sz="6" w:space="0" w:shadow="0" w:frame="0" w:color="1B4F8A"/>
          <w:right w:val="none" w:sz="0" w:space="0" w:shadow="0" w:frame="0" w:color="auto"/>
          <w:between w:val="none" w:sz="0" w:space="0" w:shadow="0" w:frame="0" w:color="auto"/>
        </w:pBdr>
        <w:spacing w:before="0" w:after="0" w:beforeAutospacing="0" w:afterAutospacing="0"/>
      </w:pPr>
    </w:p>
    <w:p>
      <w:pPr>
        <w:spacing w:before="80" w:after="0" w:beforeAutospacing="0" w:afterAutospacing="0"/>
      </w:pPr>
    </w:p>
    <w:p>
      <w:pPr>
        <w:spacing w:before="100" w:after="20" w:beforeAutospacing="0" w:afterAutospacing="0"/>
      </w:pPr>
      <w:r>
        <w:rPr>
          <w:rFonts w:ascii="Arial" w:hAnsi="Arial" w:cs="Arial" w:eastAsia="Arial"/>
          <w:b w:val="1"/>
          <w:bCs w:val="1"/>
          <w:color w:val="1A1A2E"/>
          <w:sz w:val="20"/>
          <w:szCs w:val="20"/>
        </w:rPr>
        <w:t xml:space="preserve">HOS — Gaza Health Infrastructure Dashboard  </w:t>
      </w:r>
      <w:r>
        <w:rPr>
          <w:rFonts w:ascii="Arial" w:hAnsi="Arial" w:cs="Arial" w:eastAsia="Arial"/>
          <w:color w:val="1B4F8A"/>
          <w:sz w:val="18"/>
          <w:szCs w:val="18"/>
        </w:rPr>
        <w:t>Power BI · DAX · SQL</w:t>
      </w:r>
    </w:p>
    <w:p>
      <w:pPr>
        <w:spacing w:before="0" w:after="40" w:beforeAutospacing="0" w:afterAutospacing="0"/>
      </w:pPr>
      <w:r>
        <w:rPr>
          <w:rFonts w:ascii="Arial" w:hAnsi="Arial" w:cs="Arial" w:eastAsia="Arial"/>
          <w:color w:val="374151"/>
          <w:sz w:val="20"/>
          <w:szCs w:val="20"/>
        </w:rPr>
        <w:t>Live Power BI report: 108 facilities, 4K+ beds, 5 governorates — capacity crisis indicators, ownership breakdown, bed availability by area. Used for humanitarian health coordination.</w:t>
      </w:r>
    </w:p>
    <w:p>
      <w:pPr>
        <w:spacing w:before="100" w:after="20" w:beforeAutospacing="0" w:afterAutospacing="0"/>
      </w:pPr>
      <w:r>
        <w:rPr>
          <w:rFonts w:ascii="Arial" w:hAnsi="Arial" w:cs="Arial" w:eastAsia="Arial"/>
          <w:b w:val="1"/>
          <w:bCs w:val="1"/>
          <w:color w:val="1A1A2E"/>
          <w:sz w:val="20"/>
          <w:szCs w:val="20"/>
        </w:rPr>
        <w:t xml:space="preserve">Displaced Persons &amp; Aid Distribution Dashboard  </w:t>
      </w:r>
      <w:r>
        <w:rPr>
          <w:rFonts w:ascii="Arial" w:hAnsi="Arial" w:cs="Arial" w:eastAsia="Arial"/>
          <w:color w:val="1B4F8A"/>
          <w:sz w:val="18"/>
          <w:szCs w:val="18"/>
        </w:rPr>
        <w:t>Power BI · Power Query · DAX</w:t>
      </w:r>
    </w:p>
    <w:p>
      <w:pPr>
        <w:spacing w:before="0" w:after="40" w:beforeAutospacing="0" w:afterAutospacing="0"/>
      </w:pPr>
      <w:r>
        <w:rPr>
          <w:rFonts w:ascii="Arial" w:hAnsi="Arial" w:cs="Arial" w:eastAsia="Arial"/>
          <w:color w:val="374151"/>
          <w:sz w:val="20"/>
          <w:szCs w:val="20"/>
        </w:rPr>
        <w:t>Multi-page BI system: 12K displaced persons, 966 beneficiaries, $260K aid tracked. Vulnerability scoring, gap analysis across 4 sectors.</w:t>
      </w:r>
    </w:p>
    <w:p>
      <w:pPr>
        <w:spacing w:before="100" w:after="20" w:beforeAutospacing="0" w:afterAutospacing="0"/>
      </w:pPr>
      <w:r>
        <w:rPr>
          <w:rFonts w:ascii="Arial" w:hAnsi="Arial" w:cs="Arial" w:eastAsia="Arial"/>
          <w:b w:val="1"/>
          <w:bCs w:val="1"/>
          <w:color w:val="1A1A2E"/>
          <w:sz w:val="20"/>
          <w:szCs w:val="20"/>
        </w:rPr>
        <w:t xml:space="preserve">Child Protection Dashboard — 2024  </w:t>
      </w:r>
      <w:r>
        <w:rPr>
          <w:rFonts w:ascii="Arial" w:hAnsi="Arial" w:cs="Arial" w:eastAsia="Arial"/>
          <w:color w:val="1B4F8A"/>
          <w:sz w:val="18"/>
          <w:szCs w:val="18"/>
        </w:rPr>
        <w:t>Power BI · Case Management</w:t>
      </w:r>
    </w:p>
    <w:p>
      <w:pPr>
        <w:spacing w:before="0" w:after="40" w:beforeAutospacing="0" w:afterAutospacing="0"/>
      </w:pPr>
      <w:r>
        <w:rPr>
          <w:rFonts w:ascii="Arial" w:hAnsi="Arial" w:cs="Arial" w:eastAsia="Arial"/>
          <w:color w:val="374151"/>
          <w:sz w:val="20"/>
          <w:szCs w:val="20"/>
        </w:rPr>
        <w:t>99 CP cases tracked by violation type (psychological, physical, exploitation, neglect), area, social worker, and monthly trends. Supports CP cluster reporting.</w:t>
      </w:r>
    </w:p>
    <w:p>
      <w:pPr>
        <w:spacing w:before="100" w:after="20" w:beforeAutospacing="0" w:afterAutospacing="0"/>
      </w:pPr>
      <w:r>
        <w:rPr>
          <w:rFonts w:ascii="Arial" w:hAnsi="Arial" w:cs="Arial" w:eastAsia="Arial"/>
          <w:b w:val="1"/>
          <w:bCs w:val="1"/>
          <w:color w:val="1A1A2E"/>
          <w:sz w:val="20"/>
          <w:szCs w:val="20"/>
        </w:rPr>
        <w:t xml:space="preserve">Global Energy Transition 2000–2024  </w:t>
      </w:r>
      <w:r>
        <w:rPr>
          <w:rFonts w:ascii="Arial" w:hAnsi="Arial" w:cs="Arial" w:eastAsia="Arial"/>
          <w:color w:val="1B4F8A"/>
          <w:sz w:val="18"/>
          <w:szCs w:val="18"/>
        </w:rPr>
        <w:t>Power BI · Statistical Analysis</w:t>
      </w:r>
    </w:p>
    <w:p>
      <w:pPr>
        <w:spacing w:before="0" w:after="40" w:beforeAutospacing="0" w:afterAutospacing="0"/>
      </w:pPr>
      <w:r>
        <w:rPr>
          <w:rFonts w:ascii="Arial" w:hAnsi="Arial" w:cs="Arial" w:eastAsia="Arial"/>
          <w:color w:val="374151"/>
          <w:sz w:val="20"/>
          <w:szCs w:val="20"/>
        </w:rPr>
        <w:t>25-year, 108-country, 5-source analysis. 4-page drill-through report: executive KPIs, country deep-dive, renewables vs fossil fuels, source-type analytics.</w:t>
      </w:r>
    </w:p>
    <w:p>
      <w:pPr>
        <w:spacing w:before="100" w:after="20" w:beforeAutospacing="0" w:afterAutospacing="0"/>
      </w:pPr>
      <w:r>
        <w:rPr>
          <w:rFonts w:ascii="Arial" w:hAnsi="Arial" w:cs="Arial" w:eastAsia="Arial"/>
          <w:b w:val="1"/>
          <w:bCs w:val="1"/>
          <w:color w:val="1A1A2E"/>
          <w:sz w:val="20"/>
          <w:szCs w:val="20"/>
        </w:rPr>
        <w:t xml:space="preserve">Survey Genius — Data Collection Platform  </w:t>
      </w:r>
      <w:r>
        <w:rPr>
          <w:rFonts w:ascii="Arial" w:hAnsi="Arial" w:cs="Arial" w:eastAsia="Arial"/>
          <w:color w:val="1B4F8A"/>
          <w:sz w:val="18"/>
          <w:szCs w:val="18"/>
        </w:rPr>
        <w:t>Flutter · Firebase · REST APIs</w:t>
      </w:r>
    </w:p>
    <w:p>
      <w:pPr>
        <w:spacing w:before="0" w:after="40" w:beforeAutospacing="0" w:afterAutospacing="0"/>
      </w:pPr>
      <w:r>
        <w:rPr>
          <w:rFonts w:ascii="Arial" w:hAnsi="Arial" w:cs="Arial" w:eastAsia="Arial"/>
          <w:color w:val="374151"/>
          <w:sz w:val="20"/>
          <w:szCs w:val="20"/>
        </w:rPr>
        <w:t>Live web platform for humanitarian data collection with real-time analysis, AI-powered analytics, and automated donor-ready reporting.</w:t>
      </w:r>
    </w:p>
    <w:p>
      <w:pPr>
        <w:spacing w:before="160" w:after="0" w:beforeAutospacing="0" w:afterAutospacing="0"/>
      </w:pPr>
    </w:p>
    <w:p>
      <w:pPr>
        <w:spacing w:before="0" w:after="40" w:beforeAutospacing="0" w:afterAutospacing="0"/>
      </w:pPr>
      <w:r>
        <w:rPr>
          <w:rFonts w:ascii="Arial" w:hAnsi="Arial" w:cs="Arial" w:eastAsia="Arial"/>
          <w:b w:val="1"/>
          <w:bCs w:val="1"/>
          <w:sz w:val="20"/>
          <w:szCs w:val="20"/>
        </w:rPr>
        <w:t xml:space="preserve">Nama Education IM System  </w:t>
      </w:r>
      <w:r>
        <w:rPr>
          <w:rFonts w:ascii="Arial" w:hAnsi="Arial" w:cs="Arial" w:eastAsia="Arial"/>
          <w:color w:val="1B4F8A"/>
          <w:sz w:val="18"/>
          <w:szCs w:val="18"/>
        </w:rPr>
        <w:t>SQL Server · KoboToolbox · Power BI · Python</w:t>
      </w:r>
    </w:p>
    <w:p>
      <w:pPr>
        <w:spacing w:before="0" w:after="40" w:beforeAutospacing="0" w:afterAutospacing="0"/>
      </w:pPr>
      <w:r>
        <w:rPr>
          <w:rFonts w:ascii="Arial" w:hAnsi="Arial" w:cs="Arial" w:eastAsia="Arial"/>
          <w:color w:val="374151"/>
          <w:sz w:val="20"/>
          <w:szCs w:val="20"/>
        </w:rPr>
        <w:t>End-to-end information management system for a UNICEF-funded community education programme serving 850+ orphan beneficiaries across 6 centres in Gaza. Designed relational SQL Server database (8 tables, Views, stored functions, role-based permissions), built 3 KoboToolbox/XLSForms with automated pulldata from the database roster, developed a Python API pipeline for daily automated import from Kobo to SQL Server, and delivered a 3-page interactive Power BI dashboard (executive summary, donor KPI tracker with conditional formatting, early-warning attendance monitor).</w:t>
      </w:r>
    </w:p>
    <w:p>
      <w:pPr>
        <w:spacing w:before="0" w:after="40" w:beforeAutospacing="0" w:afterAutospacing="0"/>
      </w:pPr>
      <w:r>
        <w:rPr>
          <w:rFonts w:ascii="Arial" w:hAnsi="Arial" w:cs="Arial" w:eastAsia="Arial"/>
          <w:color w:val="1B4F8A"/>
          <w:sz w:val="18"/>
          <w:szCs w:val="18"/>
        </w:rPr>
        <w:t xml:space="preserve">Live Dashboard: </w:t>
      </w:r>
      <w:r>
        <w:rPr>
          <w:rFonts w:ascii="Arial" w:hAnsi="Arial" w:cs="Arial" w:eastAsia="Arial"/>
          <w:color w:val="374151"/>
          <w:sz w:val="18"/>
          <w:szCs w:val="18"/>
        </w:rPr>
        <w:t xml:space="preserve">app.powerbi.com/view?r=eyJrIjoiYzEwNmIzYT...  </w:t>
      </w:r>
      <w:r>
        <w:rPr>
          <w:rFonts w:ascii="Arial" w:hAnsi="Arial" w:cs="Arial" w:eastAsia="Arial"/>
          <w:color w:val="1B4F8A"/>
          <w:sz w:val="18"/>
          <w:szCs w:val="18"/>
        </w:rPr>
        <w:t xml:space="preserve">GitHub: </w:t>
      </w:r>
      <w:r>
        <w:rPr>
          <w:rFonts w:ascii="Arial" w:hAnsi="Arial" w:cs="Arial" w:eastAsia="Arial"/>
          <w:color w:val="374151"/>
          <w:sz w:val="18"/>
          <w:szCs w:val="18"/>
        </w:rPr>
        <w:t>github.com/deematalat/nama-education-db</w:t>
      </w:r>
    </w:p>
    <w:p>
      <w:pPr>
        <w:spacing w:before="160" w:after="0" w:beforeAutospacing="0" w:afterAutospacing="0"/>
      </w:pPr>
    </w:p>
    <w:p>
      <w:pPr>
        <w:spacing w:before="0" w:after="60" w:beforeAutospacing="0" w:afterAutospacing="0"/>
      </w:pPr>
      <w:r>
        <w:rPr>
          <w:rFonts w:ascii="Arial" w:hAnsi="Arial" w:cs="Arial" w:eastAsia="Arial"/>
          <w:b w:val="1"/>
          <w:bCs w:val="1"/>
          <w:color w:val="1B4F8A"/>
          <w:sz w:val="19"/>
          <w:szCs w:val="19"/>
          <w:spacing w:val="80"/>
        </w:rPr>
        <w:t>TECHNICAL SKILLS</w:t>
      </w:r>
    </w:p>
    <w:p>
      <w:pPr>
        <w:pBdr>
          <w:top w:val="none" w:sz="0" w:space="0" w:shadow="0" w:frame="0" w:color="auto"/>
          <w:left w:val="none" w:sz="0" w:space="0" w:shadow="0" w:frame="0" w:color="auto"/>
          <w:bottom w:val="single" w:sz="6" w:space="0" w:shadow="0" w:frame="0" w:color="1B4F8A"/>
          <w:right w:val="none" w:sz="0" w:space="0" w:shadow="0" w:frame="0" w:color="auto"/>
          <w:between w:val="none" w:sz="0" w:space="0" w:shadow="0" w:frame="0" w:color="auto"/>
        </w:pBdr>
        <w:spacing w:before="0" w:after="0" w:beforeAutospacing="0" w:afterAutospacing="0"/>
      </w:pPr>
    </w:p>
    <w:p>
      <w:pPr>
        <w:spacing w:before="80" w:after="0" w:beforeAutospacing="0" w:afterAutospacing="0"/>
      </w:pPr>
    </w:p>
    <w:p>
      <w:pPr>
        <w:spacing w:before="0" w:after="60" w:beforeAutospacing="0" w:afterAutospacing="0"/>
      </w:pPr>
      <w:r>
        <w:rPr>
          <w:rFonts w:ascii="Arial" w:hAnsi="Arial" w:cs="Arial" w:eastAsia="Arial"/>
          <w:b w:val="1"/>
          <w:bCs w:val="1"/>
          <w:color w:val="1A1A2E"/>
          <w:sz w:val="19"/>
          <w:szCs w:val="19"/>
        </w:rPr>
        <w:t xml:space="preserve">Data Visualization  </w:t>
      </w:r>
      <w:r>
        <w:rPr>
          <w:rFonts w:ascii="Arial" w:hAnsi="Arial" w:cs="Arial" w:eastAsia="Arial"/>
          <w:color w:val="374151"/>
          <w:sz w:val="19"/>
          <w:szCs w:val="19"/>
        </w:rPr>
        <w:t>Power BI (Advanced DAX, Power Query, Drill-through), Infographic Design, Interactive Dashboarding, ETL Processes</w:t>
      </w:r>
    </w:p>
    <w:p>
      <w:pPr>
        <w:spacing w:before="0" w:after="60" w:beforeAutospacing="0" w:afterAutospacing="0"/>
      </w:pPr>
      <w:r>
        <w:rPr>
          <w:rFonts w:ascii="Arial" w:hAnsi="Arial" w:cs="Arial" w:eastAsia="Arial"/>
          <w:b w:val="1"/>
          <w:bCs w:val="1"/>
          <w:color w:val="1A1A2E"/>
          <w:sz w:val="19"/>
          <w:szCs w:val="19"/>
        </w:rPr>
        <w:t xml:space="preserve">Information Management  </w:t>
      </w:r>
      <w:r>
        <w:rPr>
          <w:rFonts w:ascii="Arial" w:hAnsi="Arial" w:cs="Arial" w:eastAsia="Arial"/>
          <w:color w:val="374151"/>
          <w:sz w:val="19"/>
          <w:szCs w:val="19"/>
        </w:rPr>
        <w:t>Humanitarian IM, Data Collection (KoboToolbox / ODK), Database Management, Statistical Analysis, Data Protection Standards (IASC)</w:t>
      </w:r>
    </w:p>
    <w:p>
      <w:pPr>
        <w:spacing w:before="0" w:after="60" w:beforeAutospacing="0" w:afterAutospacing="0"/>
      </w:pPr>
      <w:r>
        <w:rPr>
          <w:rFonts w:ascii="Arial" w:hAnsi="Arial" w:cs="Arial" w:eastAsia="Arial"/>
          <w:b w:val="1"/>
          <w:bCs w:val="1"/>
          <w:color w:val="1A1A2E"/>
          <w:sz w:val="19"/>
          <w:szCs w:val="19"/>
        </w:rPr>
        <w:t xml:space="preserve">Data Management &amp; Reporting  </w:t>
      </w:r>
      <w:r>
        <w:rPr>
          <w:rFonts w:ascii="Arial" w:hAnsi="Arial" w:cs="Arial" w:eastAsia="Arial"/>
          <w:color w:val="374151"/>
          <w:sz w:val="19"/>
          <w:szCs w:val="19"/>
        </w:rPr>
        <w:t>Data cleaning &amp; transformation, report design, infographic production, indicator tracking, dashboard publishing</w:t>
      </w:r>
    </w:p>
    <w:p>
      <w:pPr>
        <w:spacing w:before="0" w:after="60" w:beforeAutospacing="0" w:afterAutospacing="0"/>
      </w:pPr>
      <w:r>
        <w:rPr>
          <w:rFonts w:ascii="Arial" w:hAnsi="Arial" w:cs="Arial" w:eastAsia="Arial"/>
          <w:b w:val="1"/>
          <w:bCs w:val="1"/>
          <w:color w:val="1A1A2E"/>
          <w:sz w:val="19"/>
          <w:szCs w:val="19"/>
        </w:rPr>
        <w:t xml:space="preserve">Data Tools  </w:t>
      </w:r>
      <w:r>
        <w:rPr>
          <w:rFonts w:ascii="Arial" w:hAnsi="Arial" w:cs="Arial" w:eastAsia="Arial"/>
          <w:color w:val="374151"/>
          <w:sz w:val="19"/>
          <w:szCs w:val="19"/>
        </w:rPr>
        <w:t>SQL Server, Excel (Advanced), Python (data cleaning &amp; automation), REST APIs, KoboToolbox/XLSForms</w:t>
      </w:r>
    </w:p>
    <w:p>
      <w:pPr>
        <w:spacing w:before="0" w:after="60" w:beforeAutospacing="0" w:afterAutospacing="0"/>
      </w:pPr>
      <w:r>
        <w:rPr>
          <w:rFonts w:ascii="Arial" w:hAnsi="Arial" w:cs="Arial" w:eastAsia="Arial"/>
          <w:b w:val="1"/>
          <w:bCs w:val="1"/>
          <w:color w:val="1A1A2E"/>
          <w:sz w:val="19"/>
          <w:szCs w:val="19"/>
        </w:rPr>
        <w:t xml:space="preserve">Coordination &amp; Reporting  </w:t>
      </w:r>
      <w:r>
        <w:rPr>
          <w:rFonts w:ascii="Arial" w:hAnsi="Arial" w:cs="Arial" w:eastAsia="Arial"/>
          <w:color w:val="374151"/>
          <w:sz w:val="19"/>
          <w:szCs w:val="19"/>
        </w:rPr>
        <w:t>3/4/5Ws Reporting, Cluster Coordination, HNO/HRP inputs, Donor Reporting, Inter-agency Data Sharing</w:t>
      </w:r>
    </w:p>
    <w:p>
      <w:pPr>
        <w:spacing w:before="0" w:after="60" w:beforeAutospacing="0" w:afterAutospacing="0"/>
      </w:pPr>
      <w:r>
        <w:rPr>
          <w:rFonts w:ascii="Arial" w:hAnsi="Arial" w:cs="Arial" w:eastAsia="Arial"/>
          <w:b w:val="1"/>
          <w:bCs w:val="1"/>
          <w:color w:val="1A1A2E"/>
          <w:sz w:val="19"/>
          <w:szCs w:val="19"/>
        </w:rPr>
        <w:t xml:space="preserve">Technical  </w:t>
      </w:r>
      <w:r>
        <w:rPr>
          <w:rFonts w:ascii="Arial" w:hAnsi="Arial" w:cs="Arial" w:eastAsia="Arial"/>
          <w:color w:val="374151"/>
          <w:sz w:val="19"/>
          <w:szCs w:val="19"/>
        </w:rPr>
        <w:t>Git/GitHub, Agile/Scrum, Microsoft 365, Adobe Suite (basic)</w:t>
      </w:r>
    </w:p>
    <w:p>
      <w:pPr>
        <w:spacing w:before="160" w:after="0" w:beforeAutospacing="0" w:afterAutospacing="0"/>
      </w:pPr>
    </w:p>
    <w:p>
      <w:pPr>
        <w:spacing w:before="0" w:after="60" w:beforeAutospacing="0" w:afterAutospacing="0"/>
      </w:pPr>
      <w:r>
        <w:rPr>
          <w:rFonts w:ascii="Arial" w:hAnsi="Arial" w:cs="Arial" w:eastAsia="Arial"/>
          <w:b w:val="1"/>
          <w:bCs w:val="1"/>
          <w:color w:val="1B4F8A"/>
          <w:sz w:val="19"/>
          <w:szCs w:val="19"/>
          <w:spacing w:val="80"/>
        </w:rPr>
        <w:t>EDUCATION &amp; TRAINING</w:t>
      </w:r>
    </w:p>
    <w:p>
      <w:pPr>
        <w:pBdr>
          <w:top w:val="none" w:sz="0" w:space="0" w:shadow="0" w:frame="0" w:color="auto"/>
          <w:left w:val="none" w:sz="0" w:space="0" w:shadow="0" w:frame="0" w:color="auto"/>
          <w:bottom w:val="single" w:sz="6" w:space="0" w:shadow="0" w:frame="0" w:color="1B4F8A"/>
          <w:right w:val="none" w:sz="0" w:space="0" w:shadow="0" w:frame="0" w:color="auto"/>
          <w:between w:val="none" w:sz="0" w:space="0" w:shadow="0" w:frame="0" w:color="auto"/>
        </w:pBdr>
        <w:spacing w:before="0" w:after="0" w:beforeAutospacing="0" w:afterAutospacing="0"/>
      </w:pPr>
    </w:p>
    <w:p>
      <w:pPr>
        <w:spacing w:before="80" w:after="0" w:beforeAutospacing="0" w:afterAutospacing="0"/>
      </w:pPr>
    </w:p>
    <w:p>
      <w:pPr>
        <w:tabs>
          <w:tab w:val="right" w:pos="9026" w:leader="none"/>
        </w:tabs>
        <w:spacing w:before="120" w:after="30" w:beforeAutospacing="0" w:afterAutospacing="0"/>
      </w:pPr>
      <w:r>
        <w:rPr>
          <w:rFonts w:ascii="Arial" w:hAnsi="Arial" w:cs="Arial" w:eastAsia="Arial"/>
          <w:b w:val="1"/>
          <w:bCs w:val="1"/>
          <w:color w:val="1A1A2E"/>
          <w:sz w:val="22"/>
          <w:szCs w:val="22"/>
        </w:rPr>
        <w:t>Bachelor of Science — Software Engineering</w:t>
      </w:r>
      <w:r>
        <w:rPr>
          <w:rFonts w:ascii="Arial" w:hAnsi="Arial" w:cs="Arial" w:eastAsia="Arial"/>
          <w:sz w:val="20"/>
          <w:szCs w:val="20"/>
        </w:rPr>
        <w:tab/>
      </w:r>
      <w:r>
        <w:rPr>
          <w:rFonts w:ascii="Arial" w:hAnsi="Arial" w:cs="Arial" w:eastAsia="Arial"/>
          <w:i w:val="1"/>
          <w:iCs w:val="1"/>
          <w:color w:val="6B7280"/>
          <w:sz w:val="20"/>
          <w:szCs w:val="20"/>
        </w:rPr>
        <w:t>Sep 2020 – Sep 2025</w:t>
      </w:r>
    </w:p>
    <w:p>
      <w:pPr>
        <w:spacing w:before="0" w:after="60" w:beforeAutospacing="0" w:afterAutospacing="0"/>
      </w:pPr>
      <w:r>
        <w:rPr>
          <w:rFonts w:ascii="Arial" w:hAnsi="Arial" w:cs="Arial" w:eastAsia="Arial"/>
          <w:b w:val="1"/>
          <w:bCs w:val="1"/>
          <w:color w:val="1B4F8A"/>
          <w:sz w:val="20"/>
          <w:szCs w:val="20"/>
        </w:rPr>
        <w:t>University of Palestine</w:t>
      </w:r>
      <w:r>
        <w:rPr>
          <w:rFonts w:ascii="Arial" w:hAnsi="Arial" w:cs="Arial" w:eastAsia="Arial"/>
          <w:color w:val="6B7280"/>
          <w:sz w:val="20"/>
          <w:szCs w:val="20"/>
        </w:rPr>
        <w:t xml:space="preserve">  |  Gaza, Palestine</w:t>
      </w:r>
    </w:p>
    <w:p>
      <w:pPr>
        <w:pStyle w:val="P9"/>
        <w:numPr>
          <w:ilvl w:val="0"/>
          <w:numId w:val="2"/>
        </w:numPr>
        <w:spacing w:before="40" w:after="40" w:beforeAutospacing="0" w:afterAutospacing="0"/>
      </w:pPr>
      <w:r>
        <w:rPr>
          <w:rFonts w:ascii="Arial" w:hAnsi="Arial" w:cs="Arial" w:eastAsia="Arial"/>
          <w:color w:val="374151"/>
          <w:sz w:val="20"/>
          <w:szCs w:val="20"/>
        </w:rPr>
        <w:t>Relevant coursework: Database Management Systems, Statistics, Information Systems, Algorithms, Software Architecture.</w:t>
      </w:r>
    </w:p>
    <w:p>
      <w:pPr>
        <w:spacing w:before="60" w:after="0" w:beforeAutospacing="0" w:afterAutospacing="0"/>
      </w:pPr>
    </w:p>
    <w:p>
      <w:pPr>
        <w:tabs>
          <w:tab w:val="right" w:pos="9026" w:leader="none"/>
        </w:tabs>
        <w:spacing w:before="120" w:after="30" w:beforeAutospacing="0" w:afterAutospacing="0"/>
      </w:pPr>
      <w:r>
        <w:rPr>
          <w:rFonts w:ascii="Arial" w:hAnsi="Arial" w:cs="Arial" w:eastAsia="Arial"/>
          <w:b w:val="1"/>
          <w:bCs w:val="1"/>
          <w:color w:val="1A1A2E"/>
          <w:sz w:val="22"/>
          <w:szCs w:val="22"/>
        </w:rPr>
        <w:t>Flutter &amp; Mobile Development Training</w:t>
      </w:r>
      <w:r>
        <w:rPr>
          <w:rFonts w:ascii="Arial" w:hAnsi="Arial" w:cs="Arial" w:eastAsia="Arial"/>
          <w:sz w:val="20"/>
          <w:szCs w:val="20"/>
        </w:rPr>
        <w:tab/>
      </w:r>
      <w:r>
        <w:rPr>
          <w:rFonts w:ascii="Arial" w:hAnsi="Arial" w:cs="Arial" w:eastAsia="Arial"/>
          <w:i w:val="1"/>
          <w:iCs w:val="1"/>
          <w:color w:val="6B7280"/>
          <w:sz w:val="20"/>
          <w:szCs w:val="20"/>
        </w:rPr>
        <w:t>Dec 2022 – Mar 2023</w:t>
      </w:r>
    </w:p>
    <w:p>
      <w:pPr>
        <w:spacing w:before="0" w:after="60" w:beforeAutospacing="0" w:afterAutospacing="0"/>
      </w:pPr>
      <w:r>
        <w:rPr>
          <w:rFonts w:ascii="Arial" w:hAnsi="Arial" w:cs="Arial" w:eastAsia="Arial"/>
          <w:b w:val="1"/>
          <w:bCs w:val="1"/>
          <w:color w:val="1B4F8A"/>
          <w:sz w:val="20"/>
          <w:szCs w:val="20"/>
        </w:rPr>
        <w:t>Gaza Sky Geeks</w:t>
      </w:r>
      <w:r>
        <w:rPr>
          <w:rFonts w:ascii="Arial" w:hAnsi="Arial" w:cs="Arial" w:eastAsia="Arial"/>
          <w:color w:val="6B7280"/>
          <w:sz w:val="20"/>
          <w:szCs w:val="20"/>
        </w:rPr>
        <w:t xml:space="preserve">  |  Gaza, Palestine</w:t>
      </w:r>
    </w:p>
    <w:p>
      <w:pPr>
        <w:pStyle w:val="P9"/>
        <w:numPr>
          <w:ilvl w:val="0"/>
          <w:numId w:val="2"/>
        </w:numPr>
        <w:spacing w:before="40" w:after="40" w:beforeAutospacing="0" w:afterAutospacing="0"/>
      </w:pPr>
      <w:r>
        <w:rPr>
          <w:rFonts w:ascii="Arial" w:hAnsi="Arial" w:cs="Arial" w:eastAsia="Arial"/>
          <w:color w:val="374151"/>
          <w:sz w:val="20"/>
          <w:szCs w:val="20"/>
        </w:rPr>
        <w:t>Intensive training in Dart, Flutter, OOP, data integration, and collaborative software development.</w:t>
      </w:r>
    </w:p>
    <w:p>
      <w:pPr>
        <w:spacing w:before="160" w:after="0" w:beforeAutospacing="0" w:afterAutospacing="0"/>
      </w:pPr>
    </w:p>
    <w:p>
      <w:pPr>
        <w:spacing w:before="0" w:after="60" w:beforeAutospacing="0" w:afterAutospacing="0"/>
      </w:pPr>
      <w:r>
        <w:rPr>
          <w:rFonts w:ascii="Arial" w:hAnsi="Arial" w:cs="Arial" w:eastAsia="Arial"/>
          <w:b w:val="1"/>
          <w:bCs w:val="1"/>
          <w:color w:val="1B4F8A"/>
          <w:sz w:val="19"/>
          <w:szCs w:val="19"/>
          <w:spacing w:val="80"/>
        </w:rPr>
        <w:t>LANGUAGES &amp; ADDITIONAL INFORMATION</w:t>
      </w:r>
    </w:p>
    <w:p>
      <w:pPr>
        <w:pBdr>
          <w:top w:val="none" w:sz="0" w:space="0" w:shadow="0" w:frame="0" w:color="auto"/>
          <w:left w:val="none" w:sz="0" w:space="0" w:shadow="0" w:frame="0" w:color="auto"/>
          <w:bottom w:val="single" w:sz="6" w:space="0" w:shadow="0" w:frame="0" w:color="1B4F8A"/>
          <w:right w:val="none" w:sz="0" w:space="0" w:shadow="0" w:frame="0" w:color="auto"/>
          <w:between w:val="none" w:sz="0" w:space="0" w:shadow="0" w:frame="0" w:color="auto"/>
        </w:pBdr>
        <w:spacing w:before="0" w:after="0" w:beforeAutospacing="0" w:afterAutospacing="0"/>
      </w:pPr>
    </w:p>
    <w:p>
      <w:pPr>
        <w:spacing w:before="80" w:after="0" w:beforeAutospacing="0" w:afterAutospacing="0"/>
      </w:pPr>
    </w:p>
    <w:p>
      <w:pPr>
        <w:tabs>
          <w:tab w:val="left" w:pos="2880" w:leader="none"/>
        </w:tabs>
        <w:spacing w:before="40" w:after="40" w:beforeAutospacing="0" w:afterAutospacing="0"/>
      </w:pPr>
      <w:r>
        <w:rPr>
          <w:rFonts w:ascii="Arial" w:hAnsi="Arial" w:cs="Arial" w:eastAsia="Arial"/>
          <w:b w:val="1"/>
          <w:bCs w:val="1"/>
          <w:color w:val="1A1A2E"/>
          <w:sz w:val="20"/>
          <w:szCs w:val="20"/>
        </w:rPr>
        <w:t>Arabic</w:t>
      </w:r>
      <w:r>
        <w:rPr>
          <w:rFonts w:ascii="Arial" w:hAnsi="Arial" w:cs="Arial" w:eastAsia="Arial"/>
          <w:color w:val="374151"/>
          <w:sz w:val="20"/>
          <w:szCs w:val="20"/>
        </w:rPr>
        <w:t xml:space="preserve">  Native / Mother tongue</w:t>
      </w:r>
      <w:r>
        <w:rPr>
          <w:rFonts w:ascii="Arial" w:hAnsi="Arial" w:cs="Arial" w:eastAsia="Arial"/>
          <w:b w:val="1"/>
          <w:bCs w:val="1"/>
          <w:color w:val="1A1A2E"/>
          <w:sz w:val="20"/>
          <w:szCs w:val="20"/>
        </w:rPr>
        <w:tab/>
        <w:t>English</w:t>
      </w:r>
      <w:r>
        <w:rPr>
          <w:rFonts w:ascii="Arial" w:hAnsi="Arial" w:cs="Arial" w:eastAsia="Arial"/>
          <w:color w:val="374151"/>
          <w:sz w:val="20"/>
          <w:szCs w:val="20"/>
        </w:rPr>
        <w:t xml:space="preserve">  Professional working proficiency — IELTS B2</w:t>
      </w:r>
    </w:p>
    <w:p>
      <w:pPr>
        <w:spacing w:before="40" w:after="0" w:beforeAutospacing="0" w:afterAutospacing="0"/>
      </w:pPr>
    </w:p>
    <w:p>
      <w:pPr>
        <w:spacing w:before="0" w:after="40" w:beforeAutospacing="0" w:afterAutospacing="0"/>
      </w:pPr>
      <w:r>
        <w:rPr>
          <w:rFonts w:ascii="Arial" w:hAnsi="Arial" w:cs="Arial" w:eastAsia="Arial"/>
          <w:b w:val="1"/>
          <w:bCs w:val="1"/>
          <w:color w:val="1A1A2E"/>
          <w:sz w:val="20"/>
          <w:szCs w:val="20"/>
        </w:rPr>
        <w:t xml:space="preserve">Portfolio: </w:t>
      </w:r>
      <w:r>
        <w:rPr>
          <w:rFonts w:ascii="Arial" w:hAnsi="Arial" w:cs="Arial" w:eastAsia="Arial"/>
          <w:color w:val="374151"/>
          <w:sz w:val="20"/>
          <w:szCs w:val="20"/>
        </w:rPr>
        <w:t xml:space="preserve">deematalat.github.io/portfolio  </w:t>
      </w:r>
      <w:r>
        <w:rPr>
          <w:rFonts w:ascii="Arial" w:hAnsi="Arial" w:cs="Arial" w:eastAsia="Arial"/>
          <w:b w:val="1"/>
          <w:bCs w:val="1"/>
          <w:color w:val="1A1A2E"/>
          <w:sz w:val="20"/>
          <w:szCs w:val="20"/>
        </w:rPr>
        <w:t xml:space="preserve">  GitHub: </w:t>
      </w:r>
      <w:r>
        <w:rPr>
          <w:rFonts w:ascii="Arial" w:hAnsi="Arial" w:cs="Arial" w:eastAsia="Arial"/>
          <w:color w:val="374151"/>
          <w:sz w:val="20"/>
          <w:szCs w:val="20"/>
        </w:rPr>
        <w:t>github.com/deematalat</w:t>
      </w:r>
    </w:p>
    <w:p>
      <w:pPr>
        <w:spacing w:before="0" w:after="0" w:beforeAutospacing="0" w:afterAutospacing="0"/>
      </w:pPr>
      <w:r>
        <w:rPr>
          <w:rFonts w:ascii="Arial" w:hAnsi="Arial" w:cs="Arial" w:eastAsia="Arial"/>
          <w:b w:val="1"/>
          <w:bCs w:val="1"/>
          <w:color w:val="1A1A2E"/>
          <w:sz w:val="20"/>
          <w:szCs w:val="20"/>
        </w:rPr>
        <w:t xml:space="preserve">Available for: </w:t>
      </w:r>
      <w:r>
        <w:rPr>
          <w:rFonts w:ascii="Arial" w:hAnsi="Arial" w:cs="Arial" w:eastAsia="Arial"/>
          <w:color w:val="374151"/>
          <w:sz w:val="20"/>
          <w:szCs w:val="20"/>
        </w:rPr>
        <w:t>IM Officer roles, Power BI consulting, data analysis, remote and field-based humanitarian positions.</w:t>
      </w:r>
    </w:p>
    <w:sectPr>
      <w:type w:val="nextPage"/>
      <w:pgMar w:left="1080" w:right="1080" w:top="900" w:bottom="900" w:header="708" w:footer="708" w:gutter="0"/>
      <w:pgNumType w:chapSep="period"/>
    </w:sectPr>
  </w:body>
</w:document>
</file>

<file path=word/numbering.xml><?xml version="1.0" encoding="utf-8"?>
<w:numbering xmlns:w="http://schemas.openxmlformats.org/wordprocessingml/2006/main">
  <w:abstractNum w:abstractNumId="0">
    <w:nsid w:val="3254D6F8"/>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72D7F19D"/>
    <w:multiLevelType w:val="hybridMultilevel"/>
    <w:lvl w:ilvl="0">
      <w:start w:val="1"/>
      <w:numFmt w:val="bullet"/>
      <w:suff w:val="tab"/>
      <w:lvlText w:val="▸"/>
      <w:lvlJc w:val="left"/>
      <w:pPr>
        <w:ind w:hanging="280" w:left="360"/>
      </w:pPr>
      <w:rPr>
        <w:rFonts w:ascii="Segoe UI Emoji" w:hAnsi="Segoe UI Emoji" w:cs="Segoe UI Emoji" w:eastAsia="Segoe UI Emoji"/>
      </w:rPr>
    </w:lvl>
    <w:lvl w:ilvl="1" w:tplc="4569A935">
      <w:start w:val="1"/>
      <w:numFmt w:val="decimal"/>
      <w:suff w:val="tab"/>
      <w:lvlText w:val="%1."/>
      <w:lvlJc w:val="left"/>
      <w:pPr/>
      <w:rPr/>
    </w:lvl>
    <w:lvl w:ilvl="2" w:tplc="0FAA2024">
      <w:start w:val="1"/>
      <w:numFmt w:val="decimal"/>
      <w:suff w:val="tab"/>
      <w:lvlText w:val="%1."/>
      <w:lvlJc w:val="left"/>
      <w:pPr/>
      <w:rPr/>
    </w:lvl>
    <w:lvl w:ilvl="3" w:tplc="2D188FCA">
      <w:start w:val="1"/>
      <w:numFmt w:val="decimal"/>
      <w:suff w:val="tab"/>
      <w:lvlText w:val="%1."/>
      <w:lvlJc w:val="left"/>
      <w:pPr/>
      <w:rPr/>
    </w:lvl>
    <w:lvl w:ilvl="4" w:tplc="5CEAE69D">
      <w:start w:val="1"/>
      <w:numFmt w:val="decimal"/>
      <w:suff w:val="tab"/>
      <w:lvlText w:val="%1."/>
      <w:lvlJc w:val="left"/>
      <w:pPr/>
      <w:rPr/>
    </w:lvl>
    <w:lvl w:ilvl="5" w:tplc="397464B8">
      <w:start w:val="1"/>
      <w:numFmt w:val="decimal"/>
      <w:suff w:val="tab"/>
      <w:lvlText w:val="%1."/>
      <w:lvlJc w:val="left"/>
      <w:pPr/>
      <w:rPr/>
    </w:lvl>
    <w:lvl w:ilvl="6" w:tplc="34C88A35">
      <w:start w:val="1"/>
      <w:numFmt w:val="decimal"/>
      <w:suff w:val="tab"/>
      <w:lvlText w:val="%1."/>
      <w:lvlJc w:val="left"/>
      <w:pPr/>
      <w:rPr/>
    </w:lvl>
    <w:lvl w:ilvl="7" w:tplc="432517BE">
      <w:start w:val="1"/>
      <w:numFmt w:val="decimal"/>
      <w:suff w:val="tab"/>
      <w:lvlText w:val="%1."/>
      <w:lvlJc w:val="left"/>
      <w:pPr/>
      <w:rPr/>
    </w:lvl>
    <w:lvl w:ilvl="8" w:tplc="49DFECA0">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color w:val="374151"/>
        <w:sz w:val="21"/>
        <w:szCs w:val="21"/>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2026-04-28T12:34:32Z</dcterms:created>
  <cp:lastModifiedBy>deema talat</cp:lastModifiedBy>
  <dcterms:modified xsi:type="dcterms:W3CDTF">2026-05-07T12:13:59Z</dcterms:modified>
  <cp:revision>2</cp:revision>
</cp:coreProperties>
</file>