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6474C" w14:textId="77777777" w:rsidR="00406B9F" w:rsidRDefault="00406B9F" w:rsidP="00406B9F"/>
    <w:p w14:paraId="0CAA18C9" w14:textId="77777777" w:rsidR="00406B9F" w:rsidRDefault="00406B9F" w:rsidP="00406B9F"/>
    <w:p w14:paraId="74859954" w14:textId="77777777" w:rsidR="00406B9F" w:rsidRDefault="00406B9F" w:rsidP="00406B9F"/>
    <w:p w14:paraId="44582234" w14:textId="77777777" w:rsidR="00406B9F" w:rsidRPr="00215E5A" w:rsidRDefault="00482CF0" w:rsidP="00406B9F">
      <w:pPr>
        <w:jc w:val="center"/>
        <w:rPr>
          <w:b/>
          <w:bCs/>
        </w:rPr>
      </w:pPr>
      <w:r w:rsidRPr="00215E5A">
        <w:rPr>
          <w:b/>
          <w:bCs/>
        </w:rPr>
        <w:t>People and Global Organisations</w:t>
      </w:r>
    </w:p>
    <w:p w14:paraId="0424F3F2" w14:textId="6FE4FF8E" w:rsidR="00406B9F" w:rsidRDefault="00482CF0" w:rsidP="00406B9F">
      <w:pPr>
        <w:jc w:val="center"/>
        <w:rPr>
          <w:b/>
          <w:bCs/>
        </w:rPr>
      </w:pPr>
      <w:r w:rsidRPr="00215E5A">
        <w:rPr>
          <w:b/>
          <w:bCs/>
        </w:rPr>
        <w:t>Part 1</w:t>
      </w:r>
      <w:r w:rsidR="00535134" w:rsidRPr="00215E5A">
        <w:rPr>
          <w:b/>
          <w:bCs/>
        </w:rPr>
        <w:t xml:space="preserve"> and 2</w:t>
      </w:r>
    </w:p>
    <w:p w14:paraId="3F2CCC5E" w14:textId="34A90DA3" w:rsidR="004A5A9B" w:rsidRDefault="004A5A9B" w:rsidP="00406B9F">
      <w:pPr>
        <w:jc w:val="center"/>
        <w:rPr>
          <w:b/>
          <w:bCs/>
        </w:rPr>
      </w:pPr>
    </w:p>
    <w:p w14:paraId="09950E68" w14:textId="1BFCD79C" w:rsidR="004A5A9B" w:rsidRDefault="004A5A9B" w:rsidP="004A5A9B">
      <w:pPr>
        <w:rPr>
          <w:b/>
          <w:bCs/>
        </w:rPr>
      </w:pPr>
      <w:r>
        <w:rPr>
          <w:b/>
          <w:bCs/>
        </w:rPr>
        <w:t xml:space="preserve">Student Number: </w:t>
      </w:r>
    </w:p>
    <w:p w14:paraId="6184BEBD" w14:textId="3AC74454" w:rsidR="004A5A9B" w:rsidRDefault="004A5A9B" w:rsidP="004A5A9B">
      <w:pPr>
        <w:rPr>
          <w:b/>
          <w:bCs/>
        </w:rPr>
      </w:pPr>
      <w:r>
        <w:rPr>
          <w:b/>
          <w:bCs/>
        </w:rPr>
        <w:t>Module Name: People and Global Organization</w:t>
      </w:r>
    </w:p>
    <w:p w14:paraId="3558F669" w14:textId="0A327A66" w:rsidR="004A5A9B" w:rsidRDefault="004A5A9B" w:rsidP="004A5A9B">
      <w:pPr>
        <w:rPr>
          <w:b/>
          <w:bCs/>
        </w:rPr>
      </w:pPr>
      <w:r>
        <w:rPr>
          <w:b/>
          <w:bCs/>
        </w:rPr>
        <w:t>Module Code: UMODPX-15-M</w:t>
      </w:r>
    </w:p>
    <w:p w14:paraId="2A8CF9E6" w14:textId="6E122595" w:rsidR="004A5A9B" w:rsidRDefault="004A5A9B" w:rsidP="004A5A9B">
      <w:pPr>
        <w:rPr>
          <w:b/>
          <w:bCs/>
        </w:rPr>
      </w:pPr>
      <w:r>
        <w:rPr>
          <w:b/>
          <w:bCs/>
        </w:rPr>
        <w:t>Word Limit:</w:t>
      </w:r>
      <w:r w:rsidR="00702DF4">
        <w:rPr>
          <w:b/>
          <w:bCs/>
        </w:rPr>
        <w:t>4500</w:t>
      </w:r>
    </w:p>
    <w:p w14:paraId="6EBCDA19" w14:textId="77777777" w:rsidR="004A5A9B" w:rsidRPr="00215E5A" w:rsidRDefault="004A5A9B" w:rsidP="00406B9F">
      <w:pPr>
        <w:jc w:val="center"/>
        <w:rPr>
          <w:b/>
          <w:bCs/>
        </w:rPr>
      </w:pPr>
    </w:p>
    <w:p w14:paraId="18AF303B" w14:textId="77777777" w:rsidR="00406B9F" w:rsidRPr="00215E5A" w:rsidRDefault="00406B9F" w:rsidP="00406B9F"/>
    <w:p w14:paraId="13DA0C72" w14:textId="77777777" w:rsidR="00406B9F" w:rsidRPr="00215E5A" w:rsidRDefault="00406B9F" w:rsidP="00406B9F"/>
    <w:p w14:paraId="2F1C300E" w14:textId="77777777" w:rsidR="00406B9F" w:rsidRPr="00215E5A" w:rsidRDefault="00406B9F" w:rsidP="00406B9F"/>
    <w:p w14:paraId="676C5D3A" w14:textId="77777777" w:rsidR="00406B9F" w:rsidRPr="00215E5A" w:rsidRDefault="00406B9F" w:rsidP="00406B9F"/>
    <w:p w14:paraId="43417999" w14:textId="77777777" w:rsidR="00406B9F" w:rsidRPr="00215E5A" w:rsidRDefault="00406B9F" w:rsidP="00406B9F"/>
    <w:p w14:paraId="41E2C244" w14:textId="77777777" w:rsidR="00406B9F" w:rsidRPr="00215E5A" w:rsidRDefault="00406B9F" w:rsidP="00406B9F"/>
    <w:p w14:paraId="334382D2" w14:textId="77777777" w:rsidR="00406B9F" w:rsidRPr="00215E5A" w:rsidRDefault="00406B9F" w:rsidP="00406B9F"/>
    <w:p w14:paraId="3FFE7D25" w14:textId="77777777" w:rsidR="00406B9F" w:rsidRPr="00215E5A" w:rsidRDefault="00406B9F" w:rsidP="00406B9F"/>
    <w:p w14:paraId="2113B987" w14:textId="77777777" w:rsidR="00406B9F" w:rsidRPr="00215E5A" w:rsidRDefault="00406B9F" w:rsidP="00406B9F"/>
    <w:p w14:paraId="0CC135A8" w14:textId="77777777" w:rsidR="009B1C22" w:rsidRPr="00215E5A" w:rsidRDefault="009B1C22" w:rsidP="00406B9F"/>
    <w:p w14:paraId="7023EBCB" w14:textId="08DB458D" w:rsidR="00406B9F" w:rsidRDefault="00406B9F" w:rsidP="007857D0">
      <w:pPr>
        <w:pStyle w:val="Heading1"/>
        <w:numPr>
          <w:ilvl w:val="0"/>
          <w:numId w:val="0"/>
        </w:numPr>
      </w:pPr>
    </w:p>
    <w:p w14:paraId="5F07DE0E" w14:textId="77777777" w:rsidR="007857D0" w:rsidRPr="007857D0" w:rsidRDefault="007857D0" w:rsidP="007857D0"/>
    <w:sdt>
      <w:sdtPr>
        <w:rPr>
          <w:b/>
          <w:bCs/>
          <w:i/>
          <w:iCs/>
        </w:rPr>
        <w:id w:val="491303882"/>
        <w:docPartObj>
          <w:docPartGallery w:val="Table of Contents"/>
          <w:docPartUnique/>
        </w:docPartObj>
      </w:sdtPr>
      <w:sdtEndPr>
        <w:rPr>
          <w:i w:val="0"/>
          <w:iCs w:val="0"/>
          <w:noProof/>
        </w:rPr>
      </w:sdtEndPr>
      <w:sdtContent>
        <w:p w14:paraId="2D19C927" w14:textId="196EF6FA" w:rsidR="009B1C22" w:rsidRPr="00394630" w:rsidRDefault="00482CF0" w:rsidP="009B1C22">
          <w:pPr>
            <w:jc w:val="center"/>
            <w:rPr>
              <w:b/>
              <w:bCs/>
              <w:i/>
              <w:iCs/>
            </w:rPr>
          </w:pPr>
          <w:r w:rsidRPr="00394630">
            <w:rPr>
              <w:b/>
              <w:bCs/>
              <w:i/>
              <w:iCs/>
            </w:rPr>
            <w:t>Table of Contents</w:t>
          </w:r>
        </w:p>
        <w:p w14:paraId="51058885" w14:textId="5C533CE4" w:rsidR="00D1609C" w:rsidRPr="00394630" w:rsidRDefault="00D1609C" w:rsidP="009B1C22">
          <w:pPr>
            <w:jc w:val="center"/>
          </w:pPr>
        </w:p>
        <w:p w14:paraId="30216393" w14:textId="77777777" w:rsidR="00394630" w:rsidRPr="007A64B3" w:rsidRDefault="00000000" w:rsidP="00394630">
          <w:pPr>
            <w:tabs>
              <w:tab w:val="right" w:leader="dot" w:pos="9350"/>
            </w:tabs>
            <w:spacing w:after="100"/>
            <w:rPr>
              <w:rFonts w:ascii="Calibri" w:eastAsia="Times New Roman" w:hAnsi="Calibri" w:cs="Times New Roman"/>
              <w:noProof/>
            </w:rPr>
          </w:pPr>
          <w:hyperlink w:anchor="_Toc101006342" w:history="1">
            <w:r w:rsidR="00394630" w:rsidRPr="007A64B3">
              <w:rPr>
                <w:rFonts w:eastAsia="Calibri" w:cs="Times New Roman"/>
                <w:noProof/>
              </w:rPr>
              <w:t xml:space="preserve">Part </w:t>
            </w:r>
            <w:r w:rsidR="00394630" w:rsidRPr="00394630">
              <w:rPr>
                <w:rFonts w:eastAsia="Calibri" w:cs="Times New Roman"/>
                <w:noProof/>
              </w:rPr>
              <w:t>1</w:t>
            </w:r>
            <w:r w:rsidR="00394630" w:rsidRPr="007A64B3">
              <w:rPr>
                <w:rFonts w:eastAsia="Calibri" w:cs="Times New Roman"/>
                <w:noProof/>
                <w:webHidden/>
              </w:rPr>
              <w:tab/>
            </w:r>
            <w:r w:rsidR="00394630" w:rsidRPr="00394630">
              <w:rPr>
                <w:rFonts w:eastAsia="Calibri" w:cs="Times New Roman"/>
                <w:noProof/>
                <w:webHidden/>
              </w:rPr>
              <w:t>3</w:t>
            </w:r>
          </w:hyperlink>
        </w:p>
        <w:p w14:paraId="0BF5D64C" w14:textId="77777777" w:rsidR="00394630" w:rsidRPr="007A64B3" w:rsidRDefault="00000000" w:rsidP="00394630">
          <w:pPr>
            <w:tabs>
              <w:tab w:val="left" w:pos="440"/>
              <w:tab w:val="right" w:leader="dot" w:pos="9350"/>
            </w:tabs>
            <w:spacing w:after="100"/>
            <w:rPr>
              <w:rFonts w:ascii="Calibri" w:eastAsia="Times New Roman" w:hAnsi="Calibri" w:cs="Times New Roman"/>
              <w:noProof/>
            </w:rPr>
          </w:pPr>
          <w:hyperlink w:anchor="_Toc101006343" w:history="1">
            <w:r w:rsidR="00394630" w:rsidRPr="00394630">
              <w:rPr>
                <w:rFonts w:eastAsia="Calibri" w:cs="Times New Roman"/>
                <w:noProof/>
              </w:rPr>
              <w:t>1</w:t>
            </w:r>
            <w:r w:rsidR="00394630" w:rsidRPr="007A64B3">
              <w:rPr>
                <w:rFonts w:ascii="Calibri" w:eastAsia="Times New Roman" w:hAnsi="Calibri" w:cs="Times New Roman"/>
                <w:noProof/>
              </w:rPr>
              <w:tab/>
            </w:r>
            <w:r w:rsidR="00394630" w:rsidRPr="007A64B3">
              <w:rPr>
                <w:rFonts w:eastAsia="Calibri" w:cs="Times New Roman"/>
                <w:noProof/>
              </w:rPr>
              <w:t>Introduction</w:t>
            </w:r>
            <w:r w:rsidR="00394630" w:rsidRPr="007A64B3">
              <w:rPr>
                <w:rFonts w:eastAsia="Calibri" w:cs="Times New Roman"/>
                <w:noProof/>
                <w:webHidden/>
              </w:rPr>
              <w:tab/>
            </w:r>
            <w:r w:rsidR="00394630" w:rsidRPr="00394630">
              <w:rPr>
                <w:rFonts w:eastAsia="Calibri" w:cs="Times New Roman"/>
                <w:noProof/>
                <w:webHidden/>
              </w:rPr>
              <w:t>3</w:t>
            </w:r>
          </w:hyperlink>
        </w:p>
        <w:p w14:paraId="712AD78E" w14:textId="77777777" w:rsidR="00394630" w:rsidRPr="007A64B3" w:rsidRDefault="00000000" w:rsidP="00394630">
          <w:pPr>
            <w:tabs>
              <w:tab w:val="left" w:pos="440"/>
              <w:tab w:val="right" w:leader="dot" w:pos="9350"/>
            </w:tabs>
            <w:spacing w:after="100"/>
            <w:rPr>
              <w:rFonts w:ascii="Calibri" w:eastAsia="Times New Roman" w:hAnsi="Calibri" w:cs="Times New Roman"/>
              <w:noProof/>
            </w:rPr>
          </w:pPr>
          <w:hyperlink w:anchor="_Toc101006344" w:history="1">
            <w:r w:rsidR="00394630" w:rsidRPr="00394630">
              <w:rPr>
                <w:rFonts w:eastAsia="Calibri" w:cs="Times New Roman"/>
                <w:noProof/>
              </w:rPr>
              <w:t>2</w:t>
            </w:r>
            <w:r w:rsidR="00394630" w:rsidRPr="007A64B3">
              <w:rPr>
                <w:rFonts w:ascii="Calibri" w:eastAsia="Times New Roman" w:hAnsi="Calibri" w:cs="Times New Roman"/>
                <w:noProof/>
              </w:rPr>
              <w:tab/>
            </w:r>
            <w:r w:rsidR="00394630" w:rsidRPr="007A64B3">
              <w:rPr>
                <w:rFonts w:eastAsia="Calibri" w:cs="Times New Roman"/>
                <w:noProof/>
              </w:rPr>
              <w:t>Discussion</w:t>
            </w:r>
            <w:r w:rsidR="00394630" w:rsidRPr="007A64B3">
              <w:rPr>
                <w:rFonts w:eastAsia="Calibri" w:cs="Times New Roman"/>
                <w:noProof/>
                <w:webHidden/>
              </w:rPr>
              <w:tab/>
            </w:r>
            <w:r w:rsidR="00394630" w:rsidRPr="00394630">
              <w:rPr>
                <w:rFonts w:eastAsia="Calibri" w:cs="Times New Roman"/>
                <w:noProof/>
                <w:webHidden/>
              </w:rPr>
              <w:t>4</w:t>
            </w:r>
          </w:hyperlink>
        </w:p>
        <w:p w14:paraId="139C5A66" w14:textId="77777777" w:rsidR="00394630" w:rsidRPr="007A64B3" w:rsidRDefault="00000000" w:rsidP="00394630">
          <w:pPr>
            <w:tabs>
              <w:tab w:val="left" w:pos="880"/>
              <w:tab w:val="right" w:leader="dot" w:pos="9350"/>
            </w:tabs>
            <w:spacing w:after="100"/>
            <w:ind w:left="240"/>
            <w:rPr>
              <w:rFonts w:ascii="Calibri" w:eastAsia="Times New Roman" w:hAnsi="Calibri" w:cs="Times New Roman"/>
              <w:noProof/>
            </w:rPr>
          </w:pPr>
          <w:hyperlink w:anchor="_Toc101006345" w:history="1">
            <w:r w:rsidR="00394630" w:rsidRPr="00394630">
              <w:rPr>
                <w:rFonts w:eastAsia="Calibri" w:cs="Times New Roman"/>
                <w:noProof/>
              </w:rPr>
              <w:t>2</w:t>
            </w:r>
            <w:r w:rsidR="00394630" w:rsidRPr="007A64B3">
              <w:rPr>
                <w:rFonts w:eastAsia="Calibri" w:cs="Times New Roman"/>
                <w:noProof/>
              </w:rPr>
              <w:t>.1</w:t>
            </w:r>
            <w:r w:rsidR="00394630" w:rsidRPr="007A64B3">
              <w:rPr>
                <w:rFonts w:ascii="Calibri" w:eastAsia="Times New Roman" w:hAnsi="Calibri" w:cs="Times New Roman"/>
                <w:noProof/>
              </w:rPr>
              <w:tab/>
            </w:r>
            <w:r w:rsidR="00394630" w:rsidRPr="007A64B3">
              <w:rPr>
                <w:rFonts w:eastAsia="Calibri" w:cs="Times New Roman"/>
                <w:noProof/>
              </w:rPr>
              <w:t>Culture</w:t>
            </w:r>
            <w:r w:rsidR="00394630" w:rsidRPr="007A64B3">
              <w:rPr>
                <w:rFonts w:eastAsia="Calibri" w:cs="Times New Roman"/>
                <w:noProof/>
                <w:webHidden/>
              </w:rPr>
              <w:tab/>
            </w:r>
            <w:r w:rsidR="00394630" w:rsidRPr="00394630">
              <w:rPr>
                <w:rFonts w:eastAsia="Calibri" w:cs="Times New Roman"/>
                <w:noProof/>
                <w:webHidden/>
              </w:rPr>
              <w:t>5</w:t>
            </w:r>
          </w:hyperlink>
        </w:p>
        <w:p w14:paraId="7044BF9D" w14:textId="77777777" w:rsidR="00394630" w:rsidRPr="007A64B3" w:rsidRDefault="00000000" w:rsidP="00394630">
          <w:pPr>
            <w:tabs>
              <w:tab w:val="left" w:pos="880"/>
              <w:tab w:val="right" w:leader="dot" w:pos="9350"/>
            </w:tabs>
            <w:spacing w:after="100"/>
            <w:ind w:left="240"/>
            <w:rPr>
              <w:rFonts w:ascii="Calibri" w:eastAsia="Times New Roman" w:hAnsi="Calibri" w:cs="Times New Roman"/>
              <w:noProof/>
            </w:rPr>
          </w:pPr>
          <w:hyperlink w:anchor="_Toc101006346" w:history="1">
            <w:r w:rsidR="00394630" w:rsidRPr="00394630">
              <w:rPr>
                <w:rFonts w:eastAsia="Calibri" w:cs="Times New Roman"/>
                <w:noProof/>
              </w:rPr>
              <w:t>2</w:t>
            </w:r>
            <w:r w:rsidR="00394630" w:rsidRPr="007A64B3">
              <w:rPr>
                <w:rFonts w:eastAsia="Calibri" w:cs="Times New Roman"/>
                <w:noProof/>
              </w:rPr>
              <w:t>.2</w:t>
            </w:r>
            <w:r w:rsidR="00394630" w:rsidRPr="007A64B3">
              <w:rPr>
                <w:rFonts w:ascii="Calibri" w:eastAsia="Times New Roman" w:hAnsi="Calibri" w:cs="Times New Roman"/>
                <w:noProof/>
              </w:rPr>
              <w:tab/>
            </w:r>
            <w:r w:rsidR="00394630" w:rsidRPr="007A64B3">
              <w:rPr>
                <w:rFonts w:eastAsia="Calibri" w:cs="Times New Roman"/>
                <w:noProof/>
              </w:rPr>
              <w:t>International Strategic Human Resource Management</w:t>
            </w:r>
            <w:r w:rsidR="00394630" w:rsidRPr="007A64B3">
              <w:rPr>
                <w:rFonts w:eastAsia="Calibri" w:cs="Times New Roman"/>
                <w:noProof/>
                <w:webHidden/>
              </w:rPr>
              <w:tab/>
            </w:r>
            <w:r w:rsidR="00394630" w:rsidRPr="007A64B3">
              <w:rPr>
                <w:rFonts w:eastAsia="Calibri" w:cs="Times New Roman"/>
                <w:noProof/>
                <w:webHidden/>
              </w:rPr>
              <w:fldChar w:fldCharType="begin"/>
            </w:r>
            <w:r w:rsidR="00394630" w:rsidRPr="007A64B3">
              <w:rPr>
                <w:rFonts w:eastAsia="Calibri" w:cs="Times New Roman"/>
                <w:noProof/>
                <w:webHidden/>
              </w:rPr>
              <w:instrText xml:space="preserve"> PAGEREF _Toc101006346 \h </w:instrText>
            </w:r>
            <w:r w:rsidR="00394630" w:rsidRPr="007A64B3">
              <w:rPr>
                <w:rFonts w:eastAsia="Calibri" w:cs="Times New Roman"/>
                <w:noProof/>
                <w:webHidden/>
              </w:rPr>
            </w:r>
            <w:r w:rsidR="00394630" w:rsidRPr="007A64B3">
              <w:rPr>
                <w:rFonts w:eastAsia="Calibri" w:cs="Times New Roman"/>
                <w:noProof/>
                <w:webHidden/>
              </w:rPr>
              <w:fldChar w:fldCharType="separate"/>
            </w:r>
            <w:r w:rsidR="00394630" w:rsidRPr="007A64B3">
              <w:rPr>
                <w:rFonts w:eastAsia="Calibri" w:cs="Times New Roman"/>
                <w:noProof/>
                <w:webHidden/>
              </w:rPr>
              <w:t>5</w:t>
            </w:r>
            <w:r w:rsidR="00394630" w:rsidRPr="007A64B3">
              <w:rPr>
                <w:rFonts w:eastAsia="Calibri" w:cs="Times New Roman"/>
                <w:noProof/>
                <w:webHidden/>
              </w:rPr>
              <w:fldChar w:fldCharType="end"/>
            </w:r>
          </w:hyperlink>
        </w:p>
        <w:p w14:paraId="1877CB98" w14:textId="77777777" w:rsidR="00394630" w:rsidRPr="00394630" w:rsidRDefault="00000000" w:rsidP="00394630">
          <w:pPr>
            <w:ind w:firstLine="240"/>
            <w:rPr>
              <w:rFonts w:eastAsia="Calibri" w:cs="Times New Roman"/>
              <w:noProof/>
            </w:rPr>
          </w:pPr>
          <w:hyperlink w:anchor="_Toc101006347" w:history="1">
            <w:r w:rsidR="00394630" w:rsidRPr="00394630">
              <w:rPr>
                <w:rFonts w:eastAsia="Calibri" w:cs="Times New Roman"/>
                <w:noProof/>
              </w:rPr>
              <w:t>2.3</w:t>
            </w:r>
            <w:r w:rsidR="00394630" w:rsidRPr="00394630">
              <w:rPr>
                <w:rFonts w:ascii="Calibri" w:eastAsia="Times New Roman" w:hAnsi="Calibri" w:cs="Times New Roman"/>
                <w:noProof/>
              </w:rPr>
              <w:tab/>
            </w:r>
            <w:r w:rsidR="00394630" w:rsidRPr="00394630">
              <w:rPr>
                <w:rFonts w:eastAsia="Calibri" w:cs="Times New Roman"/>
                <w:noProof/>
              </w:rPr>
              <w:t>Working Ethically</w:t>
            </w:r>
            <w:r w:rsidR="00394630" w:rsidRPr="00394630">
              <w:rPr>
                <w:rFonts w:eastAsia="Calibri" w:cs="Times New Roman"/>
                <w:noProof/>
                <w:webHidden/>
              </w:rPr>
              <w:t>……………………………..……………………….………………….7</w:t>
            </w:r>
          </w:hyperlink>
        </w:p>
        <w:p w14:paraId="46CA4CE0" w14:textId="77777777" w:rsidR="00394630" w:rsidRPr="00394630" w:rsidRDefault="00394630" w:rsidP="00394630">
          <w:pPr>
            <w:pStyle w:val="TOC1"/>
            <w:tabs>
              <w:tab w:val="left" w:pos="440"/>
              <w:tab w:val="right" w:leader="dot" w:pos="9350"/>
            </w:tabs>
            <w:rPr>
              <w:rFonts w:asciiTheme="minorHAnsi" w:eastAsiaTheme="minorEastAsia" w:hAnsiTheme="minorHAnsi"/>
              <w:noProof/>
              <w:sz w:val="22"/>
            </w:rPr>
          </w:pPr>
          <w:r w:rsidRPr="00394630">
            <w:rPr>
              <w:rFonts w:eastAsia="Calibri" w:cs="Times New Roman"/>
              <w:noProof/>
            </w:rPr>
            <w:t xml:space="preserve">3 </w:t>
          </w:r>
          <w:r w:rsidRPr="00394630">
            <w:rPr>
              <w:rFonts w:eastAsia="Calibri" w:cs="Times New Roman"/>
              <w:noProof/>
            </w:rPr>
            <w:tab/>
          </w:r>
          <w:hyperlink w:anchor="_Toc101006348" w:history="1">
            <w:r w:rsidRPr="00394630">
              <w:rPr>
                <w:rStyle w:val="Hyperlink"/>
                <w:noProof/>
                <w:color w:val="auto"/>
                <w:u w:val="none"/>
              </w:rPr>
              <w:t>Conclusion</w:t>
            </w:r>
            <w:r w:rsidRPr="00394630">
              <w:rPr>
                <w:noProof/>
                <w:webHidden/>
              </w:rPr>
              <w:tab/>
              <w:t>9</w:t>
            </w:r>
          </w:hyperlink>
        </w:p>
        <w:p w14:paraId="67399FFC" w14:textId="53B9606C" w:rsidR="00394630" w:rsidRPr="00394630" w:rsidRDefault="00394630" w:rsidP="00394630">
          <w:pPr>
            <w:pStyle w:val="TOC1"/>
            <w:tabs>
              <w:tab w:val="left" w:pos="660"/>
              <w:tab w:val="right" w:leader="dot" w:pos="9350"/>
            </w:tabs>
            <w:rPr>
              <w:rFonts w:asciiTheme="minorHAnsi" w:eastAsiaTheme="minorEastAsia" w:hAnsiTheme="minorHAnsi"/>
              <w:noProof/>
              <w:sz w:val="22"/>
            </w:rPr>
          </w:pPr>
          <w:r w:rsidRPr="00394630">
            <w:rPr>
              <w:noProof/>
            </w:rPr>
            <w:t xml:space="preserve">4     </w:t>
          </w:r>
          <w:hyperlink w:anchor="_Toc101006349" w:history="1">
            <w:r w:rsidRPr="00394630">
              <w:rPr>
                <w:rStyle w:val="Hyperlink"/>
                <w:noProof/>
                <w:color w:val="auto"/>
                <w:u w:val="none"/>
              </w:rPr>
              <w:t>References</w:t>
            </w:r>
            <w:r w:rsidRPr="00394630">
              <w:rPr>
                <w:noProof/>
                <w:webHidden/>
              </w:rPr>
              <w:tab/>
            </w:r>
            <w:r w:rsidRPr="00394630">
              <w:rPr>
                <w:noProof/>
                <w:webHidden/>
              </w:rPr>
              <w:fldChar w:fldCharType="begin"/>
            </w:r>
            <w:r w:rsidRPr="00394630">
              <w:rPr>
                <w:noProof/>
                <w:webHidden/>
              </w:rPr>
              <w:instrText xml:space="preserve"> PAGEREF _Toc101006349 \h </w:instrText>
            </w:r>
            <w:r w:rsidRPr="00394630">
              <w:rPr>
                <w:noProof/>
                <w:webHidden/>
              </w:rPr>
            </w:r>
            <w:r w:rsidRPr="00394630">
              <w:rPr>
                <w:noProof/>
                <w:webHidden/>
              </w:rPr>
              <w:fldChar w:fldCharType="separate"/>
            </w:r>
            <w:r w:rsidRPr="00394630">
              <w:rPr>
                <w:noProof/>
                <w:webHidden/>
              </w:rPr>
              <w:t>10</w:t>
            </w:r>
            <w:r w:rsidRPr="00394630">
              <w:rPr>
                <w:noProof/>
                <w:webHidden/>
              </w:rPr>
              <w:fldChar w:fldCharType="end"/>
            </w:r>
          </w:hyperlink>
        </w:p>
        <w:p w14:paraId="28BB657C" w14:textId="77777777" w:rsidR="00394630" w:rsidRPr="00394630" w:rsidRDefault="00000000" w:rsidP="00394630">
          <w:pPr>
            <w:pStyle w:val="TOC1"/>
            <w:tabs>
              <w:tab w:val="left" w:pos="440"/>
              <w:tab w:val="right" w:leader="dot" w:pos="9350"/>
            </w:tabs>
            <w:rPr>
              <w:rFonts w:asciiTheme="minorHAnsi" w:eastAsiaTheme="minorEastAsia" w:hAnsiTheme="minorHAnsi"/>
              <w:noProof/>
              <w:sz w:val="22"/>
            </w:rPr>
          </w:pPr>
          <w:hyperlink w:anchor="_Toc101006332" w:history="1">
            <w:r w:rsidR="00394630" w:rsidRPr="00394630">
              <w:rPr>
                <w:rStyle w:val="Hyperlink"/>
                <w:noProof/>
                <w:color w:val="auto"/>
                <w:u w:val="none"/>
              </w:rPr>
              <w:t>Part 2</w:t>
            </w:r>
            <w:r w:rsidR="00394630" w:rsidRPr="00394630">
              <w:rPr>
                <w:noProof/>
                <w:webHidden/>
              </w:rPr>
              <w:tab/>
              <w:t>9</w:t>
            </w:r>
          </w:hyperlink>
        </w:p>
        <w:p w14:paraId="3830FED8" w14:textId="77777777" w:rsidR="00394630" w:rsidRPr="00394630" w:rsidRDefault="00000000" w:rsidP="00394630">
          <w:pPr>
            <w:pStyle w:val="TOC1"/>
            <w:tabs>
              <w:tab w:val="left" w:pos="440"/>
              <w:tab w:val="right" w:leader="dot" w:pos="9350"/>
            </w:tabs>
            <w:rPr>
              <w:rFonts w:asciiTheme="minorHAnsi" w:eastAsiaTheme="minorEastAsia" w:hAnsiTheme="minorHAnsi"/>
              <w:noProof/>
              <w:sz w:val="22"/>
            </w:rPr>
          </w:pPr>
          <w:hyperlink w:anchor="_Toc101006333" w:history="1">
            <w:r w:rsidR="00394630" w:rsidRPr="00394630">
              <w:rPr>
                <w:rStyle w:val="Hyperlink"/>
                <w:noProof/>
                <w:color w:val="auto"/>
                <w:u w:val="none"/>
              </w:rPr>
              <w:t>1.</w:t>
            </w:r>
            <w:r w:rsidR="00394630" w:rsidRPr="00394630">
              <w:rPr>
                <w:rFonts w:asciiTheme="minorHAnsi" w:eastAsiaTheme="minorEastAsia" w:hAnsiTheme="minorHAnsi"/>
                <w:noProof/>
                <w:sz w:val="22"/>
              </w:rPr>
              <w:tab/>
            </w:r>
            <w:r w:rsidR="00394630" w:rsidRPr="00394630">
              <w:rPr>
                <w:rStyle w:val="Hyperlink"/>
                <w:noProof/>
                <w:color w:val="auto"/>
                <w:u w:val="none"/>
              </w:rPr>
              <w:t>People and Culture</w:t>
            </w:r>
            <w:r w:rsidR="00394630" w:rsidRPr="00394630">
              <w:rPr>
                <w:noProof/>
                <w:webHidden/>
              </w:rPr>
              <w:tab/>
              <w:t>10</w:t>
            </w:r>
          </w:hyperlink>
        </w:p>
        <w:p w14:paraId="4AAD722B" w14:textId="77777777" w:rsidR="00394630" w:rsidRPr="00394630" w:rsidRDefault="00000000" w:rsidP="00394630">
          <w:pPr>
            <w:pStyle w:val="TOC1"/>
            <w:tabs>
              <w:tab w:val="left" w:pos="440"/>
              <w:tab w:val="right" w:leader="dot" w:pos="9350"/>
            </w:tabs>
            <w:rPr>
              <w:rFonts w:asciiTheme="minorHAnsi" w:eastAsiaTheme="minorEastAsia" w:hAnsiTheme="minorHAnsi"/>
              <w:noProof/>
              <w:sz w:val="22"/>
            </w:rPr>
          </w:pPr>
          <w:hyperlink w:anchor="_Toc101006334" w:history="1">
            <w:r w:rsidR="00394630" w:rsidRPr="00394630">
              <w:rPr>
                <w:rStyle w:val="Hyperlink"/>
                <w:noProof/>
                <w:color w:val="auto"/>
                <w:u w:val="none"/>
              </w:rPr>
              <w:t>2.</w:t>
            </w:r>
            <w:r w:rsidR="00394630" w:rsidRPr="00394630">
              <w:rPr>
                <w:rFonts w:asciiTheme="minorHAnsi" w:eastAsiaTheme="minorEastAsia" w:hAnsiTheme="minorHAnsi"/>
                <w:noProof/>
                <w:sz w:val="22"/>
              </w:rPr>
              <w:tab/>
            </w:r>
            <w:r w:rsidR="00394630" w:rsidRPr="00394630">
              <w:rPr>
                <w:rStyle w:val="Hyperlink"/>
                <w:noProof/>
                <w:color w:val="auto"/>
                <w:u w:val="none"/>
              </w:rPr>
              <w:t>Leaders and Being Led Across Cultures</w:t>
            </w:r>
            <w:r w:rsidR="00394630" w:rsidRPr="00394630">
              <w:rPr>
                <w:noProof/>
                <w:webHidden/>
              </w:rPr>
              <w:tab/>
              <w:t>10</w:t>
            </w:r>
          </w:hyperlink>
        </w:p>
        <w:p w14:paraId="7B01C352" w14:textId="77777777" w:rsidR="00394630" w:rsidRPr="00394630" w:rsidRDefault="00000000" w:rsidP="00394630">
          <w:pPr>
            <w:pStyle w:val="TOC1"/>
            <w:tabs>
              <w:tab w:val="left" w:pos="440"/>
              <w:tab w:val="right" w:leader="dot" w:pos="9350"/>
            </w:tabs>
            <w:rPr>
              <w:rFonts w:asciiTheme="minorHAnsi" w:eastAsiaTheme="minorEastAsia" w:hAnsiTheme="minorHAnsi"/>
              <w:noProof/>
              <w:sz w:val="22"/>
            </w:rPr>
          </w:pPr>
          <w:hyperlink w:anchor="_Toc101006335" w:history="1">
            <w:r w:rsidR="00394630" w:rsidRPr="00394630">
              <w:rPr>
                <w:rStyle w:val="Hyperlink"/>
                <w:noProof/>
                <w:color w:val="auto"/>
                <w:u w:val="none"/>
              </w:rPr>
              <w:t>3.</w:t>
            </w:r>
            <w:r w:rsidR="00394630" w:rsidRPr="00394630">
              <w:rPr>
                <w:rFonts w:asciiTheme="minorHAnsi" w:eastAsiaTheme="minorEastAsia" w:hAnsiTheme="minorHAnsi"/>
                <w:noProof/>
                <w:sz w:val="22"/>
              </w:rPr>
              <w:tab/>
            </w:r>
            <w:r w:rsidR="00394630" w:rsidRPr="00394630">
              <w:rPr>
                <w:rStyle w:val="Hyperlink"/>
                <w:noProof/>
                <w:color w:val="auto"/>
                <w:u w:val="none"/>
              </w:rPr>
              <w:t>International Strategic HRM</w:t>
            </w:r>
            <w:r w:rsidR="00394630" w:rsidRPr="00394630">
              <w:rPr>
                <w:noProof/>
                <w:webHidden/>
              </w:rPr>
              <w:tab/>
              <w:t>11</w:t>
            </w:r>
          </w:hyperlink>
        </w:p>
        <w:p w14:paraId="0DAF099E" w14:textId="77777777" w:rsidR="00394630" w:rsidRPr="00394630" w:rsidRDefault="00000000" w:rsidP="00394630">
          <w:pPr>
            <w:pStyle w:val="TOC1"/>
            <w:tabs>
              <w:tab w:val="left" w:pos="440"/>
              <w:tab w:val="right" w:leader="dot" w:pos="9350"/>
            </w:tabs>
            <w:rPr>
              <w:rFonts w:asciiTheme="minorHAnsi" w:eastAsiaTheme="minorEastAsia" w:hAnsiTheme="minorHAnsi"/>
              <w:noProof/>
              <w:sz w:val="22"/>
            </w:rPr>
          </w:pPr>
          <w:hyperlink w:anchor="_Toc101006336" w:history="1">
            <w:r w:rsidR="00394630" w:rsidRPr="00394630">
              <w:rPr>
                <w:rStyle w:val="Hyperlink"/>
                <w:noProof/>
                <w:color w:val="auto"/>
                <w:u w:val="none"/>
              </w:rPr>
              <w:t>4.</w:t>
            </w:r>
            <w:r w:rsidR="00394630" w:rsidRPr="00394630">
              <w:rPr>
                <w:rFonts w:asciiTheme="minorHAnsi" w:eastAsiaTheme="minorEastAsia" w:hAnsiTheme="minorHAnsi"/>
                <w:noProof/>
                <w:sz w:val="22"/>
              </w:rPr>
              <w:tab/>
            </w:r>
            <w:r w:rsidR="00394630" w:rsidRPr="00394630">
              <w:rPr>
                <w:rStyle w:val="Hyperlink"/>
                <w:noProof/>
                <w:color w:val="auto"/>
                <w:u w:val="none"/>
              </w:rPr>
              <w:t>Selection and Deployment</w:t>
            </w:r>
            <w:r w:rsidR="00394630" w:rsidRPr="00394630">
              <w:rPr>
                <w:noProof/>
                <w:webHidden/>
              </w:rPr>
              <w:tab/>
              <w:t>12</w:t>
            </w:r>
          </w:hyperlink>
        </w:p>
        <w:p w14:paraId="0F10AA60" w14:textId="77777777" w:rsidR="00394630" w:rsidRPr="00394630" w:rsidRDefault="00000000" w:rsidP="00394630">
          <w:pPr>
            <w:pStyle w:val="TOC1"/>
            <w:tabs>
              <w:tab w:val="left" w:pos="440"/>
              <w:tab w:val="right" w:leader="dot" w:pos="9350"/>
            </w:tabs>
            <w:rPr>
              <w:rFonts w:asciiTheme="minorHAnsi" w:eastAsiaTheme="minorEastAsia" w:hAnsiTheme="minorHAnsi"/>
              <w:noProof/>
              <w:sz w:val="22"/>
            </w:rPr>
          </w:pPr>
          <w:hyperlink w:anchor="_Toc101006337" w:history="1">
            <w:r w:rsidR="00394630" w:rsidRPr="00394630">
              <w:rPr>
                <w:rStyle w:val="Hyperlink"/>
                <w:noProof/>
                <w:color w:val="auto"/>
                <w:u w:val="none"/>
              </w:rPr>
              <w:t>5.</w:t>
            </w:r>
            <w:r w:rsidR="00394630" w:rsidRPr="00394630">
              <w:rPr>
                <w:rFonts w:asciiTheme="minorHAnsi" w:eastAsiaTheme="minorEastAsia" w:hAnsiTheme="minorHAnsi"/>
                <w:noProof/>
                <w:sz w:val="22"/>
              </w:rPr>
              <w:tab/>
            </w:r>
            <w:r w:rsidR="00394630" w:rsidRPr="00394630">
              <w:rPr>
                <w:rStyle w:val="Hyperlink"/>
                <w:noProof/>
                <w:color w:val="auto"/>
                <w:u w:val="none"/>
              </w:rPr>
              <w:t>Learning and training</w:t>
            </w:r>
            <w:r w:rsidR="00394630" w:rsidRPr="00394630">
              <w:rPr>
                <w:noProof/>
                <w:webHidden/>
              </w:rPr>
              <w:tab/>
              <w:t>13</w:t>
            </w:r>
          </w:hyperlink>
        </w:p>
        <w:p w14:paraId="0D64CC4A" w14:textId="77777777" w:rsidR="00394630" w:rsidRPr="00394630" w:rsidRDefault="00000000" w:rsidP="00394630">
          <w:pPr>
            <w:pStyle w:val="TOC1"/>
            <w:tabs>
              <w:tab w:val="left" w:pos="440"/>
              <w:tab w:val="right" w:leader="dot" w:pos="9350"/>
            </w:tabs>
            <w:rPr>
              <w:rFonts w:asciiTheme="minorHAnsi" w:eastAsiaTheme="minorEastAsia" w:hAnsiTheme="minorHAnsi"/>
              <w:noProof/>
              <w:sz w:val="22"/>
            </w:rPr>
          </w:pPr>
          <w:hyperlink w:anchor="_Toc101006338" w:history="1">
            <w:r w:rsidR="00394630" w:rsidRPr="00394630">
              <w:rPr>
                <w:rStyle w:val="Hyperlink"/>
                <w:noProof/>
                <w:color w:val="auto"/>
                <w:u w:val="none"/>
              </w:rPr>
              <w:t>6.</w:t>
            </w:r>
            <w:r w:rsidR="00394630" w:rsidRPr="00394630">
              <w:rPr>
                <w:rFonts w:asciiTheme="minorHAnsi" w:eastAsiaTheme="minorEastAsia" w:hAnsiTheme="minorHAnsi"/>
                <w:noProof/>
                <w:sz w:val="22"/>
              </w:rPr>
              <w:tab/>
            </w:r>
            <w:r w:rsidR="00394630" w:rsidRPr="00394630">
              <w:rPr>
                <w:rStyle w:val="Hyperlink"/>
                <w:noProof/>
                <w:color w:val="auto"/>
                <w:u w:val="none"/>
              </w:rPr>
              <w:t>Power and Politics</w:t>
            </w:r>
            <w:r w:rsidR="00394630" w:rsidRPr="00394630">
              <w:rPr>
                <w:noProof/>
                <w:webHidden/>
              </w:rPr>
              <w:tab/>
              <w:t>14</w:t>
            </w:r>
          </w:hyperlink>
        </w:p>
        <w:p w14:paraId="6EFDFB30" w14:textId="77777777" w:rsidR="00394630" w:rsidRPr="00394630" w:rsidRDefault="00000000" w:rsidP="00394630">
          <w:pPr>
            <w:pStyle w:val="TOC1"/>
            <w:tabs>
              <w:tab w:val="left" w:pos="440"/>
              <w:tab w:val="right" w:leader="dot" w:pos="9350"/>
            </w:tabs>
            <w:rPr>
              <w:rFonts w:asciiTheme="minorHAnsi" w:eastAsiaTheme="minorEastAsia" w:hAnsiTheme="minorHAnsi"/>
              <w:noProof/>
              <w:sz w:val="22"/>
            </w:rPr>
          </w:pPr>
          <w:hyperlink w:anchor="_Toc101006339" w:history="1">
            <w:r w:rsidR="00394630" w:rsidRPr="00394630">
              <w:rPr>
                <w:rStyle w:val="Hyperlink"/>
                <w:noProof/>
                <w:color w:val="auto"/>
                <w:u w:val="none"/>
              </w:rPr>
              <w:t>7.</w:t>
            </w:r>
            <w:r w:rsidR="00394630" w:rsidRPr="00394630">
              <w:rPr>
                <w:rFonts w:asciiTheme="minorHAnsi" w:eastAsiaTheme="minorEastAsia" w:hAnsiTheme="minorHAnsi"/>
                <w:noProof/>
                <w:sz w:val="22"/>
              </w:rPr>
              <w:tab/>
            </w:r>
            <w:r w:rsidR="00394630" w:rsidRPr="00394630">
              <w:rPr>
                <w:rStyle w:val="Hyperlink"/>
                <w:noProof/>
                <w:color w:val="auto"/>
                <w:u w:val="none"/>
              </w:rPr>
              <w:t>Diversity</w:t>
            </w:r>
            <w:r w:rsidR="00394630" w:rsidRPr="00394630">
              <w:rPr>
                <w:noProof/>
                <w:webHidden/>
              </w:rPr>
              <w:tab/>
              <w:t>15</w:t>
            </w:r>
          </w:hyperlink>
        </w:p>
        <w:p w14:paraId="209A4525" w14:textId="77777777" w:rsidR="00394630" w:rsidRPr="00394630" w:rsidRDefault="00000000" w:rsidP="00394630">
          <w:pPr>
            <w:pStyle w:val="TOC1"/>
            <w:tabs>
              <w:tab w:val="left" w:pos="440"/>
              <w:tab w:val="right" w:leader="dot" w:pos="9350"/>
            </w:tabs>
            <w:rPr>
              <w:rFonts w:asciiTheme="minorHAnsi" w:eastAsiaTheme="minorEastAsia" w:hAnsiTheme="minorHAnsi"/>
              <w:noProof/>
              <w:sz w:val="22"/>
            </w:rPr>
          </w:pPr>
          <w:hyperlink w:anchor="_Toc101006340" w:history="1">
            <w:r w:rsidR="00394630" w:rsidRPr="00394630">
              <w:rPr>
                <w:rStyle w:val="Hyperlink"/>
                <w:noProof/>
                <w:color w:val="auto"/>
                <w:u w:val="none"/>
              </w:rPr>
              <w:t>8.</w:t>
            </w:r>
            <w:r w:rsidR="00394630" w:rsidRPr="00394630">
              <w:rPr>
                <w:rFonts w:asciiTheme="minorHAnsi" w:eastAsiaTheme="minorEastAsia" w:hAnsiTheme="minorHAnsi"/>
                <w:noProof/>
                <w:sz w:val="22"/>
              </w:rPr>
              <w:tab/>
            </w:r>
            <w:r w:rsidR="00394630" w:rsidRPr="00394630">
              <w:rPr>
                <w:rStyle w:val="Hyperlink"/>
                <w:noProof/>
                <w:color w:val="auto"/>
                <w:u w:val="none"/>
              </w:rPr>
              <w:t>Managing Change</w:t>
            </w:r>
            <w:r w:rsidR="00394630" w:rsidRPr="00394630">
              <w:rPr>
                <w:noProof/>
                <w:webHidden/>
              </w:rPr>
              <w:tab/>
            </w:r>
            <w:r w:rsidR="00394630" w:rsidRPr="00394630">
              <w:rPr>
                <w:noProof/>
                <w:webHidden/>
              </w:rPr>
              <w:fldChar w:fldCharType="begin"/>
            </w:r>
            <w:r w:rsidR="00394630" w:rsidRPr="00394630">
              <w:rPr>
                <w:noProof/>
                <w:webHidden/>
              </w:rPr>
              <w:instrText xml:space="preserve"> PAGEREF _Toc101006340 \h </w:instrText>
            </w:r>
            <w:r w:rsidR="00394630" w:rsidRPr="00394630">
              <w:rPr>
                <w:noProof/>
                <w:webHidden/>
              </w:rPr>
            </w:r>
            <w:r w:rsidR="00394630" w:rsidRPr="00394630">
              <w:rPr>
                <w:noProof/>
                <w:webHidden/>
              </w:rPr>
              <w:fldChar w:fldCharType="separate"/>
            </w:r>
            <w:r w:rsidR="00394630" w:rsidRPr="00394630">
              <w:rPr>
                <w:noProof/>
                <w:webHidden/>
              </w:rPr>
              <w:t>16</w:t>
            </w:r>
            <w:r w:rsidR="00394630" w:rsidRPr="00394630">
              <w:rPr>
                <w:noProof/>
                <w:webHidden/>
              </w:rPr>
              <w:fldChar w:fldCharType="end"/>
            </w:r>
          </w:hyperlink>
        </w:p>
        <w:p w14:paraId="21436174" w14:textId="09B50387" w:rsidR="00535134" w:rsidRPr="00215E5A" w:rsidRDefault="00000000" w:rsidP="00394630">
          <w:pPr>
            <w:pStyle w:val="TOC1"/>
            <w:tabs>
              <w:tab w:val="left" w:pos="440"/>
              <w:tab w:val="right" w:leader="dot" w:pos="9350"/>
            </w:tabs>
            <w:rPr>
              <w:noProof/>
            </w:rPr>
          </w:pPr>
          <w:hyperlink w:anchor="_Toc101006341" w:history="1">
            <w:r w:rsidR="00394630" w:rsidRPr="00394630">
              <w:rPr>
                <w:rStyle w:val="Hyperlink"/>
                <w:noProof/>
                <w:color w:val="auto"/>
                <w:u w:val="none"/>
              </w:rPr>
              <w:t>9.</w:t>
            </w:r>
            <w:r w:rsidR="00394630" w:rsidRPr="00394630">
              <w:rPr>
                <w:rFonts w:asciiTheme="minorHAnsi" w:eastAsiaTheme="minorEastAsia" w:hAnsiTheme="minorHAnsi"/>
                <w:noProof/>
                <w:sz w:val="22"/>
              </w:rPr>
              <w:tab/>
            </w:r>
            <w:r w:rsidR="00394630" w:rsidRPr="00394630">
              <w:rPr>
                <w:rStyle w:val="Hyperlink"/>
                <w:noProof/>
                <w:color w:val="auto"/>
                <w:u w:val="none"/>
              </w:rPr>
              <w:t>Working Ethically</w:t>
            </w:r>
            <w:r w:rsidR="00394630" w:rsidRPr="00394630">
              <w:rPr>
                <w:noProof/>
                <w:webHidden/>
              </w:rPr>
              <w:tab/>
            </w:r>
            <w:r w:rsidR="00394630" w:rsidRPr="00394630">
              <w:rPr>
                <w:noProof/>
                <w:webHidden/>
              </w:rPr>
              <w:fldChar w:fldCharType="begin"/>
            </w:r>
            <w:r w:rsidR="00394630" w:rsidRPr="00394630">
              <w:rPr>
                <w:noProof/>
                <w:webHidden/>
              </w:rPr>
              <w:instrText xml:space="preserve"> PAGEREF _Toc101006341 \h </w:instrText>
            </w:r>
            <w:r w:rsidR="00394630" w:rsidRPr="00394630">
              <w:rPr>
                <w:noProof/>
                <w:webHidden/>
              </w:rPr>
            </w:r>
            <w:r w:rsidR="00394630" w:rsidRPr="00394630">
              <w:rPr>
                <w:noProof/>
                <w:webHidden/>
              </w:rPr>
              <w:fldChar w:fldCharType="separate"/>
            </w:r>
            <w:r w:rsidR="00394630" w:rsidRPr="00394630">
              <w:rPr>
                <w:noProof/>
                <w:webHidden/>
              </w:rPr>
              <w:t>17</w:t>
            </w:r>
            <w:r w:rsidR="00394630" w:rsidRPr="00394630">
              <w:rPr>
                <w:noProof/>
                <w:webHidden/>
              </w:rPr>
              <w:fldChar w:fldCharType="end"/>
            </w:r>
          </w:hyperlink>
        </w:p>
      </w:sdtContent>
    </w:sdt>
    <w:p w14:paraId="30FE6F2A" w14:textId="7302FD31" w:rsidR="00535134" w:rsidRPr="00215E5A" w:rsidRDefault="00482CF0" w:rsidP="00535134">
      <w:pPr>
        <w:pStyle w:val="Heading1"/>
        <w:numPr>
          <w:ilvl w:val="0"/>
          <w:numId w:val="0"/>
        </w:numPr>
        <w:ind w:left="432" w:hanging="432"/>
        <w:jc w:val="center"/>
      </w:pPr>
      <w:bookmarkStart w:id="0" w:name="_Toc101006342"/>
      <w:bookmarkStart w:id="1" w:name="_Toc100924147"/>
      <w:r w:rsidRPr="00215E5A">
        <w:lastRenderedPageBreak/>
        <w:t xml:space="preserve">Part </w:t>
      </w:r>
      <w:bookmarkEnd w:id="0"/>
      <w:r w:rsidR="00E42391">
        <w:t xml:space="preserve">1 </w:t>
      </w:r>
      <w:r w:rsidR="00D32933">
        <w:t>(ESSAY)</w:t>
      </w:r>
    </w:p>
    <w:p w14:paraId="2BFB77CC" w14:textId="77777777" w:rsidR="00535134" w:rsidRPr="00215E5A" w:rsidRDefault="00482CF0" w:rsidP="00535134">
      <w:pPr>
        <w:pStyle w:val="Heading1"/>
      </w:pPr>
      <w:bookmarkStart w:id="2" w:name="_Toc101006343"/>
      <w:r w:rsidRPr="00215E5A">
        <w:t>Introduction</w:t>
      </w:r>
      <w:bookmarkEnd w:id="1"/>
      <w:bookmarkEnd w:id="2"/>
      <w:r w:rsidRPr="00215E5A">
        <w:t xml:space="preserve"> </w:t>
      </w:r>
      <w:r w:rsidRPr="00215E5A">
        <w:tab/>
      </w:r>
      <w:r w:rsidRPr="00215E5A">
        <w:tab/>
      </w:r>
      <w:r w:rsidRPr="00215E5A">
        <w:tab/>
      </w:r>
    </w:p>
    <w:p w14:paraId="692FA945" w14:textId="77777777" w:rsidR="00535134" w:rsidRPr="00215E5A" w:rsidRDefault="00482CF0" w:rsidP="00535134">
      <w:r w:rsidRPr="00215E5A">
        <w:t xml:space="preserve">This assignment will be a critical examination of the case study of Lidle International Career Opportunity: From dream to nightmare by Matt Bladowski and Rosemary. This will demonstrate the management trainee with Lidle, which is a food discounter in Germany. The case study delivers an opportunity to evaluate the hiring and interview at Lidl company. It </w:t>
      </w:r>
      <w:r w:rsidR="006347EF" w:rsidRPr="00215E5A">
        <w:t xml:space="preserve">will </w:t>
      </w:r>
      <w:r w:rsidRPr="00215E5A">
        <w:t xml:space="preserve">also </w:t>
      </w:r>
      <w:r w:rsidR="006347EF" w:rsidRPr="00215E5A">
        <w:t>highlight</w:t>
      </w:r>
      <w:r w:rsidRPr="00215E5A">
        <w:t xml:space="preserve"> </w:t>
      </w:r>
      <w:r w:rsidR="007604DF" w:rsidRPr="00215E5A">
        <w:t>the</w:t>
      </w:r>
      <w:r w:rsidRPr="00215E5A">
        <w:t xml:space="preserve">ir attempt </w:t>
      </w:r>
      <w:r w:rsidR="007604DF" w:rsidRPr="00215E5A">
        <w:t xml:space="preserve">of Matt </w:t>
      </w:r>
      <w:r w:rsidRPr="00215E5A">
        <w:t>to comprehend the conditions</w:t>
      </w:r>
      <w:r w:rsidR="00D00DC1" w:rsidRPr="00215E5A">
        <w:t xml:space="preserve"> of Lidle</w:t>
      </w:r>
      <w:r w:rsidRPr="00215E5A">
        <w:t xml:space="preserve"> and </w:t>
      </w:r>
      <w:r w:rsidR="006347EF" w:rsidRPr="00215E5A">
        <w:t xml:space="preserve">how he </w:t>
      </w:r>
      <w:r w:rsidRPr="00215E5A">
        <w:t xml:space="preserve">established an understanding </w:t>
      </w:r>
      <w:r w:rsidR="00D00DC1" w:rsidRPr="00215E5A">
        <w:t>for</w:t>
      </w:r>
      <w:r w:rsidRPr="00215E5A">
        <w:t xml:space="preserve"> the company’s processes. Therefore, this assignment will select 3 topics to examine the case study. These topics are culture, learning, and working ethically. The assignment can evaluate the culture of Lidl, an association with disturbing employment experiences.</w:t>
      </w:r>
      <w:r w:rsidRPr="00215E5A">
        <w:tab/>
      </w:r>
      <w:r w:rsidRPr="00215E5A">
        <w:tab/>
      </w:r>
    </w:p>
    <w:p w14:paraId="647DA5F0" w14:textId="0C296829" w:rsidR="00535134" w:rsidRPr="00215E5A" w:rsidRDefault="00482CF0" w:rsidP="00394630">
      <w:pPr>
        <w:pStyle w:val="Heading1"/>
        <w:numPr>
          <w:ilvl w:val="0"/>
          <w:numId w:val="4"/>
        </w:numPr>
      </w:pPr>
      <w:bookmarkStart w:id="3" w:name="_Toc100924148"/>
      <w:bookmarkStart w:id="4" w:name="_Toc101006344"/>
      <w:r w:rsidRPr="00215E5A">
        <w:t>Discussion</w:t>
      </w:r>
      <w:bookmarkEnd w:id="3"/>
      <w:bookmarkEnd w:id="4"/>
      <w:r w:rsidRPr="00215E5A">
        <w:t xml:space="preserve"> </w:t>
      </w:r>
    </w:p>
    <w:p w14:paraId="4353DB47" w14:textId="77777777" w:rsidR="00535134" w:rsidRPr="00215E5A" w:rsidRDefault="00482CF0" w:rsidP="00535134">
      <w:r w:rsidRPr="00215E5A">
        <w:t>This section will discuss three selected topics to assess the case study of Matt.</w:t>
      </w:r>
      <w:r w:rsidR="005B6148" w:rsidRPr="00215E5A">
        <w:t xml:space="preserve"> </w:t>
      </w:r>
      <w:r w:rsidRPr="00215E5A">
        <w:t xml:space="preserve">The first topic is a culture that demonstrates the troubling culture of Lidle. Second, learning will highlight Matt's training programs and learning from this organization and how he changed himself from its learning. Third, ethical working will be evaluated from the case study. </w:t>
      </w:r>
    </w:p>
    <w:p w14:paraId="03100CA3" w14:textId="6E25B4B7" w:rsidR="00535134" w:rsidRPr="00215E5A" w:rsidRDefault="00482CF0" w:rsidP="00394630">
      <w:pPr>
        <w:pStyle w:val="Heading2"/>
        <w:numPr>
          <w:ilvl w:val="1"/>
          <w:numId w:val="4"/>
        </w:numPr>
      </w:pPr>
      <w:bookmarkStart w:id="5" w:name="_Toc100924149"/>
      <w:bookmarkStart w:id="6" w:name="_Toc101006345"/>
      <w:r w:rsidRPr="00215E5A">
        <w:t>Culture</w:t>
      </w:r>
      <w:bookmarkEnd w:id="5"/>
      <w:bookmarkEnd w:id="6"/>
      <w:r w:rsidRPr="00215E5A">
        <w:t xml:space="preserve"> </w:t>
      </w:r>
    </w:p>
    <w:p w14:paraId="19C17487" w14:textId="77777777" w:rsidR="00535134" w:rsidRPr="00215E5A" w:rsidRDefault="00482CF0" w:rsidP="00535134">
      <w:r w:rsidRPr="00215E5A">
        <w:t xml:space="preserve">The ideas of a company's culture classically are occupied to mention the behavior, patterns, beliefs, values, and identifications shared by followers of an association and </w:t>
      </w:r>
      <w:r w:rsidR="004A093C" w:rsidRPr="00215E5A">
        <w:t>differentiate</w:t>
      </w:r>
      <w:r w:rsidRPr="00215E5A">
        <w:t xml:space="preserve"> it. These identifications may be related to the symbols of organization, levels, and illusions that are demonstrative of the culture and assist in mixing people into the company; or buildings, images, clothing, products, and other objects that substantially exemplify the culture. An organization's culture explains the correct method to perform in the company (Shailashree and Mlemba, 2016). </w:t>
      </w:r>
      <w:r w:rsidRPr="00215E5A">
        <w:lastRenderedPageBreak/>
        <w:t xml:space="preserve">This culture comprises common values and beliefs developed by leaders and then connected and strengthened through numerous approaches, understanding and behaviors, and eventually forming employee insights. Additionally, a good culture demonstrates positive features that direct to enhanced activities of the company, although a defective organisation culture carries out abilities that can delay even the most effective administrations (Al Saifi, 2015). Therefore, it is observed from the case study </w:t>
      </w:r>
      <w:r w:rsidR="006347EF" w:rsidRPr="00215E5A">
        <w:t xml:space="preserve">that </w:t>
      </w:r>
      <w:r w:rsidRPr="00215E5A">
        <w:t xml:space="preserve">the culture and workload at Lidl were tremendously strict; employment weeks at Lidle were 80–100 hours, a despotic culture </w:t>
      </w:r>
      <w:r w:rsidR="006347EF" w:rsidRPr="00215E5A">
        <w:t>was obvious</w:t>
      </w:r>
      <w:r w:rsidRPr="00215E5A">
        <w:t xml:space="preserve"> by suspicion and disregard for staff and clients, and a disappointment by the association to </w:t>
      </w:r>
      <w:r w:rsidR="004A093C" w:rsidRPr="00215E5A">
        <w:t>get</w:t>
      </w:r>
      <w:r w:rsidRPr="00215E5A">
        <w:t xml:space="preserve"> a visa for the wife of Matt formed an aggressive work atmosphere</w:t>
      </w:r>
      <w:r w:rsidR="004A093C" w:rsidRPr="00215E5A">
        <w:t xml:space="preserve"> for him</w:t>
      </w:r>
      <w:r w:rsidRPr="00215E5A">
        <w:t>.</w:t>
      </w:r>
    </w:p>
    <w:p w14:paraId="2DA01213" w14:textId="77777777" w:rsidR="00535134" w:rsidRPr="00215E5A" w:rsidRDefault="00535134" w:rsidP="00535134"/>
    <w:p w14:paraId="70E221C4" w14:textId="77777777" w:rsidR="00535134" w:rsidRPr="00215E5A" w:rsidRDefault="00482CF0" w:rsidP="00535134">
      <w:r w:rsidRPr="00215E5A">
        <w:t xml:space="preserve">Conversely, Felipe et al. (2017) declared that a harsh work culture </w:t>
      </w:r>
      <w:r w:rsidR="004A093C" w:rsidRPr="00215E5A">
        <w:t>results</w:t>
      </w:r>
      <w:r w:rsidRPr="00215E5A">
        <w:t xml:space="preserve"> in office “ailments,” for instance, deficiency of unity between team members, augmented delay and absences, lesser output, and high revenue. However, the essential standards are not simply noticeable. The core standards of Lidl are the communal areas, standards, and principles. Hence, these core standards are responsibility, collaboration, passion, diversity, leadership, quality, and honesty. The Lidl organization comprehends the significance of interacting with the core standards so that each worker could consequently receive and </w:t>
      </w:r>
      <w:r w:rsidR="006347EF" w:rsidRPr="00215E5A">
        <w:t>adjust</w:t>
      </w:r>
      <w:r w:rsidRPr="00215E5A">
        <w:t xml:space="preserve"> the </w:t>
      </w:r>
      <w:r w:rsidR="006347EF" w:rsidRPr="00215E5A">
        <w:t>performance</w:t>
      </w:r>
      <w:r w:rsidRPr="00215E5A">
        <w:t>.</w:t>
      </w:r>
    </w:p>
    <w:p w14:paraId="2E364541" w14:textId="77777777" w:rsidR="00535134" w:rsidRPr="00215E5A" w:rsidRDefault="00482CF0" w:rsidP="00535134">
      <w:r w:rsidRPr="00215E5A">
        <w:t xml:space="preserve">Also, the case gives a possibility to evaluate how Matt observed himself in this condition, examine the structural and cultural issues that </w:t>
      </w:r>
      <w:r w:rsidR="00DE510D" w:rsidRPr="00215E5A">
        <w:t>refer</w:t>
      </w:r>
      <w:r w:rsidRPr="00215E5A">
        <w:t xml:space="preserve"> to the aggressive work setting, and progress a strategy of achievement for Matt. The case study identifies that Germany is the land of troublesomeness culture. Moreover, from the opportunities assessable, to comfort of entree, over to client service, it frequently senses things are just that slightly tougher to do in a country like Germany. Hence, the service manufacturing and Superstores are excellent instances of this. </w:t>
      </w:r>
      <w:r w:rsidR="00A90A0E" w:rsidRPr="00215E5A">
        <w:t>T</w:t>
      </w:r>
      <w:r w:rsidRPr="00215E5A">
        <w:t xml:space="preserve">he problems </w:t>
      </w:r>
      <w:r w:rsidRPr="00215E5A">
        <w:lastRenderedPageBreak/>
        <w:t xml:space="preserve">highlighted within this case study are whether the approved handling was necessary or it broke confidentiality truths and undesirable consequences on the worker. Even though this is the main problem presented in the case study, there are </w:t>
      </w:r>
      <w:r w:rsidR="00A90A0E" w:rsidRPr="00215E5A">
        <w:t xml:space="preserve">other </w:t>
      </w:r>
      <w:r w:rsidRPr="00215E5A">
        <w:t xml:space="preserve">numerous fundamental issues within Lidl as an organization and an employer, which will be inspected. </w:t>
      </w:r>
    </w:p>
    <w:p w14:paraId="730B9B90" w14:textId="77777777" w:rsidR="00535134" w:rsidRPr="00215E5A" w:rsidRDefault="00482CF0" w:rsidP="00535134">
      <w:r w:rsidRPr="00215E5A">
        <w:t xml:space="preserve">Interrelated structure methods focus on connecting the notion of company culture to other theories or features of administrations and fewer to a single variable quantity. Thus, they frequently signify the theoretical support for experiential study designs. This method </w:t>
      </w:r>
      <w:r w:rsidR="00DE510D" w:rsidRPr="00215E5A">
        <w:t>leads</w:t>
      </w:r>
      <w:r w:rsidRPr="00215E5A">
        <w:t xml:space="preserve"> to be multidisciplinary in nature, which usually exemplifies the formation of models (Antonsen, 2017). </w:t>
      </w:r>
    </w:p>
    <w:p w14:paraId="1F5BD20F" w14:textId="7D77E533" w:rsidR="00535134" w:rsidRPr="00215E5A" w:rsidRDefault="00482CF0" w:rsidP="00394630">
      <w:pPr>
        <w:pStyle w:val="Heading2"/>
        <w:numPr>
          <w:ilvl w:val="1"/>
          <w:numId w:val="4"/>
        </w:numPr>
      </w:pPr>
      <w:bookmarkStart w:id="7" w:name="_Toc100924150"/>
      <w:bookmarkStart w:id="8" w:name="_Toc101006346"/>
      <w:r w:rsidRPr="00215E5A">
        <w:t>International Strategic Human Resource Management</w:t>
      </w:r>
      <w:bookmarkEnd w:id="7"/>
      <w:bookmarkEnd w:id="8"/>
      <w:r w:rsidRPr="00215E5A">
        <w:t xml:space="preserve"> </w:t>
      </w:r>
    </w:p>
    <w:p w14:paraId="20964EE9" w14:textId="77777777" w:rsidR="00535134" w:rsidRPr="00215E5A" w:rsidRDefault="00482CF0" w:rsidP="00535134">
      <w:r w:rsidRPr="00215E5A">
        <w:t>International strategic human resource management (SHRM) is about the administration of human resources reliable with the tactical course of the international inventiveness in an active, unified, and highly modest worldwide situation. SHRM includes a more operative application of human resources to accompany the planned objects of the association. Philosophers hypothesize SHRM as connecting numerous steps of addition where the stage of human resource participation with the company's planned actions differs across (and sometimes inside) companies. More precisely, SIHRM is about comprehending, revising, investigating, and implementing all activities of human resources in their external and internal circumstances</w:t>
      </w:r>
      <w:r w:rsidR="00A90A0E" w:rsidRPr="00215E5A">
        <w:t>.</w:t>
      </w:r>
      <w:r w:rsidRPr="00215E5A">
        <w:t xml:space="preserve"> </w:t>
      </w:r>
      <w:r w:rsidR="00A90A0E" w:rsidRPr="00215E5A">
        <w:t>S</w:t>
      </w:r>
      <w:r w:rsidRPr="00215E5A">
        <w:t xml:space="preserve">ince they influence the procedures of handling human resources in administrations worldwide to improve the knowledge of numerous shareholders (Boon et al., 2018). The role of Lidle's HR department is to assure that all employees are satisfied well for the determination they placed in. Progression of a career in Lidl is also the essential emphasis of this section, with the head office of Lidle, the HR team communicating carefully with local workplaces so that employees get the assistance and training they require. The recent exponential development of the company shows an ever-rising staff, and the HR team </w:t>
      </w:r>
      <w:r w:rsidRPr="00215E5A">
        <w:lastRenderedPageBreak/>
        <w:t>endures to encounter the requirements of this worker base, confirming that fair procedures are shaped, upheld, and trailed for everybody.</w:t>
      </w:r>
    </w:p>
    <w:p w14:paraId="415E02BB" w14:textId="77777777" w:rsidR="00535134" w:rsidRPr="00215E5A" w:rsidRDefault="00535134" w:rsidP="00535134"/>
    <w:p w14:paraId="4E9BA1B7" w14:textId="77777777" w:rsidR="00535134" w:rsidRPr="00215E5A" w:rsidRDefault="00482CF0" w:rsidP="00535134">
      <w:r w:rsidRPr="00215E5A">
        <w:t xml:space="preserve">On the other hand, it has been highlighted from the case study that Lidl requires to manage their workers, and they are introducing numerous training programs for their workers in order to improve capabilities. They </w:t>
      </w:r>
      <w:r w:rsidR="00A90A0E" w:rsidRPr="00215E5A">
        <w:t>must be</w:t>
      </w:r>
      <w:r w:rsidRPr="00215E5A">
        <w:t xml:space="preserve"> capable of enhancing their effectiveness and productivity by handling several human resource management, such as operating in collaboration and building abilities. </w:t>
      </w:r>
    </w:p>
    <w:p w14:paraId="4397C4E5" w14:textId="77777777" w:rsidR="00535134" w:rsidRPr="00215E5A" w:rsidRDefault="00482CF0" w:rsidP="00535134">
      <w:r w:rsidRPr="00215E5A">
        <w:t xml:space="preserve">From the start, the case study integrates socio-political problems with changing structural aspects, solving issues of management and organisation within the broader arrangement of entrepreneurship. Moreover, this case study includes a varied and amusing collection from various nations, issues, and continents and concentrates on connections in occupational organizations and among business administrations and societies and groups. Thus, a case study mentions that, </w:t>
      </w:r>
      <w:r w:rsidR="00DE510D" w:rsidRPr="00215E5A">
        <w:t>different</w:t>
      </w:r>
      <w:r w:rsidRPr="00215E5A">
        <w:t xml:space="preserve"> from other outside actions, human resource management or internal organization problems may deliver more emphasis and influence. </w:t>
      </w:r>
      <w:r w:rsidR="00A90A0E" w:rsidRPr="00215E5A">
        <w:t>T</w:t>
      </w:r>
      <w:r w:rsidRPr="00215E5A">
        <w:t>here are some issues addressed in the case study, such as poor interaction with employees</w:t>
      </w:r>
      <w:r w:rsidR="00A90A0E" w:rsidRPr="00215E5A">
        <w:t>, and</w:t>
      </w:r>
      <w:r w:rsidRPr="00215E5A">
        <w:t xml:space="preserve"> </w:t>
      </w:r>
      <w:r w:rsidR="00A90A0E" w:rsidRPr="00215E5A">
        <w:t>i</w:t>
      </w:r>
      <w:r w:rsidRPr="00215E5A">
        <w:t xml:space="preserve">t is known that HR deals with numerous issues of employees, but as demonstrated in the case study, management does not focus on their employees; they only want them to work. They implement stringent policies for their employees. However, it is stated by Gamil and Rahman (2017) that detached, ignorant staff can hurt business and the end result. Applying operative communication expertise, strategies, and tools in the workplace is essential for firms to enhance productivity and stay modest. Further, businesses </w:t>
      </w:r>
      <w:r w:rsidR="009A6B53" w:rsidRPr="00215E5A">
        <w:t>saddened</w:t>
      </w:r>
      <w:r w:rsidRPr="00215E5A">
        <w:t xml:space="preserve"> </w:t>
      </w:r>
      <w:r w:rsidR="009A6B53" w:rsidRPr="00215E5A">
        <w:t>by</w:t>
      </w:r>
      <w:r w:rsidRPr="00215E5A">
        <w:t xml:space="preserve"> the absence of positive collaboration probably have no distinct communication </w:t>
      </w:r>
      <w:r w:rsidRPr="00215E5A">
        <w:lastRenderedPageBreak/>
        <w:t>policies or tackles in place. So this can direct to suppressed innovation, misunderstandings, condensed profits, and stressed workers.</w:t>
      </w:r>
    </w:p>
    <w:p w14:paraId="30694FBF" w14:textId="77777777" w:rsidR="00535134" w:rsidRPr="00215E5A" w:rsidRDefault="00482CF0" w:rsidP="00535134">
      <w:r w:rsidRPr="00215E5A">
        <w:t xml:space="preserve">Numerous theories can be applied to HRM, but General System Theory is appropriate. HR theories </w:t>
      </w:r>
      <w:r w:rsidR="009A6B53" w:rsidRPr="00215E5A">
        <w:t xml:space="preserve">that </w:t>
      </w:r>
      <w:r w:rsidRPr="00215E5A">
        <w:t>are extensively implemented in HRM are the Systems theory</w:t>
      </w:r>
      <w:r w:rsidR="009A6B53" w:rsidRPr="00215E5A">
        <w:t>, which</w:t>
      </w:r>
      <w:r w:rsidRPr="00215E5A">
        <w:t xml:space="preserve"> is the interdisciplinary learning of organizations. General Systems Theory is founded on the statement that worldwide values of the </w:t>
      </w:r>
      <w:r w:rsidR="009A6B53" w:rsidRPr="00215E5A">
        <w:t>businesses</w:t>
      </w:r>
      <w:r w:rsidRPr="00215E5A">
        <w:t xml:space="preserve"> grasp all organizations, be they chemical, physical, social, biological, or mental. This theory is introduced as a worldwide theory implemented in several fields of study that evaluate interrelations and originating values. Moreover, this theory explains how to disrupt the whole separately and then how the portions work collectively. </w:t>
      </w:r>
    </w:p>
    <w:p w14:paraId="532521F6" w14:textId="77777777" w:rsidR="00535134" w:rsidRPr="00215E5A" w:rsidRDefault="00482CF0" w:rsidP="00394630">
      <w:pPr>
        <w:pStyle w:val="Heading2"/>
        <w:numPr>
          <w:ilvl w:val="1"/>
          <w:numId w:val="4"/>
        </w:numPr>
      </w:pPr>
      <w:bookmarkStart w:id="9" w:name="_Toc100924151"/>
      <w:bookmarkStart w:id="10" w:name="_Toc101006347"/>
      <w:r w:rsidRPr="00215E5A">
        <w:t>Working Ethically</w:t>
      </w:r>
      <w:bookmarkEnd w:id="9"/>
      <w:bookmarkEnd w:id="10"/>
      <w:r w:rsidRPr="00215E5A">
        <w:t xml:space="preserve"> </w:t>
      </w:r>
    </w:p>
    <w:p w14:paraId="5294B076" w14:textId="77777777" w:rsidR="00535134" w:rsidRPr="00215E5A" w:rsidRDefault="00482CF0" w:rsidP="00535134">
      <w:r w:rsidRPr="00215E5A">
        <w:t xml:space="preserve">Ethics in workplaces </w:t>
      </w:r>
      <w:r w:rsidR="009A6B53" w:rsidRPr="00215E5A">
        <w:t>refer to how</w:t>
      </w:r>
      <w:r w:rsidRPr="00215E5A">
        <w:t xml:space="preserve"> workers in a company administer themselves and their general work defiance; nevertheless, it can also mention the absence of ethics permeant an office. The method of operating a company is supposed by both the competitors and the public often comes down to office ethics. Also, a company forms when persons with diverse comforts and different experiences hitch on a mutual stage and work together to reexplain objectives and goals. A code of morals within a company is a collection of principles that are employed to instruct the firm in its policies, decisions, and programs. An ethical culture of an organisation comprises employees and leaders following a code of morals (Luthans et al., 2021). The augmentation absence of lenience for quick thinking and a systematic abandonment of the economic, social, and regulatory situations in which a corporate ought to function demonstrates that Lidl is entering a time of misfortune and inquiries, a period of environmental </w:t>
      </w:r>
      <w:r w:rsidR="009A6B53" w:rsidRPr="00215E5A">
        <w:t>economics</w:t>
      </w:r>
      <w:r w:rsidRPr="00215E5A">
        <w:t xml:space="preserve">, and social uproar. There is a severe requirement for business instructors and coaches to reveal managers to these concerns </w:t>
      </w:r>
      <w:r w:rsidR="00CE4BF0" w:rsidRPr="00215E5A">
        <w:t>and</w:t>
      </w:r>
      <w:r w:rsidRPr="00215E5A">
        <w:t xml:space="preserve"> understand, examine, and discover the dissimilar multifaceted, compound singularities of the late-</w:t>
      </w:r>
      <w:r w:rsidRPr="00215E5A">
        <w:lastRenderedPageBreak/>
        <w:t>entrepreneurial age. Moreover, there is also a requirement to substitute an environment for present and future corporate executives to imitate, feel, and contemplate inversely both cognitively and ethically (Bin et al., 2016).</w:t>
      </w:r>
    </w:p>
    <w:p w14:paraId="2D426D65" w14:textId="77777777" w:rsidR="00535134" w:rsidRPr="00215E5A" w:rsidRDefault="00482CF0" w:rsidP="00535134">
      <w:r w:rsidRPr="00215E5A">
        <w:t xml:space="preserve"> The case study has many valuable and supposed annoying messages for Sustainability directors and Managers cooperating with the company's ethics and communal responsibility problems. It will designate what and how things can go erroneous and delivers an influential incentive to comprehend the lively forces in the company and assure that investor communication stations are exposed and dual method. It is also revealed from the case study that Lidl gets the worst rating from ethical Consumers for the administration of employees' rights. It is found that the corporation had suitable strategies on child labor, working hours, and pay and that they functioned collectively with some dealers to confirm the rights of their workers. Moreover, Lidl has numerous ethical issues in resources, human rights, anti-social finance, political activities, workers' rights, </w:t>
      </w:r>
      <w:r w:rsidR="00CE4BF0" w:rsidRPr="00215E5A">
        <w:t>etc.</w:t>
      </w:r>
    </w:p>
    <w:p w14:paraId="686B7CF4" w14:textId="77777777" w:rsidR="00535134" w:rsidRPr="00215E5A" w:rsidRDefault="00CE4BF0" w:rsidP="00535134">
      <w:r w:rsidRPr="00215E5A">
        <w:t>F</w:t>
      </w:r>
      <w:r w:rsidR="00482CF0" w:rsidRPr="00215E5A">
        <w:t xml:space="preserve">urther, ethical Customers provided Lidl with the foulest score for the probable usage of tax-evading policies. There are numerous advantages to ethical working if an organisation attains an ethical working environment. Such as enhanced job performance and workers being more capable of completing their tasks appropriately on time. </w:t>
      </w:r>
      <w:r w:rsidRPr="00215E5A">
        <w:t>It</w:t>
      </w:r>
      <w:r w:rsidR="00482CF0" w:rsidRPr="00215E5A">
        <w:t xml:space="preserve"> enhances firm productivity and teamwork in an organisation. Thus, continuing dialogue and attention concerning standards in the office creates community, openness, and honesty, which are essential elements of robust crews in the office. </w:t>
      </w:r>
      <w:r w:rsidRPr="00215E5A">
        <w:t>E</w:t>
      </w:r>
      <w:r w:rsidR="00482CF0" w:rsidRPr="00215E5A">
        <w:t>mployees</w:t>
      </w:r>
      <w:r w:rsidRPr="00215E5A">
        <w:t>, however</w:t>
      </w:r>
      <w:r w:rsidR="00482CF0" w:rsidRPr="00215E5A">
        <w:t>, feel a durable placement between their morals and those of the association (Zurba et al., 2017).</w:t>
      </w:r>
    </w:p>
    <w:p w14:paraId="7EA57E7E" w14:textId="231C1464" w:rsidR="00535134" w:rsidRDefault="00482CF0" w:rsidP="00535134">
      <w:r w:rsidRPr="00215E5A">
        <w:t xml:space="preserve">An ethical lack has an adverse outcome on worker actions. Workers are so anxious about receiving, gaining and making cash that they disregard procedures and actions in some situations. This can lead to extra administration and careless mistakes that affect the mission to be finished again. </w:t>
      </w:r>
      <w:r w:rsidRPr="00215E5A">
        <w:lastRenderedPageBreak/>
        <w:t xml:space="preserve">Moreover, the unethical corporation can perform as parasites, illustrating local capitals to turn a revenue but deteriorating to reinvest in and establish the society they relied on. Another unethical performance also affects kindness in the environment of the business. Likewise, firms that exploit employees danger negative promotions, even if the client base lives somewhere else (Bonner et al., 2016). </w:t>
      </w:r>
      <w:r w:rsidR="00CE4BF0" w:rsidRPr="00215E5A">
        <w:t>Later</w:t>
      </w:r>
      <w:r w:rsidRPr="00215E5A">
        <w:t xml:space="preserve">, it is demonstrated that if unethical occupational experiences are predominant, everyone in a corporate atmosphere is in danger. In the business working environment, where leaders and managers begin to make unethical decisions, it can lead to a worker losing respect. Thus, when this happens, it can be hard for the managers or leaders to attain back the respect and trust that has been lost. It may cause an issue for the organisation to make a profit and become a success (Guo and Anderson, 2018). </w:t>
      </w:r>
    </w:p>
    <w:p w14:paraId="5FC5709E" w14:textId="2BC98948" w:rsidR="00394630" w:rsidRPr="00215E5A" w:rsidRDefault="00394630" w:rsidP="00394630">
      <w:pPr>
        <w:pStyle w:val="Heading1"/>
        <w:numPr>
          <w:ilvl w:val="0"/>
          <w:numId w:val="0"/>
        </w:numPr>
      </w:pPr>
      <w:bookmarkStart w:id="11" w:name="_Toc100924152"/>
      <w:bookmarkStart w:id="12" w:name="_Toc101006348"/>
      <w:r>
        <w:t xml:space="preserve">3. </w:t>
      </w:r>
      <w:r w:rsidRPr="00215E5A">
        <w:t>Conclusion</w:t>
      </w:r>
      <w:bookmarkEnd w:id="11"/>
      <w:bookmarkEnd w:id="12"/>
      <w:r w:rsidRPr="00215E5A">
        <w:t xml:space="preserve"> </w:t>
      </w:r>
      <w:r w:rsidRPr="00215E5A">
        <w:tab/>
      </w:r>
      <w:r w:rsidRPr="00215E5A">
        <w:tab/>
      </w:r>
      <w:r w:rsidRPr="00215E5A">
        <w:tab/>
      </w:r>
    </w:p>
    <w:p w14:paraId="347E360A" w14:textId="77777777" w:rsidR="00394630" w:rsidRPr="00215E5A" w:rsidRDefault="00394630" w:rsidP="00394630">
      <w:r w:rsidRPr="00215E5A">
        <w:t xml:space="preserve">The above assignment is related to the case study of Lidle company which is a giant German food discounter. After completing their internship, Matt applied to this company and worked as a manager. After some time, he faced some issues discussed above in this assignment. I have selected three topics: culture, international strategic human resource management, and working ethically. I shed light on these their significance and drawbacks and relate them to the case study of Lidle. </w:t>
      </w:r>
    </w:p>
    <w:p w14:paraId="68EBF2E6" w14:textId="77777777" w:rsidR="00394630" w:rsidRPr="00215E5A" w:rsidRDefault="00394630" w:rsidP="00394630"/>
    <w:p w14:paraId="3ED25685" w14:textId="77777777" w:rsidR="00394630" w:rsidRDefault="00394630" w:rsidP="00394630"/>
    <w:p w14:paraId="264DF48D" w14:textId="77777777" w:rsidR="00394630" w:rsidRDefault="00394630" w:rsidP="00394630"/>
    <w:p w14:paraId="17AB7C99" w14:textId="77777777" w:rsidR="00394630" w:rsidRDefault="00394630" w:rsidP="00394630"/>
    <w:p w14:paraId="28D7B5FA" w14:textId="77777777" w:rsidR="00394630" w:rsidRDefault="00394630" w:rsidP="00394630"/>
    <w:p w14:paraId="766CFABA" w14:textId="77777777" w:rsidR="00394630" w:rsidRDefault="00394630" w:rsidP="00394630"/>
    <w:p w14:paraId="7ED50609" w14:textId="77777777" w:rsidR="00394630" w:rsidRPr="00215E5A" w:rsidRDefault="00394630" w:rsidP="00394630"/>
    <w:p w14:paraId="4D55908A" w14:textId="06369923" w:rsidR="00394630" w:rsidRPr="00215E5A" w:rsidRDefault="00394630" w:rsidP="00D777CB">
      <w:pPr>
        <w:pStyle w:val="Heading1"/>
        <w:numPr>
          <w:ilvl w:val="0"/>
          <w:numId w:val="5"/>
        </w:numPr>
      </w:pPr>
      <w:bookmarkStart w:id="13" w:name="_Toc101006349"/>
      <w:r w:rsidRPr="00215E5A">
        <w:lastRenderedPageBreak/>
        <w:t>References</w:t>
      </w:r>
      <w:bookmarkEnd w:id="13"/>
      <w:r w:rsidRPr="00215E5A">
        <w:t xml:space="preserve"> </w:t>
      </w:r>
    </w:p>
    <w:p w14:paraId="6696CEFA" w14:textId="77777777" w:rsidR="00394630" w:rsidRPr="00215E5A" w:rsidRDefault="00394630" w:rsidP="00394630">
      <w:pPr>
        <w:ind w:left="720" w:hanging="720"/>
        <w:rPr>
          <w:shd w:val="clear" w:color="auto" w:fill="FFFFFF"/>
        </w:rPr>
      </w:pPr>
      <w:r w:rsidRPr="00215E5A">
        <w:rPr>
          <w:shd w:val="clear" w:color="auto" w:fill="FFFFFF"/>
        </w:rPr>
        <w:t xml:space="preserve">Al Saifi, SA 2015. Positioning </w:t>
      </w:r>
      <w:proofErr w:type="spellStart"/>
      <w:r w:rsidRPr="00215E5A">
        <w:rPr>
          <w:shd w:val="clear" w:color="auto" w:fill="FFFFFF"/>
        </w:rPr>
        <w:t>organisational</w:t>
      </w:r>
      <w:proofErr w:type="spellEnd"/>
      <w:r w:rsidRPr="00215E5A">
        <w:rPr>
          <w:shd w:val="clear" w:color="auto" w:fill="FFFFFF"/>
        </w:rPr>
        <w:t xml:space="preserve"> culture in knowledge management research. </w:t>
      </w:r>
      <w:r w:rsidRPr="00215E5A">
        <w:rPr>
          <w:i/>
          <w:iCs/>
          <w:shd w:val="clear" w:color="auto" w:fill="FFFFFF"/>
        </w:rPr>
        <w:t>Journal of knowledge management</w:t>
      </w:r>
      <w:r w:rsidRPr="00215E5A">
        <w:rPr>
          <w:shd w:val="clear" w:color="auto" w:fill="FFFFFF"/>
        </w:rPr>
        <w:t>.</w:t>
      </w:r>
    </w:p>
    <w:p w14:paraId="428F4CA6" w14:textId="77777777" w:rsidR="00394630" w:rsidRPr="00215E5A" w:rsidRDefault="00394630" w:rsidP="00394630">
      <w:pPr>
        <w:ind w:left="720" w:hanging="720"/>
        <w:rPr>
          <w:shd w:val="clear" w:color="auto" w:fill="FFFFFF"/>
        </w:rPr>
      </w:pPr>
      <w:r w:rsidRPr="00215E5A">
        <w:rPr>
          <w:shd w:val="clear" w:color="auto" w:fill="FFFFFF"/>
        </w:rPr>
        <w:t>Antonsen, S. 2017. </w:t>
      </w:r>
      <w:r w:rsidRPr="00215E5A">
        <w:rPr>
          <w:i/>
          <w:iCs/>
          <w:shd w:val="clear" w:color="auto" w:fill="FFFFFF"/>
        </w:rPr>
        <w:t>Safety culture: theory, method and improvement</w:t>
      </w:r>
      <w:r w:rsidRPr="00215E5A">
        <w:rPr>
          <w:shd w:val="clear" w:color="auto" w:fill="FFFFFF"/>
        </w:rPr>
        <w:t>. CRC Press.</w:t>
      </w:r>
    </w:p>
    <w:p w14:paraId="0E7C5180" w14:textId="77777777" w:rsidR="00394630" w:rsidRPr="00215E5A" w:rsidRDefault="00394630" w:rsidP="00394630">
      <w:pPr>
        <w:ind w:left="720" w:hanging="720"/>
      </w:pPr>
      <w:r w:rsidRPr="00215E5A">
        <w:t>Bel, R. Smirnov, V. and Wait, A. 2018. Managing change: Communication, managerial style and change in organizations. Economic Modelling, 69, pp.1-12.</w:t>
      </w:r>
    </w:p>
    <w:p w14:paraId="524F6321" w14:textId="77777777" w:rsidR="00394630" w:rsidRPr="00215E5A" w:rsidRDefault="00394630" w:rsidP="00394630">
      <w:pPr>
        <w:ind w:left="720" w:hanging="720"/>
        <w:rPr>
          <w:shd w:val="clear" w:color="auto" w:fill="FFFFFF"/>
        </w:rPr>
      </w:pPr>
      <w:proofErr w:type="spellStart"/>
      <w:r w:rsidRPr="00215E5A">
        <w:rPr>
          <w:shd w:val="clear" w:color="auto" w:fill="FFFFFF"/>
        </w:rPr>
        <w:t>Beugelsdijk</w:t>
      </w:r>
      <w:proofErr w:type="spellEnd"/>
      <w:r w:rsidRPr="00215E5A">
        <w:rPr>
          <w:shd w:val="clear" w:color="auto" w:fill="FFFFFF"/>
        </w:rPr>
        <w:t>, S., Kostova, T. and Roth, K., 2017. An overview of Hofstede-inspired country-level culture research in international business since 2006. </w:t>
      </w:r>
      <w:r w:rsidRPr="00215E5A">
        <w:rPr>
          <w:i/>
          <w:iCs/>
          <w:shd w:val="clear" w:color="auto" w:fill="FFFFFF"/>
        </w:rPr>
        <w:t>Journal of International Business Studies</w:t>
      </w:r>
      <w:r w:rsidRPr="00215E5A">
        <w:rPr>
          <w:shd w:val="clear" w:color="auto" w:fill="FFFFFF"/>
        </w:rPr>
        <w:t>, </w:t>
      </w:r>
      <w:r w:rsidRPr="00215E5A">
        <w:rPr>
          <w:i/>
          <w:iCs/>
          <w:shd w:val="clear" w:color="auto" w:fill="FFFFFF"/>
        </w:rPr>
        <w:t>48</w:t>
      </w:r>
      <w:r w:rsidRPr="00215E5A">
        <w:rPr>
          <w:shd w:val="clear" w:color="auto" w:fill="FFFFFF"/>
        </w:rPr>
        <w:t>(1), pp.30-47.</w:t>
      </w:r>
    </w:p>
    <w:p w14:paraId="4A9ADBB4" w14:textId="77777777" w:rsidR="00394630" w:rsidRPr="00215E5A" w:rsidRDefault="00394630" w:rsidP="00394630">
      <w:pPr>
        <w:ind w:left="720" w:hanging="720"/>
        <w:rPr>
          <w:shd w:val="clear" w:color="auto" w:fill="FFFFFF"/>
        </w:rPr>
      </w:pPr>
      <w:r w:rsidRPr="00215E5A">
        <w:rPr>
          <w:shd w:val="clear" w:color="auto" w:fill="FFFFFF"/>
        </w:rPr>
        <w:t>bin Salahudin, S.N. binti Baharuddin, S.S. Abdullah, M.S. and Osman, A. 2016. The effect of Islamic work ethics on organizational commitment. </w:t>
      </w:r>
      <w:r w:rsidRPr="00215E5A">
        <w:rPr>
          <w:i/>
          <w:iCs/>
          <w:shd w:val="clear" w:color="auto" w:fill="FFFFFF"/>
        </w:rPr>
        <w:t>Procedia Economics and Finance</w:t>
      </w:r>
      <w:r w:rsidRPr="00215E5A">
        <w:rPr>
          <w:shd w:val="clear" w:color="auto" w:fill="FFFFFF"/>
        </w:rPr>
        <w:t>, </w:t>
      </w:r>
      <w:r w:rsidRPr="00215E5A">
        <w:rPr>
          <w:i/>
          <w:iCs/>
          <w:shd w:val="clear" w:color="auto" w:fill="FFFFFF"/>
        </w:rPr>
        <w:t>35</w:t>
      </w:r>
      <w:r w:rsidRPr="00215E5A">
        <w:rPr>
          <w:shd w:val="clear" w:color="auto" w:fill="FFFFFF"/>
        </w:rPr>
        <w:t>, pp.582-590.</w:t>
      </w:r>
    </w:p>
    <w:p w14:paraId="31EB65C1" w14:textId="77777777" w:rsidR="00394630" w:rsidRPr="00215E5A" w:rsidRDefault="00394630" w:rsidP="00394630">
      <w:pPr>
        <w:ind w:left="720" w:hanging="720"/>
        <w:rPr>
          <w:shd w:val="clear" w:color="auto" w:fill="FFFFFF"/>
        </w:rPr>
      </w:pPr>
      <w:r w:rsidRPr="00215E5A">
        <w:rPr>
          <w:shd w:val="clear" w:color="auto" w:fill="FFFFFF"/>
        </w:rPr>
        <w:t xml:space="preserve">Bonner, J.M. Greenbaum, R.L. and Mayer, D.M. 2016. My boss is morally disengaged: The role of ethical leadership in explaining the interactive effect of supervisor and employee morale disengagement on employee behaviors. </w:t>
      </w:r>
      <w:r w:rsidRPr="00215E5A">
        <w:rPr>
          <w:i/>
          <w:iCs/>
          <w:shd w:val="clear" w:color="auto" w:fill="FFFFFF"/>
        </w:rPr>
        <w:t>Journal of Business Ethics</w:t>
      </w:r>
      <w:r w:rsidRPr="00215E5A">
        <w:rPr>
          <w:shd w:val="clear" w:color="auto" w:fill="FFFFFF"/>
        </w:rPr>
        <w:t>, </w:t>
      </w:r>
      <w:r w:rsidRPr="00215E5A">
        <w:rPr>
          <w:i/>
          <w:iCs/>
          <w:shd w:val="clear" w:color="auto" w:fill="FFFFFF"/>
        </w:rPr>
        <w:t>137</w:t>
      </w:r>
      <w:r w:rsidRPr="00215E5A">
        <w:rPr>
          <w:shd w:val="clear" w:color="auto" w:fill="FFFFFF"/>
        </w:rPr>
        <w:t>(4), pp.731-742.</w:t>
      </w:r>
    </w:p>
    <w:p w14:paraId="2EAB5D07" w14:textId="77777777" w:rsidR="00394630" w:rsidRPr="00215E5A" w:rsidRDefault="00394630" w:rsidP="00394630">
      <w:pPr>
        <w:ind w:left="720" w:hanging="720"/>
        <w:rPr>
          <w:shd w:val="clear" w:color="auto" w:fill="FFFFFF"/>
        </w:rPr>
      </w:pPr>
      <w:r w:rsidRPr="00215E5A">
        <w:rPr>
          <w:shd w:val="clear" w:color="auto" w:fill="FFFFFF"/>
        </w:rPr>
        <w:t xml:space="preserve">Boon, C. Eckardt, R. Lepak, D.P. and </w:t>
      </w:r>
      <w:proofErr w:type="spellStart"/>
      <w:r w:rsidRPr="00215E5A">
        <w:rPr>
          <w:shd w:val="clear" w:color="auto" w:fill="FFFFFF"/>
        </w:rPr>
        <w:t>Boselie</w:t>
      </w:r>
      <w:proofErr w:type="spellEnd"/>
      <w:r w:rsidRPr="00215E5A">
        <w:rPr>
          <w:shd w:val="clear" w:color="auto" w:fill="FFFFFF"/>
        </w:rPr>
        <w:t>, P. 2018. Integrating strategic human capital and strategic human resource management. </w:t>
      </w:r>
      <w:r w:rsidRPr="00215E5A">
        <w:rPr>
          <w:i/>
          <w:iCs/>
          <w:shd w:val="clear" w:color="auto" w:fill="FFFFFF"/>
        </w:rPr>
        <w:t>The International Journal of Human Resource Management</w:t>
      </w:r>
      <w:r w:rsidRPr="00215E5A">
        <w:rPr>
          <w:shd w:val="clear" w:color="auto" w:fill="FFFFFF"/>
        </w:rPr>
        <w:t>, </w:t>
      </w:r>
      <w:r w:rsidRPr="00215E5A">
        <w:rPr>
          <w:i/>
          <w:iCs/>
          <w:shd w:val="clear" w:color="auto" w:fill="FFFFFF"/>
        </w:rPr>
        <w:t>29</w:t>
      </w:r>
      <w:r w:rsidRPr="00215E5A">
        <w:rPr>
          <w:shd w:val="clear" w:color="auto" w:fill="FFFFFF"/>
        </w:rPr>
        <w:t>(1), pp.34-67.</w:t>
      </w:r>
    </w:p>
    <w:p w14:paraId="7F1CAD0E" w14:textId="77777777" w:rsidR="00394630" w:rsidRPr="00215E5A" w:rsidRDefault="00394630" w:rsidP="00394630">
      <w:pPr>
        <w:ind w:left="720" w:hanging="720"/>
      </w:pPr>
      <w:r w:rsidRPr="00215E5A">
        <w:t>Du, Z. Sun, Y. Guo, W. Xu, Y. Wu, Q. and Zhang, J. 2018. Data-driven deployment and cooperative self-organization in ultra-dense small cell networks. IEEE Access, 6, pp.22839-22848.</w:t>
      </w:r>
    </w:p>
    <w:p w14:paraId="0A27F849" w14:textId="77777777" w:rsidR="00394630" w:rsidRPr="00215E5A" w:rsidRDefault="00394630" w:rsidP="00394630">
      <w:pPr>
        <w:ind w:left="720" w:hanging="720"/>
      </w:pPr>
      <w:proofErr w:type="spellStart"/>
      <w:r w:rsidRPr="00215E5A">
        <w:rPr>
          <w:shd w:val="clear" w:color="auto" w:fill="FFFFFF"/>
        </w:rPr>
        <w:lastRenderedPageBreak/>
        <w:t>Ejimabo</w:t>
      </w:r>
      <w:proofErr w:type="spellEnd"/>
      <w:r w:rsidRPr="00215E5A">
        <w:rPr>
          <w:shd w:val="clear" w:color="auto" w:fill="FFFFFF"/>
        </w:rPr>
        <w:t>, N.O., 2015. The influence of decision making in organizational leadership and management activities. </w:t>
      </w:r>
      <w:r w:rsidRPr="00215E5A">
        <w:rPr>
          <w:i/>
          <w:iCs/>
          <w:shd w:val="clear" w:color="auto" w:fill="FFFFFF"/>
        </w:rPr>
        <w:t>Journal of Entrepreneurship &amp; Organization Management</w:t>
      </w:r>
      <w:r w:rsidRPr="00215E5A">
        <w:rPr>
          <w:shd w:val="clear" w:color="auto" w:fill="FFFFFF"/>
        </w:rPr>
        <w:t>, </w:t>
      </w:r>
      <w:r w:rsidRPr="00215E5A">
        <w:rPr>
          <w:i/>
          <w:iCs/>
          <w:shd w:val="clear" w:color="auto" w:fill="FFFFFF"/>
        </w:rPr>
        <w:t>4</w:t>
      </w:r>
      <w:r w:rsidRPr="00215E5A">
        <w:rPr>
          <w:shd w:val="clear" w:color="auto" w:fill="FFFFFF"/>
        </w:rPr>
        <w:t>(2), pp.2222-2839.</w:t>
      </w:r>
    </w:p>
    <w:p w14:paraId="3A6CC849" w14:textId="77777777" w:rsidR="00394630" w:rsidRPr="00215E5A" w:rsidRDefault="00394630" w:rsidP="00394630">
      <w:pPr>
        <w:ind w:left="720" w:hanging="720"/>
        <w:rPr>
          <w:shd w:val="clear" w:color="auto" w:fill="FFFFFF"/>
        </w:rPr>
      </w:pPr>
      <w:r w:rsidRPr="00215E5A">
        <w:rPr>
          <w:shd w:val="clear" w:color="auto" w:fill="FFFFFF"/>
        </w:rPr>
        <w:t>Felipe, C.M. Roldán, J.L. and Leal-Rodríguez, A.L. 2017. Impact of organizational culture values on organizational agility. </w:t>
      </w:r>
      <w:r w:rsidRPr="00215E5A">
        <w:rPr>
          <w:i/>
          <w:iCs/>
          <w:shd w:val="clear" w:color="auto" w:fill="FFFFFF"/>
        </w:rPr>
        <w:t>Sustainability</w:t>
      </w:r>
      <w:r w:rsidRPr="00215E5A">
        <w:rPr>
          <w:shd w:val="clear" w:color="auto" w:fill="FFFFFF"/>
        </w:rPr>
        <w:t>, </w:t>
      </w:r>
      <w:r w:rsidRPr="00215E5A">
        <w:rPr>
          <w:i/>
          <w:iCs/>
          <w:shd w:val="clear" w:color="auto" w:fill="FFFFFF"/>
        </w:rPr>
        <w:t>9</w:t>
      </w:r>
      <w:r w:rsidRPr="00215E5A">
        <w:rPr>
          <w:shd w:val="clear" w:color="auto" w:fill="FFFFFF"/>
        </w:rPr>
        <w:t>(12), p.2354.</w:t>
      </w:r>
    </w:p>
    <w:p w14:paraId="7A4C6219" w14:textId="77777777" w:rsidR="00394630" w:rsidRPr="00215E5A" w:rsidRDefault="00394630" w:rsidP="00394630">
      <w:pPr>
        <w:ind w:left="720" w:hanging="720"/>
        <w:rPr>
          <w:shd w:val="clear" w:color="auto" w:fill="FFFFFF"/>
        </w:rPr>
      </w:pPr>
      <w:r w:rsidRPr="00215E5A">
        <w:rPr>
          <w:shd w:val="clear" w:color="auto" w:fill="FFFFFF"/>
        </w:rPr>
        <w:t>Gamil, Y. and Rahman, I.A. 2017. Identification of causes and effects of poor communication in construction industry: A theoretical review. </w:t>
      </w:r>
      <w:r w:rsidRPr="00215E5A">
        <w:rPr>
          <w:i/>
          <w:iCs/>
          <w:shd w:val="clear" w:color="auto" w:fill="FFFFFF"/>
        </w:rPr>
        <w:t>Emerging Science Journal</w:t>
      </w:r>
      <w:r w:rsidRPr="00215E5A">
        <w:rPr>
          <w:shd w:val="clear" w:color="auto" w:fill="FFFFFF"/>
        </w:rPr>
        <w:t>, </w:t>
      </w:r>
      <w:r w:rsidRPr="00215E5A">
        <w:rPr>
          <w:i/>
          <w:iCs/>
          <w:shd w:val="clear" w:color="auto" w:fill="FFFFFF"/>
        </w:rPr>
        <w:t>1</w:t>
      </w:r>
      <w:r w:rsidRPr="00215E5A">
        <w:rPr>
          <w:shd w:val="clear" w:color="auto" w:fill="FFFFFF"/>
        </w:rPr>
        <w:t>(4), pp.239-247.</w:t>
      </w:r>
    </w:p>
    <w:p w14:paraId="5F5C4128" w14:textId="77777777" w:rsidR="00394630" w:rsidRPr="00215E5A" w:rsidRDefault="00394630" w:rsidP="00394630">
      <w:pPr>
        <w:ind w:left="720" w:hanging="720"/>
      </w:pPr>
      <w:r w:rsidRPr="00215E5A">
        <w:t xml:space="preserve">Guillaume, Y.R. Dawson, J.F. </w:t>
      </w:r>
      <w:proofErr w:type="spellStart"/>
      <w:r w:rsidRPr="00215E5A">
        <w:t>Otaye‐Ebede</w:t>
      </w:r>
      <w:proofErr w:type="spellEnd"/>
      <w:r w:rsidRPr="00215E5A">
        <w:t>, L. Woods, S.A. and West, MA 2017. Harnessing demographic differences in organizations: What moderates the effects of workplace diversity?. Journal of Organizational Behavior, 38(2), pp.276-303.</w:t>
      </w:r>
    </w:p>
    <w:p w14:paraId="713C80E8" w14:textId="77777777" w:rsidR="00394630" w:rsidRPr="00215E5A" w:rsidRDefault="00394630" w:rsidP="00394630">
      <w:pPr>
        <w:ind w:left="720" w:hanging="720"/>
        <w:rPr>
          <w:shd w:val="clear" w:color="auto" w:fill="FFFFFF"/>
        </w:rPr>
      </w:pPr>
      <w:r w:rsidRPr="00215E5A">
        <w:rPr>
          <w:shd w:val="clear" w:color="auto" w:fill="FFFFFF"/>
        </w:rPr>
        <w:t>Guo, S.J. and Anderson, L.B. 2018. Workplace adversity and resilience in public relations: Accounting for the lived experiences of public relations practitioners. </w:t>
      </w:r>
      <w:r w:rsidRPr="00215E5A">
        <w:rPr>
          <w:i/>
          <w:iCs/>
          <w:shd w:val="clear" w:color="auto" w:fill="FFFFFF"/>
        </w:rPr>
        <w:t>Public Relations Review</w:t>
      </w:r>
      <w:r w:rsidRPr="00215E5A">
        <w:rPr>
          <w:shd w:val="clear" w:color="auto" w:fill="FFFFFF"/>
        </w:rPr>
        <w:t>, </w:t>
      </w:r>
      <w:r w:rsidRPr="00215E5A">
        <w:rPr>
          <w:i/>
          <w:iCs/>
          <w:shd w:val="clear" w:color="auto" w:fill="FFFFFF"/>
        </w:rPr>
        <w:t>44</w:t>
      </w:r>
      <w:r w:rsidRPr="00215E5A">
        <w:rPr>
          <w:shd w:val="clear" w:color="auto" w:fill="FFFFFF"/>
        </w:rPr>
        <w:t>(2), pp.236-246.</w:t>
      </w:r>
    </w:p>
    <w:p w14:paraId="392A3B45" w14:textId="77777777" w:rsidR="00394630" w:rsidRPr="00215E5A" w:rsidRDefault="00394630" w:rsidP="00394630">
      <w:pPr>
        <w:ind w:left="720" w:hanging="720"/>
      </w:pPr>
      <w:r w:rsidRPr="00215E5A">
        <w:t>Hunt, V. Prince, S. Dixon-Fyle, S. and Dolan, K. 2020. Diversity wins. McKinsey.</w:t>
      </w:r>
    </w:p>
    <w:p w14:paraId="24308AA1" w14:textId="77777777" w:rsidR="00394630" w:rsidRPr="00215E5A" w:rsidRDefault="00394630" w:rsidP="00394630">
      <w:pPr>
        <w:ind w:left="720" w:hanging="720"/>
      </w:pPr>
      <w:r w:rsidRPr="00215E5A">
        <w:t>Kaptein, M. 2015. The effectiveness of ethics programs: The role of scope, composition, and sequence. Journal of Business Ethics, 132(2), pp.415-431.</w:t>
      </w:r>
    </w:p>
    <w:p w14:paraId="7542FDAE" w14:textId="77777777" w:rsidR="00394630" w:rsidRPr="00215E5A" w:rsidRDefault="00394630" w:rsidP="00394630">
      <w:pPr>
        <w:ind w:left="720" w:hanging="720"/>
      </w:pPr>
      <w:r w:rsidRPr="00215E5A">
        <w:t>Tobiah, L.K. 2016. Teachers' Perspective towards Their Involvement in Selection and Organization of Learning Experiences and Implementation of Secondary School Curriculum in Kenya. Journal of Education and Practice, 7(28), pp.53-59.</w:t>
      </w:r>
    </w:p>
    <w:p w14:paraId="260AE915" w14:textId="77777777" w:rsidR="00394630" w:rsidRPr="00215E5A" w:rsidRDefault="00394630" w:rsidP="00394630">
      <w:pPr>
        <w:ind w:left="720" w:hanging="720"/>
        <w:rPr>
          <w:shd w:val="clear" w:color="auto" w:fill="FFFFFF"/>
        </w:rPr>
      </w:pPr>
      <w:r w:rsidRPr="00215E5A">
        <w:rPr>
          <w:shd w:val="clear" w:color="auto" w:fill="FFFFFF"/>
        </w:rPr>
        <w:t>Luthans, F. Luthans, B.C. and Luthans, K.W. 2021. </w:t>
      </w:r>
      <w:r w:rsidRPr="00215E5A">
        <w:rPr>
          <w:i/>
          <w:iCs/>
          <w:shd w:val="clear" w:color="auto" w:fill="FFFFFF"/>
        </w:rPr>
        <w:t>Organizational Behavior: An Evidence-Based Approach Fourteenth Edition</w:t>
      </w:r>
      <w:r w:rsidRPr="00215E5A">
        <w:rPr>
          <w:shd w:val="clear" w:color="auto" w:fill="FFFFFF"/>
        </w:rPr>
        <w:t>. IAP.</w:t>
      </w:r>
    </w:p>
    <w:p w14:paraId="0B9CA1A0" w14:textId="77777777" w:rsidR="00394630" w:rsidRPr="00215E5A" w:rsidRDefault="00394630" w:rsidP="00394630">
      <w:pPr>
        <w:ind w:left="720" w:hanging="720"/>
      </w:pPr>
      <w:r w:rsidRPr="00215E5A">
        <w:t xml:space="preserve">Matos, G. </w:t>
      </w:r>
      <w:proofErr w:type="spellStart"/>
      <w:r w:rsidRPr="00215E5A">
        <w:t>Vinuales</w:t>
      </w:r>
      <w:proofErr w:type="spellEnd"/>
      <w:r w:rsidRPr="00215E5A">
        <w:t>, G. and Sheinin, D.A. 2017. The power of politics in branding. Journal of marketing theory and practice, 25(2), pp.125-140.</w:t>
      </w:r>
    </w:p>
    <w:p w14:paraId="12F1262F" w14:textId="77777777" w:rsidR="00394630" w:rsidRPr="00215E5A" w:rsidRDefault="00394630" w:rsidP="00394630">
      <w:pPr>
        <w:ind w:left="720" w:hanging="720"/>
        <w:rPr>
          <w:shd w:val="clear" w:color="auto" w:fill="FFFFFF"/>
        </w:rPr>
      </w:pPr>
      <w:proofErr w:type="spellStart"/>
      <w:r w:rsidRPr="00215E5A">
        <w:rPr>
          <w:shd w:val="clear" w:color="auto" w:fill="FFFFFF"/>
        </w:rPr>
        <w:lastRenderedPageBreak/>
        <w:t>Ojalehto</w:t>
      </w:r>
      <w:proofErr w:type="spellEnd"/>
      <w:r w:rsidRPr="00215E5A">
        <w:rPr>
          <w:shd w:val="clear" w:color="auto" w:fill="FFFFFF"/>
        </w:rPr>
        <w:t>, B.L. and Medin, D.L., 2015. Perspectives on culture and concepts. </w:t>
      </w:r>
      <w:r w:rsidRPr="00215E5A">
        <w:rPr>
          <w:i/>
          <w:iCs/>
          <w:shd w:val="clear" w:color="auto" w:fill="FFFFFF"/>
        </w:rPr>
        <w:t>Annual review of psychology</w:t>
      </w:r>
      <w:r w:rsidRPr="00215E5A">
        <w:rPr>
          <w:shd w:val="clear" w:color="auto" w:fill="FFFFFF"/>
        </w:rPr>
        <w:t>, </w:t>
      </w:r>
      <w:r w:rsidRPr="00215E5A">
        <w:rPr>
          <w:i/>
          <w:iCs/>
          <w:shd w:val="clear" w:color="auto" w:fill="FFFFFF"/>
        </w:rPr>
        <w:t>66</w:t>
      </w:r>
      <w:r w:rsidRPr="00215E5A">
        <w:rPr>
          <w:shd w:val="clear" w:color="auto" w:fill="FFFFFF"/>
        </w:rPr>
        <w:t>, pp.249-275.</w:t>
      </w:r>
    </w:p>
    <w:p w14:paraId="48528F3F" w14:textId="77777777" w:rsidR="00394630" w:rsidRPr="00215E5A" w:rsidRDefault="00394630" w:rsidP="00394630">
      <w:pPr>
        <w:ind w:left="720" w:hanging="720"/>
      </w:pPr>
      <w:r w:rsidRPr="00215E5A">
        <w:t>Paauwe, J. and Boon, C. 2018. Strategic HRM: A critical review. Human resource management, pp.49-73.</w:t>
      </w:r>
    </w:p>
    <w:p w14:paraId="224E4A3E" w14:textId="77777777" w:rsidR="00394630" w:rsidRPr="00215E5A" w:rsidRDefault="00394630" w:rsidP="00394630">
      <w:pPr>
        <w:ind w:left="720" w:hanging="720"/>
      </w:pPr>
      <w:r w:rsidRPr="00215E5A">
        <w:t>Rogala, P. Batko, R. and Wawak, S. 2017. Factors affecting success of training companies. Studies in Continuing Education, 39(3), pp.357-370.</w:t>
      </w:r>
    </w:p>
    <w:p w14:paraId="3082E4A5" w14:textId="77777777" w:rsidR="00394630" w:rsidRPr="00215E5A" w:rsidRDefault="00394630" w:rsidP="00394630">
      <w:pPr>
        <w:ind w:left="720" w:hanging="720"/>
        <w:rPr>
          <w:shd w:val="clear" w:color="auto" w:fill="FFFFFF"/>
        </w:rPr>
      </w:pPr>
      <w:r w:rsidRPr="00215E5A">
        <w:rPr>
          <w:shd w:val="clear" w:color="auto" w:fill="FFFFFF"/>
        </w:rPr>
        <w:t xml:space="preserve">Shailashree, V. and </w:t>
      </w:r>
      <w:proofErr w:type="spellStart"/>
      <w:r w:rsidRPr="00215E5A">
        <w:rPr>
          <w:shd w:val="clear" w:color="auto" w:fill="FFFFFF"/>
        </w:rPr>
        <w:t>Mlemba</w:t>
      </w:r>
      <w:proofErr w:type="spellEnd"/>
      <w:r w:rsidRPr="00215E5A">
        <w:rPr>
          <w:shd w:val="clear" w:color="auto" w:fill="FFFFFF"/>
        </w:rPr>
        <w:t xml:space="preserve">, E. 2016. Impact of National Culture on </w:t>
      </w:r>
      <w:proofErr w:type="spellStart"/>
      <w:r w:rsidRPr="00215E5A">
        <w:rPr>
          <w:shd w:val="clear" w:color="auto" w:fill="FFFFFF"/>
        </w:rPr>
        <w:t>Organisation</w:t>
      </w:r>
      <w:proofErr w:type="spellEnd"/>
      <w:r w:rsidRPr="00215E5A">
        <w:rPr>
          <w:shd w:val="clear" w:color="auto" w:fill="FFFFFF"/>
        </w:rPr>
        <w:t xml:space="preserve"> Culture. </w:t>
      </w:r>
      <w:r w:rsidRPr="00215E5A">
        <w:rPr>
          <w:i/>
          <w:iCs/>
          <w:shd w:val="clear" w:color="auto" w:fill="FFFFFF"/>
        </w:rPr>
        <w:t>Impact of National Culture on organization Culture. International Journal of Scientific Research and Modern Education (IJSRME)</w:t>
      </w:r>
      <w:r w:rsidRPr="00215E5A">
        <w:rPr>
          <w:shd w:val="clear" w:color="auto" w:fill="FFFFFF"/>
        </w:rPr>
        <w:t>, </w:t>
      </w:r>
      <w:r w:rsidRPr="00215E5A">
        <w:rPr>
          <w:i/>
          <w:iCs/>
          <w:shd w:val="clear" w:color="auto" w:fill="FFFFFF"/>
        </w:rPr>
        <w:t>1</w:t>
      </w:r>
      <w:r w:rsidRPr="00215E5A">
        <w:rPr>
          <w:shd w:val="clear" w:color="auto" w:fill="FFFFFF"/>
        </w:rPr>
        <w:t>(1).</w:t>
      </w:r>
    </w:p>
    <w:p w14:paraId="288A69A8" w14:textId="77777777" w:rsidR="00394630" w:rsidRPr="00215E5A" w:rsidRDefault="00394630" w:rsidP="00394630">
      <w:pPr>
        <w:ind w:left="720" w:hanging="720"/>
        <w:rPr>
          <w:shd w:val="clear" w:color="auto" w:fill="FFFFFF"/>
        </w:rPr>
      </w:pPr>
      <w:r w:rsidRPr="00215E5A">
        <w:rPr>
          <w:shd w:val="clear" w:color="auto" w:fill="FFFFFF"/>
        </w:rPr>
        <w:t>Silva, A., 2016. What is leadership? </w:t>
      </w:r>
      <w:r w:rsidRPr="00215E5A">
        <w:rPr>
          <w:i/>
          <w:iCs/>
          <w:shd w:val="clear" w:color="auto" w:fill="FFFFFF"/>
        </w:rPr>
        <w:t>Journal of Business Studies Quarterly</w:t>
      </w:r>
      <w:r w:rsidRPr="00215E5A">
        <w:rPr>
          <w:shd w:val="clear" w:color="auto" w:fill="FFFFFF"/>
        </w:rPr>
        <w:t>, </w:t>
      </w:r>
      <w:r w:rsidRPr="00215E5A">
        <w:rPr>
          <w:i/>
          <w:iCs/>
          <w:shd w:val="clear" w:color="auto" w:fill="FFFFFF"/>
        </w:rPr>
        <w:t>8</w:t>
      </w:r>
      <w:r w:rsidRPr="00215E5A">
        <w:rPr>
          <w:shd w:val="clear" w:color="auto" w:fill="FFFFFF"/>
        </w:rPr>
        <w:t>(1), p.1.</w:t>
      </w:r>
    </w:p>
    <w:p w14:paraId="61041218" w14:textId="77777777" w:rsidR="00394630" w:rsidRPr="00535134" w:rsidRDefault="00394630" w:rsidP="00394630">
      <w:pPr>
        <w:ind w:left="720" w:hanging="720"/>
        <w:rPr>
          <w:shd w:val="clear" w:color="auto" w:fill="FFFFFF"/>
        </w:rPr>
      </w:pPr>
      <w:proofErr w:type="spellStart"/>
      <w:r w:rsidRPr="00215E5A">
        <w:rPr>
          <w:shd w:val="clear" w:color="auto" w:fill="FFFFFF"/>
        </w:rPr>
        <w:t>Zurba</w:t>
      </w:r>
      <w:proofErr w:type="spellEnd"/>
      <w:r w:rsidRPr="00215E5A">
        <w:rPr>
          <w:shd w:val="clear" w:color="auto" w:fill="FFFFFF"/>
        </w:rPr>
        <w:t>, M. Tennent, P. and Woodgate, R.L. 2017. Worth a thousand words?: advantages, challenges and opportunities in working with photovoice as a qualitative research method with youth and their families. In </w:t>
      </w:r>
      <w:r w:rsidRPr="00215E5A">
        <w:rPr>
          <w:i/>
          <w:iCs/>
          <w:shd w:val="clear" w:color="auto" w:fill="FFFFFF"/>
        </w:rPr>
        <w:t xml:space="preserve">Forum Qualitative </w:t>
      </w:r>
      <w:proofErr w:type="spellStart"/>
      <w:r w:rsidRPr="00215E5A">
        <w:rPr>
          <w:i/>
          <w:iCs/>
          <w:shd w:val="clear" w:color="auto" w:fill="FFFFFF"/>
        </w:rPr>
        <w:t>Sozialforschung</w:t>
      </w:r>
      <w:proofErr w:type="spellEnd"/>
      <w:r w:rsidRPr="00215E5A">
        <w:rPr>
          <w:i/>
          <w:iCs/>
          <w:shd w:val="clear" w:color="auto" w:fill="FFFFFF"/>
        </w:rPr>
        <w:t>/Forum: Qualitative Social Research</w:t>
      </w:r>
      <w:r w:rsidRPr="00215E5A">
        <w:rPr>
          <w:shd w:val="clear" w:color="auto" w:fill="FFFFFF"/>
        </w:rPr>
        <w:t> (Vol. 18, No. 1, p. 22). DEU.</w:t>
      </w:r>
    </w:p>
    <w:p w14:paraId="07470976" w14:textId="4B42B222" w:rsidR="00394630" w:rsidRDefault="00394630" w:rsidP="00535134"/>
    <w:p w14:paraId="58B89A04" w14:textId="77777777" w:rsidR="00394630" w:rsidRDefault="00394630" w:rsidP="00535134"/>
    <w:p w14:paraId="7C4C2F0A" w14:textId="0249ABEE" w:rsidR="00E42391" w:rsidRPr="00215E5A" w:rsidRDefault="00E42391" w:rsidP="00E42391">
      <w:pPr>
        <w:pStyle w:val="Heading1"/>
        <w:numPr>
          <w:ilvl w:val="0"/>
          <w:numId w:val="0"/>
        </w:numPr>
      </w:pPr>
      <w:bookmarkStart w:id="14" w:name="_Toc101006332"/>
      <w:r w:rsidRPr="00215E5A">
        <w:t xml:space="preserve">Part </w:t>
      </w:r>
      <w:bookmarkEnd w:id="14"/>
      <w:r>
        <w:t>2.   (APPENDIX) SUMMARY OF TOPICS</w:t>
      </w:r>
    </w:p>
    <w:p w14:paraId="11B58893" w14:textId="77777777" w:rsidR="00E42391" w:rsidRPr="00215E5A" w:rsidRDefault="00E42391" w:rsidP="00E42391">
      <w:pPr>
        <w:pStyle w:val="Heading1"/>
        <w:numPr>
          <w:ilvl w:val="0"/>
          <w:numId w:val="2"/>
        </w:numPr>
        <w:ind w:left="284"/>
      </w:pPr>
      <w:bookmarkStart w:id="15" w:name="_Toc101006333"/>
      <w:r w:rsidRPr="00215E5A">
        <w:t>People and Culture</w:t>
      </w:r>
      <w:bookmarkEnd w:id="15"/>
    </w:p>
    <w:p w14:paraId="7C451F47" w14:textId="77777777" w:rsidR="00E42391" w:rsidRPr="00215E5A" w:rsidRDefault="00E42391" w:rsidP="00E42391">
      <w:r w:rsidRPr="00215E5A">
        <w:rPr>
          <w:lang w:eastAsia="en-GB"/>
        </w:rPr>
        <w:t>The first seminar in the module revolved around culture in and out of organizations. Culture is defined as a system based on some beliefs, notions, and assumptions that are expected to be accepted by a particular community, society, or organization (</w:t>
      </w:r>
      <w:proofErr w:type="spellStart"/>
      <w:r w:rsidRPr="00215E5A">
        <w:rPr>
          <w:lang w:eastAsia="en-GB"/>
        </w:rPr>
        <w:t>Ojalehto</w:t>
      </w:r>
      <w:proofErr w:type="spellEnd"/>
      <w:r w:rsidRPr="00215E5A">
        <w:rPr>
          <w:lang w:eastAsia="en-GB"/>
        </w:rPr>
        <w:t xml:space="preserve"> and Medin, 2015). To clarify this point, organizational culture is a part of it, and it is usually highlighted in an </w:t>
      </w:r>
      <w:r w:rsidRPr="00215E5A">
        <w:rPr>
          <w:lang w:eastAsia="en-GB"/>
        </w:rPr>
        <w:lastRenderedPageBreak/>
        <w:t>international business for it operates in more than one culture at once. Many models aim to define the cultural dimensions to emphasize organizational culture, and two of them are the Hofstede Model and the Globe Project. The Hofstede model comprises six dimensions that determine a country's culture, whereas the Globe project also has dimensions, but they are divided as per positions in a company (</w:t>
      </w:r>
      <w:proofErr w:type="spellStart"/>
      <w:r w:rsidRPr="00215E5A">
        <w:rPr>
          <w:lang w:eastAsia="en-GB"/>
        </w:rPr>
        <w:t>Beugelsdijk</w:t>
      </w:r>
      <w:proofErr w:type="spellEnd"/>
      <w:r w:rsidRPr="00215E5A">
        <w:rPr>
          <w:lang w:eastAsia="en-GB"/>
        </w:rPr>
        <w:t xml:space="preserve"> et al., 2017). However, it is vital to note that these models are imperfect and showcase an estimation of a country's culture's levels on a dimension.</w:t>
      </w:r>
    </w:p>
    <w:p w14:paraId="02CDE99F" w14:textId="77777777" w:rsidR="00E42391" w:rsidRPr="00215E5A" w:rsidRDefault="00E42391" w:rsidP="00E42391">
      <w:r w:rsidRPr="00215E5A">
        <w:rPr>
          <w:lang w:eastAsia="en-GB"/>
        </w:rPr>
        <w:t>Furthermore, corporate culture affects every business function, from hiring to customer service, so leaders are expected to display it effectively. In the case of incorporating this topic in the final essay, this will be done by applying the cultural dimensions frameworks of Hofstede and Globe to the targeted company's country and comparing how similar they are to one another, indicating if the organization is following the widely accepted corporate norms or not. Besides that, the concept of corporate culture and organizational culture will also be comprehended in light of the essay's targeted topic.</w:t>
      </w:r>
    </w:p>
    <w:p w14:paraId="308831EF" w14:textId="77777777" w:rsidR="00E42391" w:rsidRPr="00215E5A" w:rsidRDefault="00E42391" w:rsidP="00E42391">
      <w:pPr>
        <w:pStyle w:val="Heading1"/>
        <w:numPr>
          <w:ilvl w:val="0"/>
          <w:numId w:val="2"/>
        </w:numPr>
        <w:ind w:left="284"/>
      </w:pPr>
      <w:bookmarkStart w:id="16" w:name="_Toc101006334"/>
      <w:r w:rsidRPr="00215E5A">
        <w:t>Leaders and Being Led Across Cultures</w:t>
      </w:r>
      <w:bookmarkEnd w:id="16"/>
      <w:r w:rsidRPr="00215E5A">
        <w:t xml:space="preserve"> </w:t>
      </w:r>
    </w:p>
    <w:p w14:paraId="73F06801" w14:textId="77777777" w:rsidR="00E42391" w:rsidRPr="00215E5A" w:rsidRDefault="00E42391" w:rsidP="00E42391">
      <w:r w:rsidRPr="00215E5A">
        <w:t>Leadership is a process or a position that takes control of people in the same community or an organization and teaches them how to reach the set goals and objectives while also setting an example (Silva, 2016). Hence, a leader plays a significant role in any company, but it is crucial to note that they are vastly different from a manager. Leaders lead a team and encourage them to do better and achieve goals, while managers manage a company or its projects by providing direction, coordination, and control to the workers (</w:t>
      </w:r>
      <w:proofErr w:type="spellStart"/>
      <w:r w:rsidRPr="00215E5A">
        <w:t>Ejimabo</w:t>
      </w:r>
      <w:proofErr w:type="spellEnd"/>
      <w:r w:rsidRPr="00215E5A">
        <w:t xml:space="preserve">, 2015). However, since leadership is a broad term, many theories aim to explain it, which fall under the radar of traits, skills, styles, and contingency theories. Trait theories focus on leadership traits and believe in them being innate. Skills theories state that leadership skills are developed, and three factors matter; technical, human, </w:t>
      </w:r>
      <w:r w:rsidRPr="00215E5A">
        <w:lastRenderedPageBreak/>
        <w:t>and conceptual. Next, the style theories elucidate different styles that leaders can portray, like transformational, autocratic, democratic, etc. Lastly, contingency theories claim that a leader's skills, traits, and styles are never constant because they adapt to the situation at hand.</w:t>
      </w:r>
    </w:p>
    <w:p w14:paraId="68D2D876" w14:textId="77777777" w:rsidR="00E42391" w:rsidRPr="00215E5A" w:rsidRDefault="00E42391" w:rsidP="00E42391">
      <w:r w:rsidRPr="00215E5A">
        <w:t>Nevertheless, leadership is not always good, and toxic and destructive leadership styles are examples. Furthermore, this topic can be embedded in the final essay by highlighting the leadership positions in the targeted topic and understanding what theory fits them the most. If the style theory seems the most compatible, then the specific style would be identified and criticized accordingly.</w:t>
      </w:r>
    </w:p>
    <w:p w14:paraId="7BC7087F" w14:textId="77777777" w:rsidR="00E42391" w:rsidRPr="00215E5A" w:rsidRDefault="00E42391" w:rsidP="00E42391">
      <w:pPr>
        <w:ind w:left="284" w:hanging="360"/>
      </w:pPr>
    </w:p>
    <w:p w14:paraId="1D9DE3FA" w14:textId="77777777" w:rsidR="00E42391" w:rsidRPr="00215E5A" w:rsidRDefault="00E42391" w:rsidP="00E42391">
      <w:pPr>
        <w:pStyle w:val="Heading1"/>
        <w:numPr>
          <w:ilvl w:val="0"/>
          <w:numId w:val="2"/>
        </w:numPr>
        <w:ind w:left="284" w:hanging="284"/>
      </w:pPr>
      <w:bookmarkStart w:id="17" w:name="_Toc101006335"/>
      <w:r w:rsidRPr="00215E5A">
        <w:t>International Strategic HRM</w:t>
      </w:r>
      <w:bookmarkEnd w:id="17"/>
      <w:r w:rsidRPr="00215E5A">
        <w:t xml:space="preserve"> </w:t>
      </w:r>
      <w:r w:rsidRPr="00215E5A">
        <w:tab/>
      </w:r>
      <w:r w:rsidRPr="00215E5A">
        <w:tab/>
      </w:r>
      <w:r w:rsidRPr="00215E5A">
        <w:tab/>
      </w:r>
    </w:p>
    <w:p w14:paraId="4D3FC0C4" w14:textId="77777777" w:rsidR="00E42391" w:rsidRPr="00215E5A" w:rsidRDefault="00E42391" w:rsidP="00E42391">
      <w:r w:rsidRPr="00215E5A">
        <w:t xml:space="preserve">International Strategic HRM was the topic of </w:t>
      </w:r>
      <w:r>
        <w:t>this session</w:t>
      </w:r>
      <w:r w:rsidRPr="00215E5A">
        <w:t xml:space="preserve">. Our </w:t>
      </w:r>
      <w:r>
        <w:t xml:space="preserve">tutor </w:t>
      </w:r>
      <w:r w:rsidRPr="00215E5A">
        <w:t xml:space="preserve">highlights the importance, implication, and weakness of international strategic HRM in an organization. It demonstrates that the main focus of strategic HRM is to make a logical, planned outline for their employee to be hired, developed, and handled in ways that assist the longstanding objectives of a company. Strategic HRM is a foundation of a strong business because it assures that the company is functioning together to achieve its goals when it is completely implemented. Moreover, they address enormous challenges for the HR experts, and almost all leaders of worldwide </w:t>
      </w:r>
      <w:proofErr w:type="spellStart"/>
      <w:r w:rsidRPr="00215E5A">
        <w:t>organisations</w:t>
      </w:r>
      <w:proofErr w:type="spellEnd"/>
      <w:r w:rsidRPr="00215E5A">
        <w:t xml:space="preserve"> are engaged in strategic decision making and contribute to the strategic team of a company (Paauwe and Boon, 2018). On the other hand, I also observed some weaknesses in strategic HRM, such as a lack of flexibility, communication skills, and many more. I learned that the expense, time of training, and actual communication could be improved by direct</w:t>
      </w:r>
      <w:r>
        <w:t>ly</w:t>
      </w:r>
      <w:r w:rsidRPr="00215E5A">
        <w:t xml:space="preserve"> developing staff and interacting with managers when workers are immediately required for other responsibilities. </w:t>
      </w:r>
    </w:p>
    <w:p w14:paraId="21D2FBF7" w14:textId="77777777" w:rsidR="00E42391" w:rsidRPr="00215E5A" w:rsidRDefault="00E42391" w:rsidP="00E42391">
      <w:r w:rsidRPr="00215E5A">
        <w:lastRenderedPageBreak/>
        <w:t xml:space="preserve">From this broad lecture on strategic HRM, I now have a great understanding of international strategic HRM. This taught me much about strategic HRM and the global </w:t>
      </w:r>
      <w:proofErr w:type="spellStart"/>
      <w:r w:rsidRPr="00215E5A">
        <w:t>organisations</w:t>
      </w:r>
      <w:proofErr w:type="spellEnd"/>
      <w:r w:rsidRPr="00215E5A">
        <w:t xml:space="preserve"> that deal with their success in hiring the accurate person for their company. Furthermore, to be successful in this position, my personal goals and talents should be considered, and the goals required to be employed to hold a skilled person. I can use some of the policies used in companies with basically international strategic alignment. These policies mainly hire and encourage employees who are willing to contribute their best to the company.  </w:t>
      </w:r>
    </w:p>
    <w:p w14:paraId="361907A0" w14:textId="77777777" w:rsidR="00E42391" w:rsidRPr="00215E5A" w:rsidRDefault="00E42391" w:rsidP="00E42391">
      <w:pPr>
        <w:pStyle w:val="Heading1"/>
        <w:numPr>
          <w:ilvl w:val="0"/>
          <w:numId w:val="2"/>
        </w:numPr>
        <w:ind w:left="284" w:hanging="284"/>
      </w:pPr>
      <w:r w:rsidRPr="00215E5A">
        <w:t xml:space="preserve"> </w:t>
      </w:r>
      <w:bookmarkStart w:id="18" w:name="_Toc101006336"/>
      <w:r w:rsidRPr="00215E5A">
        <w:t>Selection and Deployment</w:t>
      </w:r>
      <w:bookmarkEnd w:id="18"/>
      <w:r w:rsidRPr="00215E5A">
        <w:tab/>
      </w:r>
      <w:r w:rsidRPr="00215E5A">
        <w:tab/>
      </w:r>
    </w:p>
    <w:p w14:paraId="7946573E" w14:textId="77777777" w:rsidR="00E42391" w:rsidRPr="00215E5A" w:rsidRDefault="00E42391" w:rsidP="00E42391">
      <w:r w:rsidRPr="00215E5A">
        <w:t>Th</w:t>
      </w:r>
      <w:r>
        <w:t>is</w:t>
      </w:r>
      <w:r w:rsidRPr="00215E5A">
        <w:t xml:space="preserve"> week of learning was about selection and deployment</w:t>
      </w:r>
      <w:r>
        <w:t xml:space="preserve"> and was quite interesting</w:t>
      </w:r>
      <w:r w:rsidRPr="00215E5A">
        <w:t xml:space="preserve">. This topic presents the idea of selecting and deploying employees in an </w:t>
      </w:r>
      <w:proofErr w:type="spellStart"/>
      <w:r w:rsidRPr="00215E5A">
        <w:t>organisation</w:t>
      </w:r>
      <w:proofErr w:type="spellEnd"/>
      <w:r w:rsidRPr="00215E5A">
        <w:t>. The primary purpose of the selection is to select the most accurate employee who can meet the needs of the job in any company. Also, the selection of the correct individual for the actual job is sure to produce a better quality of work and may simplify quicker achievement of their goals (</w:t>
      </w:r>
      <w:proofErr w:type="spellStart"/>
      <w:r w:rsidRPr="00215E5A">
        <w:t>Kobiah</w:t>
      </w:r>
      <w:proofErr w:type="spellEnd"/>
      <w:r w:rsidRPr="00215E5A">
        <w:t xml:space="preserve">, 2016). On the other hand, deployment is the movement of employees from one's recent task to another to meet the functional requirements. Deployment practices are intended to assist the involvement and motivation of employees and augment efficiency and management expansion across all extent of employees and all stages of staff within the </w:t>
      </w:r>
      <w:proofErr w:type="spellStart"/>
      <w:r w:rsidRPr="00215E5A">
        <w:t>organisation</w:t>
      </w:r>
      <w:proofErr w:type="spellEnd"/>
      <w:r w:rsidRPr="00215E5A">
        <w:t xml:space="preserve"> (Du et al. 2018).  </w:t>
      </w:r>
    </w:p>
    <w:p w14:paraId="1A8DE8BA" w14:textId="77777777" w:rsidR="00E42391" w:rsidRPr="00215E5A" w:rsidRDefault="00E42391" w:rsidP="00E42391">
      <w:r w:rsidRPr="00215E5A">
        <w:t xml:space="preserve">From this lecture, I also noted that deployment is the procedure through which requests, patches, modules, and updates are transported from inventors to workers. The approaches used by creators to create, examine and deploy innovative code will influence how quickly a product can reply to variations in customer favorites or necessities and the superiority of each change. Conversely, selection is also a crucial step in </w:t>
      </w:r>
      <w:proofErr w:type="spellStart"/>
      <w:r w:rsidRPr="00215E5A">
        <w:t>organisation</w:t>
      </w:r>
      <w:proofErr w:type="spellEnd"/>
      <w:r w:rsidRPr="00215E5A">
        <w:t xml:space="preserve"> because an appropriate selection system allows the organization to employ capable persons for numerous activities, thus leading to enhanced success </w:t>
      </w:r>
      <w:r w:rsidRPr="00215E5A">
        <w:lastRenderedPageBreak/>
        <w:t xml:space="preserve">and productivity. Moreover, I observed from this class that proper selection of applicants participates in low </w:t>
      </w:r>
      <w:proofErr w:type="spellStart"/>
      <w:r w:rsidRPr="00215E5A">
        <w:t>labour</w:t>
      </w:r>
      <w:proofErr w:type="spellEnd"/>
      <w:r w:rsidRPr="00215E5A">
        <w:t xml:space="preserve"> revenue. This will sequentially benefit the </w:t>
      </w:r>
      <w:proofErr w:type="spellStart"/>
      <w:r w:rsidRPr="00215E5A">
        <w:t>organisation</w:t>
      </w:r>
      <w:proofErr w:type="spellEnd"/>
      <w:r w:rsidRPr="00215E5A">
        <w:t xml:space="preserve"> by diminishing staffing costs. Therefore, to succeed in the future, I must think outside the box, have an analytical perception, and learn how to simplify issues and develop innovative solutions. </w:t>
      </w:r>
    </w:p>
    <w:p w14:paraId="5125DD25" w14:textId="77777777" w:rsidR="00E42391" w:rsidRPr="00215E5A" w:rsidRDefault="00E42391" w:rsidP="00E42391"/>
    <w:p w14:paraId="34A1A969" w14:textId="77777777" w:rsidR="00E42391" w:rsidRPr="00215E5A" w:rsidRDefault="00E42391" w:rsidP="00E42391">
      <w:pPr>
        <w:pStyle w:val="Heading1"/>
        <w:numPr>
          <w:ilvl w:val="0"/>
          <w:numId w:val="2"/>
        </w:numPr>
        <w:ind w:left="284"/>
      </w:pPr>
      <w:bookmarkStart w:id="19" w:name="_Toc101006337"/>
      <w:r w:rsidRPr="00215E5A">
        <w:t>Learning and training</w:t>
      </w:r>
      <w:bookmarkEnd w:id="19"/>
      <w:r w:rsidRPr="00215E5A">
        <w:t xml:space="preserve"> </w:t>
      </w:r>
      <w:r w:rsidRPr="00215E5A">
        <w:tab/>
      </w:r>
      <w:r w:rsidRPr="00215E5A">
        <w:tab/>
      </w:r>
      <w:r w:rsidRPr="00215E5A">
        <w:tab/>
      </w:r>
      <w:r w:rsidRPr="00215E5A">
        <w:tab/>
      </w:r>
    </w:p>
    <w:p w14:paraId="38ECFA3C" w14:textId="77777777" w:rsidR="00E42391" w:rsidRPr="00215E5A" w:rsidRDefault="00E42391" w:rsidP="00E42391">
      <w:r w:rsidRPr="00215E5A">
        <w:t>This was a compelling</w:t>
      </w:r>
      <w:r>
        <w:t xml:space="preserve"> and informative</w:t>
      </w:r>
      <w:r w:rsidRPr="00215E5A">
        <w:t xml:space="preserve"> topic for my week. This topic plays an essential role in knowing the employee's performance, decreasing employee turnover, enhancing productivity, and augmenting company culture. It is observed that </w:t>
      </w:r>
      <w:proofErr w:type="spellStart"/>
      <w:r w:rsidRPr="00215E5A">
        <w:t>organisational</w:t>
      </w:r>
      <w:proofErr w:type="spellEnd"/>
      <w:r w:rsidRPr="00215E5A">
        <w:t xml:space="preserve"> learning is the procedure of transferring, creating, and holding information in an </w:t>
      </w:r>
      <w:proofErr w:type="spellStart"/>
      <w:r w:rsidRPr="00215E5A">
        <w:t>organisation</w:t>
      </w:r>
      <w:proofErr w:type="spellEnd"/>
      <w:r w:rsidRPr="00215E5A">
        <w:t xml:space="preserve">. Moreover, the significance of organizational learning is exposed by numerous advantages that occur in firms and progress into a learning nation, such as enhanced employee job satisfaction, augmented productivity, lower revenue rates, revenues, and competence. On the contrary, training is significant because it signifies a good prospect for staff to raise their information base and expand their job skills to become more operative in the office. If an </w:t>
      </w:r>
      <w:proofErr w:type="spellStart"/>
      <w:r w:rsidRPr="00215E5A">
        <w:t>organisation</w:t>
      </w:r>
      <w:proofErr w:type="spellEnd"/>
      <w:r w:rsidRPr="00215E5A">
        <w:t xml:space="preserve"> implements training programs, it will enhance the skills to match the numerous changes in the </w:t>
      </w:r>
      <w:proofErr w:type="spellStart"/>
      <w:r w:rsidRPr="00215E5A">
        <w:t>organisation</w:t>
      </w:r>
      <w:proofErr w:type="spellEnd"/>
      <w:r w:rsidRPr="00215E5A">
        <w:t xml:space="preserve">. Also, these enhancements will affect the employee's productivity, and employees may also learn safety, ethics, and human relation (Rogala et al. 2017). </w:t>
      </w:r>
    </w:p>
    <w:p w14:paraId="7648A882" w14:textId="77777777" w:rsidR="00E42391" w:rsidRPr="00215E5A" w:rsidRDefault="00E42391" w:rsidP="00E42391">
      <w:r w:rsidRPr="00215E5A">
        <w:t xml:space="preserve">From this learning, I understand that it satisfies the suggestions of performance assessments and prepares staff for more significant duties. Further, training and learning will assist in preparing staff who desire to move into the more significant role and want to take on more duties in a company. Therefore, I think that </w:t>
      </w:r>
      <w:proofErr w:type="spellStart"/>
      <w:r w:rsidRPr="00215E5A">
        <w:t>organisations</w:t>
      </w:r>
      <w:proofErr w:type="spellEnd"/>
      <w:r w:rsidRPr="00215E5A">
        <w:t xml:space="preserve"> must introduce training and learning programs to help employees learn more skills essential to operate effectively in the new place. In my opinion, </w:t>
      </w:r>
      <w:r w:rsidRPr="00215E5A">
        <w:lastRenderedPageBreak/>
        <w:t xml:space="preserve">executing training programs in the office will assist staff feels like the business is devoted to them. By enduring to teach employees new capabilities and skills, they will not just develop into better employees, but they will also feel like more creative connections of the firm. </w:t>
      </w:r>
    </w:p>
    <w:p w14:paraId="5C7585D3" w14:textId="77777777" w:rsidR="00E42391" w:rsidRPr="00215E5A" w:rsidRDefault="00E42391" w:rsidP="00E42391">
      <w:pPr>
        <w:pStyle w:val="Heading1"/>
        <w:numPr>
          <w:ilvl w:val="0"/>
          <w:numId w:val="2"/>
        </w:numPr>
        <w:ind w:left="284"/>
      </w:pPr>
      <w:bookmarkStart w:id="20" w:name="_Toc101006338"/>
      <w:r w:rsidRPr="00215E5A">
        <w:t>Power and Politics</w:t>
      </w:r>
      <w:bookmarkEnd w:id="20"/>
      <w:r w:rsidRPr="00215E5A">
        <w:t xml:space="preserve"> </w:t>
      </w:r>
      <w:r w:rsidRPr="00215E5A">
        <w:tab/>
      </w:r>
      <w:r w:rsidRPr="00215E5A">
        <w:tab/>
      </w:r>
      <w:r w:rsidRPr="00215E5A">
        <w:tab/>
      </w:r>
      <w:r w:rsidRPr="00215E5A">
        <w:tab/>
      </w:r>
    </w:p>
    <w:p w14:paraId="239BE092" w14:textId="77777777" w:rsidR="00E42391" w:rsidRPr="00215E5A" w:rsidRDefault="00E42391" w:rsidP="00E42391">
      <w:r w:rsidRPr="00215E5A">
        <w:t>During the learning</w:t>
      </w:r>
      <w:r>
        <w:t xml:space="preserve"> </w:t>
      </w:r>
      <w:r w:rsidRPr="00215E5A">
        <w:t xml:space="preserve">week, my </w:t>
      </w:r>
      <w:r>
        <w:t xml:space="preserve">tutor </w:t>
      </w:r>
      <w:r w:rsidRPr="00215E5A">
        <w:t xml:space="preserve">delivered a lecture on power and politics. Power is accountable for assuring employee compliance and commitment to the company. It assists in evading resistance among employees assuring they exist in concord, which leads to improved efficiency, while politics includes those behaviors or actions through which power is advanced and used in the setting of an </w:t>
      </w:r>
      <w:proofErr w:type="spellStart"/>
      <w:r w:rsidRPr="00215E5A">
        <w:t>organisation</w:t>
      </w:r>
      <w:proofErr w:type="spellEnd"/>
      <w:r w:rsidRPr="00215E5A">
        <w:t xml:space="preserve">. Moreover, power is a possession of the system at rest, and politics is the learning of power in action. Politics of organization engage those actions taken within administrations to obtain, progress, and use authority and other capital to attain one's favored consequences in a condition in which there is indecision. Hence, it includes deliberate acts of impact to improve or defend the self-interest of persons or assemblies (Barrett and Crossley, 2015). I found that various approaches are used in politics, which comprise forcing and promoting one’s own political opinions between society, making laws, conveying other political topics, and training force, comprising fighting against opponents. </w:t>
      </w:r>
    </w:p>
    <w:p w14:paraId="2E03109D" w14:textId="77777777" w:rsidR="00E42391" w:rsidRPr="00215E5A" w:rsidRDefault="00E42391" w:rsidP="00E42391">
      <w:r w:rsidRPr="00215E5A">
        <w:t xml:space="preserve">In comparing the concept of politics with power, I learned from this topic that organizational politics and power mention deliberate </w:t>
      </w:r>
      <w:proofErr w:type="spellStart"/>
      <w:r w:rsidRPr="00215E5A">
        <w:t>behaviours</w:t>
      </w:r>
      <w:proofErr w:type="spellEnd"/>
      <w:r w:rsidRPr="00215E5A">
        <w:t xml:space="preserve"> that are intended to improve or defend the self-interest and effects of an individual used workwise. These performances may assist achieve a well-received elevation, sell advanced administration on the qualities of a suggestion that will increase resources and responsibilities of an individual, or gain personal prominence. Moreover, I conclude that modern executives must be delicate with political procedures as they narrate the company's gaining and upkeep of power. Hence, this raises the query of why we have strategies and standard </w:t>
      </w:r>
      <w:r w:rsidRPr="00215E5A">
        <w:lastRenderedPageBreak/>
        <w:t>operating actions in the company. Essentially, such strategies are intended to drop the degree to which politics impact a specific choice.</w:t>
      </w:r>
    </w:p>
    <w:p w14:paraId="46A12D21" w14:textId="77777777" w:rsidR="00E42391" w:rsidRPr="00215E5A" w:rsidRDefault="00E42391" w:rsidP="00E42391"/>
    <w:p w14:paraId="304D1984" w14:textId="77777777" w:rsidR="00E42391" w:rsidRPr="00215E5A" w:rsidRDefault="00E42391" w:rsidP="00E42391">
      <w:pPr>
        <w:pStyle w:val="Heading1"/>
        <w:numPr>
          <w:ilvl w:val="0"/>
          <w:numId w:val="2"/>
        </w:numPr>
        <w:ind w:left="284"/>
      </w:pPr>
      <w:bookmarkStart w:id="21" w:name="_Toc101006339"/>
      <w:r w:rsidRPr="00215E5A">
        <w:t>Diversity</w:t>
      </w:r>
      <w:bookmarkEnd w:id="21"/>
      <w:r w:rsidRPr="00215E5A">
        <w:t xml:space="preserve"> </w:t>
      </w:r>
      <w:r w:rsidRPr="00215E5A">
        <w:tab/>
      </w:r>
      <w:r w:rsidRPr="00215E5A">
        <w:tab/>
      </w:r>
    </w:p>
    <w:p w14:paraId="18D89E38" w14:textId="77777777" w:rsidR="00E42391" w:rsidRPr="00215E5A" w:rsidRDefault="00E42391" w:rsidP="00E42391">
      <w:r w:rsidRPr="00215E5A">
        <w:t xml:space="preserve">Diversity is explained as the greatest strength of an </w:t>
      </w:r>
      <w:proofErr w:type="spellStart"/>
      <w:r w:rsidRPr="00215E5A">
        <w:t>organisation</w:t>
      </w:r>
      <w:proofErr w:type="spellEnd"/>
      <w:r w:rsidRPr="00215E5A">
        <w:t xml:space="preserve">. Diversity in the </w:t>
      </w:r>
      <w:proofErr w:type="spellStart"/>
      <w:r w:rsidRPr="00215E5A">
        <w:t>organisation</w:t>
      </w:r>
      <w:proofErr w:type="spellEnd"/>
      <w:r w:rsidRPr="00215E5A">
        <w:t xml:space="preserve"> reveals that there is a collection of variances among staff such as age, race, gender, ethnicity, education, and religion. Augmenting diversity in numerous industries has become more common in the last few years. It becomes an essential aspect of the firm's values and culture. Diversity carries numerous advantages to a company. It is identified to build a competitive advantage for the corporation, showing it enables them to distinguish themselves from their competitors. Moreover, there are several opinions about diversity in corporate, counting the accessibility of talent, risk avoidance, the attractiveness of interpersonal invention, and interest in a worldwide customer base. The commercial case for diversity is determined by the opinion that diversity carries considerable possible profits, for instance, well decision creation, enhanced problem solving, and better ingenuity and modernization, which direct to improved product expansion and more effective advertising to diverse types of clients (Guillaume et al. 2017). </w:t>
      </w:r>
    </w:p>
    <w:p w14:paraId="493A85D6" w14:textId="77777777" w:rsidR="00E42391" w:rsidRPr="00215E5A" w:rsidRDefault="00E42391" w:rsidP="00E42391">
      <w:r w:rsidRPr="00215E5A">
        <w:t xml:space="preserve">In this seminar, I have noted some challenges in a diverse workplace, primarily in language and communication. I detected that communicating with different people in different languages is challenging. Therefore, to manage the challenges of diversity, human resources and management of the </w:t>
      </w:r>
      <w:proofErr w:type="spellStart"/>
      <w:r w:rsidRPr="00215E5A">
        <w:t>organisation</w:t>
      </w:r>
      <w:proofErr w:type="spellEnd"/>
      <w:r w:rsidRPr="00215E5A">
        <w:t xml:space="preserve"> play a significant role, and other employees can also plan to exploit the advantages of diversity while moderating problems. I also learned that diversity allows exclusive rational and enhanced decision-making through a more profound and more complete world perspective. Besides, diversity also allows the acquisition of numerous persons with varied skill </w:t>
      </w:r>
      <w:r w:rsidRPr="00215E5A">
        <w:lastRenderedPageBreak/>
        <w:t>circles, producing a greater talent pond. Firms with diverse staff are 36% more likely to practice better financial revenues than their individual non-diverse complements (Hunt et al. 2020).</w:t>
      </w:r>
    </w:p>
    <w:p w14:paraId="652D451F" w14:textId="77777777" w:rsidR="00E42391" w:rsidRPr="00215E5A" w:rsidRDefault="00E42391" w:rsidP="00E42391">
      <w:pPr>
        <w:pStyle w:val="Heading1"/>
        <w:numPr>
          <w:ilvl w:val="0"/>
          <w:numId w:val="2"/>
        </w:numPr>
        <w:ind w:left="284"/>
      </w:pPr>
      <w:bookmarkStart w:id="22" w:name="_Toc101006340"/>
      <w:r w:rsidRPr="00215E5A">
        <w:t>Managing Change</w:t>
      </w:r>
      <w:bookmarkEnd w:id="22"/>
      <w:r w:rsidRPr="00215E5A">
        <w:t xml:space="preserve"> </w:t>
      </w:r>
      <w:r w:rsidRPr="00215E5A">
        <w:tab/>
      </w:r>
      <w:r w:rsidRPr="00215E5A">
        <w:tab/>
      </w:r>
      <w:r w:rsidRPr="00215E5A">
        <w:tab/>
      </w:r>
      <w:r w:rsidRPr="00215E5A">
        <w:tab/>
      </w:r>
    </w:p>
    <w:p w14:paraId="14C1A310" w14:textId="77777777" w:rsidR="00E42391" w:rsidRPr="00215E5A" w:rsidRDefault="00E42391" w:rsidP="00E42391">
      <w:r w:rsidRPr="00215E5A">
        <w:t>Managing change is a</w:t>
      </w:r>
      <w:r>
        <w:t xml:space="preserve"> very</w:t>
      </w:r>
      <w:r w:rsidRPr="00215E5A">
        <w:t xml:space="preserve"> crucial step taken by </w:t>
      </w:r>
      <w:proofErr w:type="spellStart"/>
      <w:r w:rsidRPr="00215E5A">
        <w:t>organisations</w:t>
      </w:r>
      <w:proofErr w:type="spellEnd"/>
      <w:r w:rsidRPr="00215E5A">
        <w:t xml:space="preserve">. This lecture highlight that managing organizational change is the procedure of preparing and applying the change in the company in such a manner as to diminish employee confrontation and price to the association while concurrently exploiting the efficiency of the different effort. Substantial structural change can be stimulating. It frequently needs many stages of collaboration and may diverse independent objects in an </w:t>
      </w:r>
      <w:proofErr w:type="spellStart"/>
      <w:r w:rsidRPr="00215E5A">
        <w:t>organisation</w:t>
      </w:r>
      <w:proofErr w:type="spellEnd"/>
      <w:r w:rsidRPr="00215E5A">
        <w:t xml:space="preserve">. Emerging a planned method to change is dangerous to assure a helpful change while modifying interruption. It is demonstrated that change is essential for an </w:t>
      </w:r>
      <w:proofErr w:type="spellStart"/>
      <w:r w:rsidRPr="00215E5A">
        <w:t>organisation</w:t>
      </w:r>
      <w:proofErr w:type="spellEnd"/>
      <w:r w:rsidRPr="00215E5A">
        <w:t xml:space="preserve"> to succeed and develop in the industry. However, change management determines the effective implementation and practice of change within the corporate. It allows workers to comprehend and force the change and work efficiently during it. Organizational change administration also needs essential training and planning. Many of the drivers and interrupters of change in businesses include an innovative system of communication and technologies. Thus, if a business desires to continue with innovative industry implementations, directors must ensure that staff is repeatedly skilled in any innovative technologies that they will be mandatory to use (Bel et al. 2018).</w:t>
      </w:r>
    </w:p>
    <w:p w14:paraId="63994665" w14:textId="77777777" w:rsidR="00E42391" w:rsidRPr="00215E5A" w:rsidRDefault="00E42391" w:rsidP="00E42391">
      <w:r w:rsidRPr="00215E5A">
        <w:t>I deliberately learned that change at the project stage is crucial; it eventually does not incline to spread outside the project's limits. Hence, change at the project level can be slightly inaccessible or precise in influence. Nevertheless, change at the administrative level disturbs all staff in a specific firm, counting the persons and teams functioning on numerous projects. I would say that organizational change includes project-level variations. Therefore, for this motive, organizational change inclines to be sensed at a profound level and for an extended period of time.</w:t>
      </w:r>
    </w:p>
    <w:p w14:paraId="0A2E89A1" w14:textId="77777777" w:rsidR="00E42391" w:rsidRPr="00215E5A" w:rsidRDefault="00E42391" w:rsidP="00E42391">
      <w:pPr>
        <w:pStyle w:val="Heading1"/>
        <w:numPr>
          <w:ilvl w:val="0"/>
          <w:numId w:val="2"/>
        </w:numPr>
        <w:ind w:left="284"/>
      </w:pPr>
      <w:bookmarkStart w:id="23" w:name="_Toc101006341"/>
      <w:r w:rsidRPr="00215E5A">
        <w:lastRenderedPageBreak/>
        <w:t>Working Ethically</w:t>
      </w:r>
      <w:bookmarkEnd w:id="23"/>
      <w:r w:rsidRPr="00215E5A">
        <w:t xml:space="preserve"> </w:t>
      </w:r>
      <w:r w:rsidRPr="00215E5A">
        <w:tab/>
      </w:r>
      <w:r w:rsidRPr="00215E5A">
        <w:tab/>
      </w:r>
      <w:r w:rsidRPr="00215E5A">
        <w:tab/>
      </w:r>
      <w:r w:rsidRPr="00215E5A">
        <w:tab/>
      </w:r>
    </w:p>
    <w:p w14:paraId="36629F69" w14:textId="77777777" w:rsidR="00E42391" w:rsidRPr="00215E5A" w:rsidRDefault="00E42391" w:rsidP="00E42391">
      <w:r>
        <w:t xml:space="preserve">Very educative </w:t>
      </w:r>
      <w:r w:rsidRPr="00215E5A">
        <w:t>week of learning</w:t>
      </w:r>
      <w:r>
        <w:t xml:space="preserve">. It </w:t>
      </w:r>
      <w:r w:rsidRPr="00215E5A">
        <w:t xml:space="preserve">revolved around ethical working in a global </w:t>
      </w:r>
      <w:proofErr w:type="spellStart"/>
      <w:r w:rsidRPr="00215E5A">
        <w:t>organisation</w:t>
      </w:r>
      <w:proofErr w:type="spellEnd"/>
      <w:r w:rsidRPr="00215E5A">
        <w:t xml:space="preserve">. It is as an organization that is supposed to perform ethically by workers can understand optimistic advantages and enhanced business outcomes. The insight of ethical behavior can upsurge worker act, organizational commitment, trust, organizational nationality behaviors, and job satisfaction. Additionally, ethical </w:t>
      </w:r>
      <w:proofErr w:type="spellStart"/>
      <w:r w:rsidRPr="00215E5A">
        <w:t>behaviour</w:t>
      </w:r>
      <w:proofErr w:type="spellEnd"/>
      <w:r w:rsidRPr="00215E5A">
        <w:t xml:space="preserve"> assures that worker finishes work with truthfulness and honesty and encounters an </w:t>
      </w:r>
      <w:proofErr w:type="spellStart"/>
      <w:r w:rsidRPr="00215E5A">
        <w:t>organisation's</w:t>
      </w:r>
      <w:proofErr w:type="spellEnd"/>
      <w:r w:rsidRPr="00215E5A">
        <w:t xml:space="preserve"> intention by following policies and rules. Staff who are morally honest, hardworking, optimistic and determined by values of politeness and fairness in the workplace, enhance complete confidence and improve the act of an association. Similarly, a firm that has recognized behavioral strategies can progress its status and assist assure its longstanding achievement. Consequently, for the association to create correct behavior and ethics in the office, it is significant to postulate what is acceptable and intolerable behavior for its staff (Kaptein, 2015).</w:t>
      </w:r>
    </w:p>
    <w:p w14:paraId="244814A1" w14:textId="60B87713" w:rsidR="00E42391" w:rsidRPr="00215E5A" w:rsidRDefault="00E42391" w:rsidP="00535134">
      <w:r w:rsidRPr="00215E5A">
        <w:t xml:space="preserve">Although, from this lecture, I have concluded that a company can avoid the fabrication of papers and property robbery by application of office ethical values. Work ethics also help to defend an organization from the damage of revenue due to workers taking dishonest sick leave. It is also noted that workplace ethics delivers emotional security because identifying the significance of the </w:t>
      </w:r>
      <w:proofErr w:type="spellStart"/>
      <w:r w:rsidRPr="00215E5A">
        <w:t>organisation</w:t>
      </w:r>
      <w:proofErr w:type="spellEnd"/>
      <w:r w:rsidRPr="00215E5A">
        <w:t xml:space="preserve"> assists workers to feel safe. If these ethics are dishonored, disciplinary actions should be taken to substitute a better and improved working atmosphere. I conclude that when a company develops ethical codes of action in the office, they foster a culture designed to preserve such values. </w:t>
      </w:r>
      <w:r w:rsidR="006942D0">
        <w:t>.</w:t>
      </w:r>
    </w:p>
    <w:sectPr w:rsidR="00E42391" w:rsidRPr="00215E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32925" w14:textId="77777777" w:rsidR="000D455B" w:rsidRDefault="000D455B" w:rsidP="007857D0">
      <w:pPr>
        <w:spacing w:line="240" w:lineRule="auto"/>
      </w:pPr>
      <w:r>
        <w:separator/>
      </w:r>
    </w:p>
  </w:endnote>
  <w:endnote w:type="continuationSeparator" w:id="0">
    <w:p w14:paraId="374DEAB0" w14:textId="77777777" w:rsidR="000D455B" w:rsidRDefault="000D455B" w:rsidP="00785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0FCAB" w14:textId="77777777" w:rsidR="000D455B" w:rsidRDefault="000D455B" w:rsidP="007857D0">
      <w:pPr>
        <w:spacing w:line="240" w:lineRule="auto"/>
      </w:pPr>
      <w:r>
        <w:separator/>
      </w:r>
    </w:p>
  </w:footnote>
  <w:footnote w:type="continuationSeparator" w:id="0">
    <w:p w14:paraId="190DE78F" w14:textId="77777777" w:rsidR="000D455B" w:rsidRDefault="000D455B" w:rsidP="007857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D75"/>
    <w:multiLevelType w:val="hybridMultilevel"/>
    <w:tmpl w:val="1ED4EAFC"/>
    <w:lvl w:ilvl="0" w:tplc="EDFEF088">
      <w:start w:val="1"/>
      <w:numFmt w:val="decimal"/>
      <w:lvlText w:val="%1."/>
      <w:lvlJc w:val="left"/>
      <w:pPr>
        <w:ind w:left="720" w:hanging="360"/>
      </w:pPr>
      <w:rPr>
        <w:rFonts w:hint="default"/>
      </w:rPr>
    </w:lvl>
    <w:lvl w:ilvl="1" w:tplc="0FB01BF2" w:tentative="1">
      <w:start w:val="1"/>
      <w:numFmt w:val="lowerLetter"/>
      <w:lvlText w:val="%2."/>
      <w:lvlJc w:val="left"/>
      <w:pPr>
        <w:ind w:left="1440" w:hanging="360"/>
      </w:pPr>
    </w:lvl>
    <w:lvl w:ilvl="2" w:tplc="6CD828A6" w:tentative="1">
      <w:start w:val="1"/>
      <w:numFmt w:val="lowerRoman"/>
      <w:lvlText w:val="%3."/>
      <w:lvlJc w:val="right"/>
      <w:pPr>
        <w:ind w:left="2160" w:hanging="180"/>
      </w:pPr>
    </w:lvl>
    <w:lvl w:ilvl="3" w:tplc="F22AF9D8" w:tentative="1">
      <w:start w:val="1"/>
      <w:numFmt w:val="decimal"/>
      <w:lvlText w:val="%4."/>
      <w:lvlJc w:val="left"/>
      <w:pPr>
        <w:ind w:left="2880" w:hanging="360"/>
      </w:pPr>
    </w:lvl>
    <w:lvl w:ilvl="4" w:tplc="87229994" w:tentative="1">
      <w:start w:val="1"/>
      <w:numFmt w:val="lowerLetter"/>
      <w:lvlText w:val="%5."/>
      <w:lvlJc w:val="left"/>
      <w:pPr>
        <w:ind w:left="3600" w:hanging="360"/>
      </w:pPr>
    </w:lvl>
    <w:lvl w:ilvl="5" w:tplc="56C09C24" w:tentative="1">
      <w:start w:val="1"/>
      <w:numFmt w:val="lowerRoman"/>
      <w:lvlText w:val="%6."/>
      <w:lvlJc w:val="right"/>
      <w:pPr>
        <w:ind w:left="4320" w:hanging="180"/>
      </w:pPr>
    </w:lvl>
    <w:lvl w:ilvl="6" w:tplc="B9903C38" w:tentative="1">
      <w:start w:val="1"/>
      <w:numFmt w:val="decimal"/>
      <w:lvlText w:val="%7."/>
      <w:lvlJc w:val="left"/>
      <w:pPr>
        <w:ind w:left="5040" w:hanging="360"/>
      </w:pPr>
    </w:lvl>
    <w:lvl w:ilvl="7" w:tplc="B8B81AF6" w:tentative="1">
      <w:start w:val="1"/>
      <w:numFmt w:val="lowerLetter"/>
      <w:lvlText w:val="%8."/>
      <w:lvlJc w:val="left"/>
      <w:pPr>
        <w:ind w:left="5760" w:hanging="360"/>
      </w:pPr>
    </w:lvl>
    <w:lvl w:ilvl="8" w:tplc="9B6E75F8" w:tentative="1">
      <w:start w:val="1"/>
      <w:numFmt w:val="lowerRoman"/>
      <w:lvlText w:val="%9."/>
      <w:lvlJc w:val="right"/>
      <w:pPr>
        <w:ind w:left="6480" w:hanging="180"/>
      </w:pPr>
    </w:lvl>
  </w:abstractNum>
  <w:abstractNum w:abstractNumId="1" w15:restartNumberingAfterBreak="0">
    <w:nsid w:val="269E3BE1"/>
    <w:multiLevelType w:val="hybridMultilevel"/>
    <w:tmpl w:val="144E4688"/>
    <w:lvl w:ilvl="0" w:tplc="D9D416DA">
      <w:start w:val="1"/>
      <w:numFmt w:val="decimal"/>
      <w:lvlText w:val="%1."/>
      <w:lvlJc w:val="left"/>
      <w:pPr>
        <w:ind w:left="720" w:hanging="360"/>
      </w:pPr>
      <w:rPr>
        <w:rFonts w:hint="default"/>
      </w:rPr>
    </w:lvl>
    <w:lvl w:ilvl="1" w:tplc="1E4A48CE" w:tentative="1">
      <w:start w:val="1"/>
      <w:numFmt w:val="lowerLetter"/>
      <w:lvlText w:val="%2."/>
      <w:lvlJc w:val="left"/>
      <w:pPr>
        <w:ind w:left="1440" w:hanging="360"/>
      </w:pPr>
    </w:lvl>
    <w:lvl w:ilvl="2" w:tplc="96D28D1E" w:tentative="1">
      <w:start w:val="1"/>
      <w:numFmt w:val="lowerRoman"/>
      <w:lvlText w:val="%3."/>
      <w:lvlJc w:val="right"/>
      <w:pPr>
        <w:ind w:left="2160" w:hanging="180"/>
      </w:pPr>
    </w:lvl>
    <w:lvl w:ilvl="3" w:tplc="5664B0FA" w:tentative="1">
      <w:start w:val="1"/>
      <w:numFmt w:val="decimal"/>
      <w:lvlText w:val="%4."/>
      <w:lvlJc w:val="left"/>
      <w:pPr>
        <w:ind w:left="2880" w:hanging="360"/>
      </w:pPr>
    </w:lvl>
    <w:lvl w:ilvl="4" w:tplc="1C60E74C" w:tentative="1">
      <w:start w:val="1"/>
      <w:numFmt w:val="lowerLetter"/>
      <w:lvlText w:val="%5."/>
      <w:lvlJc w:val="left"/>
      <w:pPr>
        <w:ind w:left="3600" w:hanging="360"/>
      </w:pPr>
    </w:lvl>
    <w:lvl w:ilvl="5" w:tplc="CDD4D780" w:tentative="1">
      <w:start w:val="1"/>
      <w:numFmt w:val="lowerRoman"/>
      <w:lvlText w:val="%6."/>
      <w:lvlJc w:val="right"/>
      <w:pPr>
        <w:ind w:left="4320" w:hanging="180"/>
      </w:pPr>
    </w:lvl>
    <w:lvl w:ilvl="6" w:tplc="F586D7AE" w:tentative="1">
      <w:start w:val="1"/>
      <w:numFmt w:val="decimal"/>
      <w:lvlText w:val="%7."/>
      <w:lvlJc w:val="left"/>
      <w:pPr>
        <w:ind w:left="5040" w:hanging="360"/>
      </w:pPr>
    </w:lvl>
    <w:lvl w:ilvl="7" w:tplc="BDDE7FD6" w:tentative="1">
      <w:start w:val="1"/>
      <w:numFmt w:val="lowerLetter"/>
      <w:lvlText w:val="%8."/>
      <w:lvlJc w:val="left"/>
      <w:pPr>
        <w:ind w:left="5760" w:hanging="360"/>
      </w:pPr>
    </w:lvl>
    <w:lvl w:ilvl="8" w:tplc="B446966E" w:tentative="1">
      <w:start w:val="1"/>
      <w:numFmt w:val="lowerRoman"/>
      <w:lvlText w:val="%9."/>
      <w:lvlJc w:val="right"/>
      <w:pPr>
        <w:ind w:left="6480" w:hanging="180"/>
      </w:pPr>
    </w:lvl>
  </w:abstractNum>
  <w:abstractNum w:abstractNumId="2" w15:restartNumberingAfterBreak="0">
    <w:nsid w:val="2B0357E7"/>
    <w:multiLevelType w:val="hybridMultilevel"/>
    <w:tmpl w:val="6200F8C0"/>
    <w:lvl w:ilvl="0" w:tplc="9FA0616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D5489"/>
    <w:multiLevelType w:val="multilevel"/>
    <w:tmpl w:val="ADF8A41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746D4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63377609">
    <w:abstractNumId w:val="0"/>
  </w:num>
  <w:num w:numId="2" w16cid:durableId="524250644">
    <w:abstractNumId w:val="1"/>
  </w:num>
  <w:num w:numId="3" w16cid:durableId="1066683726">
    <w:abstractNumId w:val="4"/>
  </w:num>
  <w:num w:numId="4" w16cid:durableId="242104323">
    <w:abstractNumId w:val="3"/>
  </w:num>
  <w:num w:numId="5" w16cid:durableId="1499421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23A"/>
    <w:rsid w:val="00004A70"/>
    <w:rsid w:val="00033CDB"/>
    <w:rsid w:val="0004156D"/>
    <w:rsid w:val="000478D8"/>
    <w:rsid w:val="000552E0"/>
    <w:rsid w:val="00080BE4"/>
    <w:rsid w:val="000C1470"/>
    <w:rsid w:val="000D455B"/>
    <w:rsid w:val="00135912"/>
    <w:rsid w:val="001A3DC8"/>
    <w:rsid w:val="001A4BCC"/>
    <w:rsid w:val="001C6F79"/>
    <w:rsid w:val="001D6BD5"/>
    <w:rsid w:val="001F612A"/>
    <w:rsid w:val="00215E5A"/>
    <w:rsid w:val="00243B54"/>
    <w:rsid w:val="00260938"/>
    <w:rsid w:val="00271113"/>
    <w:rsid w:val="002969C4"/>
    <w:rsid w:val="002B76B2"/>
    <w:rsid w:val="002D0C59"/>
    <w:rsid w:val="003607F9"/>
    <w:rsid w:val="00364E8A"/>
    <w:rsid w:val="00394630"/>
    <w:rsid w:val="003C6E83"/>
    <w:rsid w:val="003E023A"/>
    <w:rsid w:val="003F48BC"/>
    <w:rsid w:val="00400730"/>
    <w:rsid w:val="00406B9F"/>
    <w:rsid w:val="00407767"/>
    <w:rsid w:val="00420F8E"/>
    <w:rsid w:val="00436A2F"/>
    <w:rsid w:val="0045375F"/>
    <w:rsid w:val="00453869"/>
    <w:rsid w:val="004571DF"/>
    <w:rsid w:val="00482CF0"/>
    <w:rsid w:val="004A093C"/>
    <w:rsid w:val="004A5A9B"/>
    <w:rsid w:val="004E3406"/>
    <w:rsid w:val="00535134"/>
    <w:rsid w:val="005A6B7B"/>
    <w:rsid w:val="005B6148"/>
    <w:rsid w:val="005B6EF0"/>
    <w:rsid w:val="006347EF"/>
    <w:rsid w:val="00672587"/>
    <w:rsid w:val="00683139"/>
    <w:rsid w:val="006942D0"/>
    <w:rsid w:val="006C555C"/>
    <w:rsid w:val="006E0736"/>
    <w:rsid w:val="006E11E9"/>
    <w:rsid w:val="006E39BE"/>
    <w:rsid w:val="006E61B8"/>
    <w:rsid w:val="00702DF4"/>
    <w:rsid w:val="0071187D"/>
    <w:rsid w:val="0073218F"/>
    <w:rsid w:val="00747FD3"/>
    <w:rsid w:val="007604DF"/>
    <w:rsid w:val="007857D0"/>
    <w:rsid w:val="008C20C6"/>
    <w:rsid w:val="008D1A19"/>
    <w:rsid w:val="009027D8"/>
    <w:rsid w:val="00921C5F"/>
    <w:rsid w:val="00922566"/>
    <w:rsid w:val="009A6B53"/>
    <w:rsid w:val="009B1C22"/>
    <w:rsid w:val="009E68C4"/>
    <w:rsid w:val="00A109D6"/>
    <w:rsid w:val="00A818D3"/>
    <w:rsid w:val="00A85C66"/>
    <w:rsid w:val="00A902F6"/>
    <w:rsid w:val="00A90A0E"/>
    <w:rsid w:val="00AC6C53"/>
    <w:rsid w:val="00AD6178"/>
    <w:rsid w:val="00B5663D"/>
    <w:rsid w:val="00B77FC3"/>
    <w:rsid w:val="00B80EDC"/>
    <w:rsid w:val="00B94EE4"/>
    <w:rsid w:val="00C15EE1"/>
    <w:rsid w:val="00C80B1E"/>
    <w:rsid w:val="00CD35B5"/>
    <w:rsid w:val="00CE0AF1"/>
    <w:rsid w:val="00CE4BF0"/>
    <w:rsid w:val="00D00DC1"/>
    <w:rsid w:val="00D1609C"/>
    <w:rsid w:val="00D31261"/>
    <w:rsid w:val="00D32933"/>
    <w:rsid w:val="00D777CB"/>
    <w:rsid w:val="00DE510D"/>
    <w:rsid w:val="00E42391"/>
    <w:rsid w:val="00E87647"/>
    <w:rsid w:val="00E87E7E"/>
    <w:rsid w:val="00EC36B6"/>
    <w:rsid w:val="00FB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EA21"/>
  <w15:chartTrackingRefBased/>
  <w15:docId w15:val="{D484ED6D-7698-4849-84CF-80122214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23A"/>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3E023A"/>
    <w:pPr>
      <w:keepNext/>
      <w:keepLines/>
      <w:numPr>
        <w:numId w:val="3"/>
      </w:numPr>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535134"/>
    <w:pPr>
      <w:keepNext/>
      <w:keepLines/>
      <w:numPr>
        <w:ilvl w:val="1"/>
        <w:numId w:val="3"/>
      </w:numPr>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35134"/>
    <w:pPr>
      <w:keepNext/>
      <w:keepLines/>
      <w:numPr>
        <w:ilvl w:val="2"/>
        <w:numId w:val="3"/>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35134"/>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5134"/>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513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513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513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513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23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535134"/>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9B1C22"/>
    <w:pPr>
      <w:numPr>
        <w:numId w:val="0"/>
      </w:num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B1C22"/>
    <w:pPr>
      <w:spacing w:after="100"/>
    </w:pPr>
  </w:style>
  <w:style w:type="character" w:styleId="Hyperlink">
    <w:name w:val="Hyperlink"/>
    <w:basedOn w:val="DefaultParagraphFont"/>
    <w:uiPriority w:val="99"/>
    <w:unhideWhenUsed/>
    <w:rsid w:val="009B1C22"/>
    <w:rPr>
      <w:color w:val="0563C1" w:themeColor="hyperlink"/>
      <w:u w:val="single"/>
    </w:rPr>
  </w:style>
  <w:style w:type="character" w:customStyle="1" w:styleId="Heading3Char">
    <w:name w:val="Heading 3 Char"/>
    <w:basedOn w:val="DefaultParagraphFont"/>
    <w:link w:val="Heading3"/>
    <w:uiPriority w:val="9"/>
    <w:semiHidden/>
    <w:rsid w:val="005351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351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351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351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351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351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5134"/>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535134"/>
    <w:pPr>
      <w:spacing w:after="100"/>
      <w:ind w:left="240"/>
    </w:pPr>
  </w:style>
  <w:style w:type="paragraph" w:styleId="Header">
    <w:name w:val="header"/>
    <w:basedOn w:val="Normal"/>
    <w:link w:val="HeaderChar"/>
    <w:uiPriority w:val="99"/>
    <w:unhideWhenUsed/>
    <w:rsid w:val="007857D0"/>
    <w:pPr>
      <w:tabs>
        <w:tab w:val="center" w:pos="4680"/>
        <w:tab w:val="right" w:pos="9360"/>
      </w:tabs>
      <w:spacing w:line="240" w:lineRule="auto"/>
    </w:pPr>
  </w:style>
  <w:style w:type="character" w:customStyle="1" w:styleId="HeaderChar">
    <w:name w:val="Header Char"/>
    <w:basedOn w:val="DefaultParagraphFont"/>
    <w:link w:val="Header"/>
    <w:uiPriority w:val="99"/>
    <w:rsid w:val="007857D0"/>
    <w:rPr>
      <w:rFonts w:ascii="Times New Roman" w:hAnsi="Times New Roman"/>
      <w:sz w:val="24"/>
    </w:rPr>
  </w:style>
  <w:style w:type="paragraph" w:styleId="Footer">
    <w:name w:val="footer"/>
    <w:basedOn w:val="Normal"/>
    <w:link w:val="FooterChar"/>
    <w:uiPriority w:val="99"/>
    <w:unhideWhenUsed/>
    <w:rsid w:val="007857D0"/>
    <w:pPr>
      <w:tabs>
        <w:tab w:val="center" w:pos="4680"/>
        <w:tab w:val="right" w:pos="9360"/>
      </w:tabs>
      <w:spacing w:line="240" w:lineRule="auto"/>
    </w:pPr>
  </w:style>
  <w:style w:type="character" w:customStyle="1" w:styleId="FooterChar">
    <w:name w:val="Footer Char"/>
    <w:basedOn w:val="DefaultParagraphFont"/>
    <w:link w:val="Footer"/>
    <w:uiPriority w:val="99"/>
    <w:rsid w:val="007857D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8708D-5FD5-4D2D-B161-F250FDCB2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20</Pages>
  <Words>5234</Words>
  <Characters>29836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 Ahmad</dc:creator>
  <cp:lastModifiedBy>oladimeji.aladerokun@tyllium.com</cp:lastModifiedBy>
  <cp:revision>40</cp:revision>
  <dcterms:created xsi:type="dcterms:W3CDTF">2022-04-14T04:32:00Z</dcterms:created>
  <dcterms:modified xsi:type="dcterms:W3CDTF">2023-01-16T11:28:00Z</dcterms:modified>
</cp:coreProperties>
</file>