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3AF" w:rsidRDefault="003F23AF" w:rsidP="003F23AF">
      <w:pPr>
        <w:jc w:val="center"/>
        <w:rPr>
          <w:b/>
          <w:sz w:val="54"/>
          <w:u w:val="single"/>
        </w:rPr>
      </w:pPr>
      <w:r>
        <w:rPr>
          <w:b/>
          <w:sz w:val="54"/>
          <w:u w:val="single"/>
        </w:rPr>
        <w:t>COMSATS UNIVERSITY OF ISLAMABAD,</w:t>
      </w:r>
    </w:p>
    <w:p w:rsidR="003F23AF" w:rsidRDefault="003F23AF" w:rsidP="003F23AF">
      <w:pPr>
        <w:jc w:val="center"/>
        <w:rPr>
          <w:b/>
          <w:sz w:val="5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C188D85" wp14:editId="54FA1CF4">
            <wp:simplePos x="0" y="0"/>
            <wp:positionH relativeFrom="column">
              <wp:posOffset>1715770</wp:posOffset>
            </wp:positionH>
            <wp:positionV relativeFrom="paragraph">
              <wp:posOffset>485775</wp:posOffset>
            </wp:positionV>
            <wp:extent cx="2241550" cy="2233295"/>
            <wp:effectExtent l="0" t="0" r="6350" b="0"/>
            <wp:wrapNone/>
            <wp:docPr id="1" name="Picture 1" descr="Description: C:\Users\DANI\Downloads\481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DANI\Downloads\481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6558" r="5231" b="4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23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56"/>
        </w:rPr>
        <w:t>ATTOCK CAMPUS</w:t>
      </w:r>
    </w:p>
    <w:p w:rsidR="003F23AF" w:rsidRDefault="003F23AF" w:rsidP="003F23AF">
      <w:pPr>
        <w:jc w:val="center"/>
        <w:rPr>
          <w:b/>
          <w:sz w:val="56"/>
        </w:rPr>
      </w:pPr>
    </w:p>
    <w:p w:rsidR="003F23AF" w:rsidRDefault="003F23AF" w:rsidP="003F23AF">
      <w:pPr>
        <w:jc w:val="center"/>
        <w:rPr>
          <w:b/>
          <w:sz w:val="56"/>
        </w:rPr>
      </w:pPr>
    </w:p>
    <w:p w:rsidR="003F23AF" w:rsidRDefault="003F23AF" w:rsidP="003F23AF">
      <w:pPr>
        <w:rPr>
          <w:b/>
          <w:sz w:val="56"/>
        </w:rPr>
      </w:pPr>
    </w:p>
    <w:p w:rsidR="003F23AF" w:rsidRDefault="003F23AF" w:rsidP="003F23AF">
      <w:pPr>
        <w:rPr>
          <w:b/>
          <w:sz w:val="56"/>
        </w:rPr>
      </w:pPr>
    </w:p>
    <w:p w:rsidR="003F23AF" w:rsidRDefault="003F23AF" w:rsidP="003F23AF">
      <w:pPr>
        <w:ind w:left="2160" w:firstLine="720"/>
        <w:rPr>
          <w:b/>
          <w:sz w:val="40"/>
        </w:rPr>
      </w:pPr>
      <w:r>
        <w:rPr>
          <w:b/>
          <w:sz w:val="40"/>
        </w:rPr>
        <w:t xml:space="preserve">    LAB TERMINAL </w:t>
      </w:r>
    </w:p>
    <w:p w:rsidR="003F23AF" w:rsidRDefault="003F23AF" w:rsidP="003F23AF">
      <w:pPr>
        <w:rPr>
          <w:b/>
          <w:sz w:val="32"/>
        </w:rPr>
      </w:pPr>
      <w:r>
        <w:rPr>
          <w:b/>
          <w:sz w:val="32"/>
        </w:rPr>
        <w:t xml:space="preserve">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3F23AF" w:rsidRDefault="003F23AF" w:rsidP="003F23AF">
      <w:pPr>
        <w:rPr>
          <w:b/>
          <w:sz w:val="32"/>
        </w:rPr>
      </w:pPr>
      <w:r>
        <w:rPr>
          <w:b/>
          <w:sz w:val="32"/>
        </w:rPr>
        <w:t>Submitted by: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Ahmed Ali/</w:t>
      </w:r>
      <w:proofErr w:type="spellStart"/>
      <w:r>
        <w:rPr>
          <w:b/>
          <w:sz w:val="32"/>
        </w:rPr>
        <w:t>Nadeem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Mumtaz</w:t>
      </w:r>
      <w:proofErr w:type="spellEnd"/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  <w:r>
        <w:rPr>
          <w:b/>
          <w:sz w:val="32"/>
        </w:rPr>
        <w:t>Registration No: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FA20-bcs-016/FA20-bcs-060</w:t>
      </w:r>
    </w:p>
    <w:p w:rsidR="003F23AF" w:rsidRDefault="003F23AF" w:rsidP="003F23AF">
      <w:pPr>
        <w:rPr>
          <w:b/>
          <w:bCs/>
          <w:sz w:val="32"/>
          <w:szCs w:val="32"/>
        </w:rPr>
      </w:pPr>
    </w:p>
    <w:p w:rsidR="003F23AF" w:rsidRDefault="003F23AF" w:rsidP="003F23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BCS-7B</w:t>
      </w:r>
    </w:p>
    <w:p w:rsidR="003F23AF" w:rsidRDefault="003F23AF" w:rsidP="003F23AF">
      <w:pPr>
        <w:rPr>
          <w:b/>
          <w:sz w:val="32"/>
          <w:szCs w:val="32"/>
        </w:rPr>
      </w:pPr>
    </w:p>
    <w:p w:rsidR="003F23AF" w:rsidRDefault="003F23AF" w:rsidP="003F23AF">
      <w:pPr>
        <w:rPr>
          <w:b/>
          <w:sz w:val="32"/>
          <w:szCs w:val="32"/>
        </w:rPr>
      </w:pPr>
      <w:r>
        <w:rPr>
          <w:b/>
          <w:sz w:val="32"/>
        </w:rPr>
        <w:t>Submitted to: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Sir Bilal </w:t>
      </w:r>
      <w:proofErr w:type="spellStart"/>
      <w:r>
        <w:rPr>
          <w:b/>
          <w:bCs/>
          <w:sz w:val="32"/>
          <w:szCs w:val="32"/>
        </w:rPr>
        <w:t>Bukhari</w:t>
      </w:r>
      <w:proofErr w:type="spellEnd"/>
    </w:p>
    <w:p w:rsidR="003F23AF" w:rsidRDefault="003F23AF" w:rsidP="003F23AF">
      <w:pPr>
        <w:rPr>
          <w:b/>
          <w:sz w:val="32"/>
          <w:szCs w:val="32"/>
        </w:rPr>
      </w:pPr>
    </w:p>
    <w:p w:rsidR="003F23AF" w:rsidRDefault="003F23AF" w:rsidP="003F23AF">
      <w:pPr>
        <w:rPr>
          <w:b/>
          <w:sz w:val="32"/>
        </w:rPr>
      </w:pPr>
      <w:r>
        <w:rPr>
          <w:b/>
          <w:sz w:val="32"/>
        </w:rPr>
        <w:t>Date: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27-12-2023</w:t>
      </w: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  <w:r>
        <w:rPr>
          <w:b/>
          <w:sz w:val="32"/>
        </w:rPr>
        <w:lastRenderedPageBreak/>
        <w:t>QUESTION NO 01:</w:t>
      </w:r>
    </w:p>
    <w:p w:rsidR="003F23AF" w:rsidRPr="00D4526D" w:rsidRDefault="003F23AF" w:rsidP="003F23AF">
      <w:pPr>
        <w:rPr>
          <w:b/>
          <w:sz w:val="40"/>
          <w:szCs w:val="40"/>
        </w:rPr>
      </w:pPr>
      <w:r w:rsidRPr="00176673">
        <w:rPr>
          <w:b/>
          <w:sz w:val="32"/>
        </w:rPr>
        <w:t xml:space="preserve"> </w:t>
      </w:r>
      <w:r>
        <w:rPr>
          <w:b/>
          <w:sz w:val="40"/>
          <w:szCs w:val="40"/>
        </w:rPr>
        <w:t>Brief of the project</w:t>
      </w:r>
    </w:p>
    <w:p w:rsidR="003F23AF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>The provided code appears to be part of a Windows Forms application named `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ProjectCompiler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 xml:space="preserve">`. The application seems designed to take a code input (possibly a programming language or a subset of one) and tokenize it. Tokenization involves categorizing different parts of the code into distinct classes such as identifiers, symbols, reversed words, variables, numbers, </w:t>
      </w:r>
      <w:r>
        <w:rPr>
          <w:rFonts w:ascii="Times New Roman" w:hAnsi="Times New Roman" w:cs="Times New Roman"/>
          <w:sz w:val="28"/>
          <w:szCs w:val="28"/>
        </w:rPr>
        <w:t>pointers, and potential errors.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amespaces and Class Definition: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Several namespaces are imported for different functionalities, including Windows Forms for GUI elements.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The Form1 class represents the main form of the application.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Classes: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Symbols: Represents the symbols with their names.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C7066D">
        <w:rPr>
          <w:rFonts w:ascii="Times New Roman" w:hAnsi="Times New Roman" w:cs="Times New Roman"/>
          <w:sz w:val="28"/>
          <w:szCs w:val="28"/>
        </w:rPr>
        <w:t>MemorySaver</w:t>
      </w:r>
      <w:proofErr w:type="spellEnd"/>
      <w:r w:rsidRPr="00C7066D">
        <w:rPr>
          <w:rFonts w:ascii="Times New Roman" w:hAnsi="Times New Roman" w:cs="Times New Roman"/>
          <w:sz w:val="28"/>
          <w:szCs w:val="28"/>
        </w:rPr>
        <w:t>: Represents variables and their values.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C7066D">
        <w:rPr>
          <w:rFonts w:ascii="Times New Roman" w:hAnsi="Times New Roman" w:cs="Times New Roman"/>
          <w:sz w:val="28"/>
          <w:szCs w:val="28"/>
        </w:rPr>
        <w:t>MemoryCalculating</w:t>
      </w:r>
      <w:proofErr w:type="spellEnd"/>
      <w:r w:rsidRPr="00C7066D">
        <w:rPr>
          <w:rFonts w:ascii="Times New Roman" w:hAnsi="Times New Roman" w:cs="Times New Roman"/>
          <w:sz w:val="28"/>
          <w:szCs w:val="28"/>
        </w:rPr>
        <w:t>: Represents memory-related calculations.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 Variables: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C7066D">
        <w:rPr>
          <w:rFonts w:ascii="Times New Roman" w:hAnsi="Times New Roman" w:cs="Times New Roman"/>
          <w:sz w:val="28"/>
          <w:szCs w:val="28"/>
        </w:rPr>
        <w:t>Various lists (</w:t>
      </w:r>
      <w:proofErr w:type="spellStart"/>
      <w:r w:rsidRPr="00C7066D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C706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66D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C706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66D">
        <w:rPr>
          <w:rFonts w:ascii="Times New Roman" w:hAnsi="Times New Roman" w:cs="Times New Roman"/>
          <w:sz w:val="28"/>
          <w:szCs w:val="28"/>
        </w:rPr>
        <w:t>rList</w:t>
      </w:r>
      <w:proofErr w:type="spellEnd"/>
      <w:r w:rsidRPr="00C706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66D">
        <w:rPr>
          <w:rFonts w:ascii="Times New Roman" w:hAnsi="Times New Roman" w:cs="Times New Roman"/>
          <w:sz w:val="28"/>
          <w:szCs w:val="28"/>
        </w:rPr>
        <w:t>oList</w:t>
      </w:r>
      <w:proofErr w:type="spellEnd"/>
      <w:r w:rsidRPr="00C7066D">
        <w:rPr>
          <w:rFonts w:ascii="Times New Roman" w:hAnsi="Times New Roman" w:cs="Times New Roman"/>
          <w:sz w:val="28"/>
          <w:szCs w:val="28"/>
        </w:rPr>
        <w:t>, etc.) to store identifiers, symbols, reversed words, and other related data.</w:t>
      </w:r>
      <w:proofErr w:type="gramEnd"/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C7066D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C7066D">
        <w:rPr>
          <w:rFonts w:ascii="Times New Roman" w:hAnsi="Times New Roman" w:cs="Times New Roman"/>
          <w:sz w:val="28"/>
          <w:szCs w:val="28"/>
        </w:rPr>
        <w:t>: An integer flag.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C7066D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C7066D">
        <w:rPr>
          <w:rFonts w:ascii="Times New Roman" w:hAnsi="Times New Roman" w:cs="Times New Roman"/>
          <w:sz w:val="28"/>
          <w:szCs w:val="28"/>
        </w:rPr>
        <w:t>: A string to store error messages.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Initialization: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Form1_Load: Sets the initial size of the form and initializes lists for identifiers, symbols, and reversed words.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 Creation Functions: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6D">
        <w:rPr>
          <w:rFonts w:ascii="Times New Roman" w:hAnsi="Times New Roman" w:cs="Times New Roman"/>
          <w:sz w:val="28"/>
          <w:szCs w:val="28"/>
        </w:rPr>
        <w:t>createIdentifiers</w:t>
      </w:r>
      <w:proofErr w:type="spellEnd"/>
      <w:proofErr w:type="gramEnd"/>
      <w:r w:rsidRPr="00C706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66D">
        <w:rPr>
          <w:rFonts w:ascii="Times New Roman" w:hAnsi="Times New Roman" w:cs="Times New Roman"/>
          <w:sz w:val="28"/>
          <w:szCs w:val="28"/>
        </w:rPr>
        <w:t>createSymbols</w:t>
      </w:r>
      <w:proofErr w:type="spellEnd"/>
      <w:r w:rsidRPr="00C7066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7066D">
        <w:rPr>
          <w:rFonts w:ascii="Times New Roman" w:hAnsi="Times New Roman" w:cs="Times New Roman"/>
          <w:sz w:val="28"/>
          <w:szCs w:val="28"/>
        </w:rPr>
        <w:t>createReversedWords</w:t>
      </w:r>
      <w:proofErr w:type="spellEnd"/>
      <w:r w:rsidRPr="00C7066D">
        <w:rPr>
          <w:rFonts w:ascii="Times New Roman" w:hAnsi="Times New Roman" w:cs="Times New Roman"/>
          <w:sz w:val="28"/>
          <w:szCs w:val="28"/>
        </w:rPr>
        <w:t>: Populate lists with predefined identifiers, symbols, and reversed words.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6D">
        <w:rPr>
          <w:rFonts w:ascii="Times New Roman" w:hAnsi="Times New Roman" w:cs="Times New Roman"/>
          <w:sz w:val="28"/>
          <w:szCs w:val="28"/>
        </w:rPr>
        <w:lastRenderedPageBreak/>
        <w:t>createMemoryLabels</w:t>
      </w:r>
      <w:proofErr w:type="spellEnd"/>
      <w:proofErr w:type="gramEnd"/>
      <w:r w:rsidRPr="00C7066D">
        <w:rPr>
          <w:rFonts w:ascii="Times New Roman" w:hAnsi="Times New Roman" w:cs="Times New Roman"/>
          <w:sz w:val="28"/>
          <w:szCs w:val="28"/>
        </w:rPr>
        <w:t>: Dynamically creates and displays memory labels on the form.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66D">
        <w:rPr>
          <w:rFonts w:ascii="Times New Roman" w:hAnsi="Times New Roman" w:cs="Times New Roman"/>
          <w:sz w:val="28"/>
          <w:szCs w:val="28"/>
        </w:rPr>
        <w:t>printErrors</w:t>
      </w:r>
      <w:proofErr w:type="spellEnd"/>
      <w:proofErr w:type="gramEnd"/>
      <w:r w:rsidRPr="00C7066D">
        <w:rPr>
          <w:rFonts w:ascii="Times New Roman" w:hAnsi="Times New Roman" w:cs="Times New Roman"/>
          <w:sz w:val="28"/>
          <w:szCs w:val="28"/>
        </w:rPr>
        <w:t>: Displays error messages on the form.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Butt</w:t>
      </w:r>
      <w:r>
        <w:rPr>
          <w:rFonts w:ascii="Times New Roman" w:hAnsi="Times New Roman" w:cs="Times New Roman"/>
          <w:sz w:val="28"/>
          <w:szCs w:val="28"/>
        </w:rPr>
        <w:t>on Click Event (button1_Click):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C7066D">
        <w:rPr>
          <w:rFonts w:ascii="Times New Roman" w:hAnsi="Times New Roman" w:cs="Times New Roman"/>
          <w:sz w:val="28"/>
          <w:szCs w:val="28"/>
        </w:rPr>
        <w:t>Splits the input code from textBox1 into tokens.</w:t>
      </w:r>
      <w:proofErr w:type="gramEnd"/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Loops through each token and identifies its type (identifier, symbol, reversed word, etc.).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Based on the type, creates a label dynamically and adds it to a flow layout panel (flowLayoutPanel1) to display the token and its category.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If the token doesn't match any predefined categories, it's labeled as an error.</w:t>
      </w:r>
    </w:p>
    <w:p w:rsidR="003F23AF" w:rsidRPr="00C7066D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:rsidR="003F23AF" w:rsidRDefault="003F23AF" w:rsidP="003F23A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7066D">
        <w:rPr>
          <w:rFonts w:ascii="Times New Roman" w:hAnsi="Times New Roman" w:cs="Times New Roman"/>
          <w:sz w:val="28"/>
          <w:szCs w:val="28"/>
        </w:rPr>
        <w:t>The code heavily uses the Windows Forms framework to dynamically create and manage GUI elements based on the input code. The main functionality revolves around parsing the code into tokens a</w:t>
      </w:r>
      <w:r>
        <w:rPr>
          <w:rFonts w:ascii="Times New Roman" w:hAnsi="Times New Roman" w:cs="Times New Roman"/>
          <w:sz w:val="28"/>
          <w:szCs w:val="28"/>
        </w:rPr>
        <w:t xml:space="preserve">nd displaying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categoriesT</w:t>
      </w:r>
      <w:r w:rsidRPr="00C7066D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C7066D">
        <w:rPr>
          <w:rFonts w:ascii="Times New Roman" w:hAnsi="Times New Roman" w:cs="Times New Roman"/>
          <w:sz w:val="28"/>
          <w:szCs w:val="28"/>
        </w:rPr>
        <w:t xml:space="preserve"> application seems to be an initial step towards creating a more advanced compiler or code analysis tool, where you can input code and get a categorized breakdown of its components.</w:t>
      </w: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3F23AF" w:rsidRDefault="003F23AF" w:rsidP="003F23AF">
      <w:pPr>
        <w:rPr>
          <w:b/>
          <w:sz w:val="32"/>
        </w:rPr>
      </w:pPr>
    </w:p>
    <w:p w:rsidR="002D652C" w:rsidRDefault="002D652C">
      <w:bookmarkStart w:id="0" w:name="_GoBack"/>
      <w:bookmarkEnd w:id="0"/>
    </w:p>
    <w:sectPr w:rsidR="002D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AF"/>
    <w:rsid w:val="002D652C"/>
    <w:rsid w:val="003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AF"/>
    <w:pPr>
      <w:spacing w:after="160"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AF"/>
    <w:pPr>
      <w:spacing w:after="160"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AhMed</dc:creator>
  <cp:lastModifiedBy>SaRdAr AhMed</cp:lastModifiedBy>
  <cp:revision>1</cp:revision>
  <dcterms:created xsi:type="dcterms:W3CDTF">2023-12-27T10:32:00Z</dcterms:created>
  <dcterms:modified xsi:type="dcterms:W3CDTF">2023-12-27T10:33:00Z</dcterms:modified>
</cp:coreProperties>
</file>