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44"/>
        </w:rPr>
        <w:t>COMPREHENSIVE PhD THESIS SUMMARY REPORT</w:t>
      </w:r>
    </w:p>
    <w:p>
      <w:pPr>
        <w:jc w:val="center"/>
      </w:pPr>
      <w:r>
        <w:rPr>
          <w:i/>
          <w:color w:val="6366F1"/>
          <w:sz w:val="32"/>
        </w:rPr>
        <w:t>Temporal Android Malware Intelligence System</w:t>
      </w:r>
    </w:p>
    <w:p>
      <w:pPr>
        <w:jc w:val="center"/>
      </w:pPr>
      <w:r>
        <w:rPr>
          <w:color w:val="64748B"/>
          <w:sz w:val="24"/>
        </w:rPr>
        <w:t>From Feature Selection to Drift-Resilient Deep Learning</w:t>
        <w:br/>
        <w:t>A 4-Stage Research Evolution (2024–2026)</w:t>
      </w:r>
    </w:p>
    <w:p/>
    <w:p/>
    <w:p/>
    <w:p>
      <w:pPr>
        <w:jc w:val="center"/>
      </w:pPr>
      <w:r>
        <w:rPr>
          <w:color w:val="94A3B8"/>
          <w:sz w:val="20"/>
        </w:rPr>
        <w:t>Generated: September 14, 2026</w:t>
      </w:r>
    </w:p>
    <w:p>
      <w:r>
        <w:br w:type="page"/>
      </w:r>
    </w:p>
    <w:p>
      <w:pPr>
        <w:keepNext/>
        <w:spacing w:before="320" w:after="120"/>
      </w:pPr>
      <w:r>
        <w:rPr>
          <w:b/>
          <w:color w:val="1E293B"/>
          <w:sz w:val="32"/>
        </w:rPr>
        <w:t>Table of Contents</w:t>
      </w:r>
    </w:p>
    <w:p>
      <w:pPr>
        <w:spacing w:after="20"/>
      </w:pPr>
      <w:r>
        <w:rPr>
          <w:sz w:val="20"/>
        </w:rPr>
        <w:t>1. Executive Summary &amp; Research Overview</w:t>
      </w:r>
    </w:p>
    <w:p>
      <w:pPr>
        <w:spacing w:after="20"/>
      </w:pPr>
      <w:r>
        <w:rPr>
          <w:sz w:val="20"/>
        </w:rPr>
        <w:t>2. Stage 1: MHSAFS-RAMD (Paper 1 – AndroidMalwareDet1)</w:t>
      </w:r>
    </w:p>
    <w:p>
      <w:pPr>
        <w:spacing w:after="20"/>
      </w:pPr>
      <w:r>
        <w:rPr>
          <w:sz w:val="20"/>
        </w:rPr>
        <w:t xml:space="preserve">   2.1 Datasets Used in Paper 1</w:t>
      </w:r>
    </w:p>
    <w:p>
      <w:pPr>
        <w:spacing w:after="20"/>
      </w:pPr>
      <w:r>
        <w:rPr>
          <w:sz w:val="20"/>
        </w:rPr>
        <w:t xml:space="preserve">   2.2 Selected Features in Paper 1</w:t>
      </w:r>
    </w:p>
    <w:p>
      <w:pPr>
        <w:spacing w:after="20"/>
      </w:pPr>
      <w:r>
        <w:rPr>
          <w:sz w:val="20"/>
        </w:rPr>
        <w:t xml:space="preserve">   2.3 Architecture: Attention + XGBoost</w:t>
      </w:r>
    </w:p>
    <w:p>
      <w:pPr>
        <w:spacing w:after="20"/>
      </w:pPr>
      <w:r>
        <w:rPr>
          <w:sz w:val="20"/>
        </w:rPr>
        <w:t xml:space="preserve">   2.4 Key Results (Paper 1)</w:t>
      </w:r>
    </w:p>
    <w:p>
      <w:pPr>
        <w:spacing w:after="20"/>
      </w:pPr>
      <w:r>
        <w:rPr>
          <w:sz w:val="20"/>
        </w:rPr>
        <w:t>3. Stage 2: IATDL-IAMD (Paper 2 – AndroidMalwareDet2)</w:t>
      </w:r>
    </w:p>
    <w:p>
      <w:pPr>
        <w:spacing w:after="20"/>
      </w:pPr>
      <w:r>
        <w:rPr>
          <w:sz w:val="20"/>
        </w:rPr>
        <w:t xml:space="preserve">   3.1 Datasets Used in Paper 2</w:t>
      </w:r>
    </w:p>
    <w:p>
      <w:pPr>
        <w:spacing w:after="20"/>
      </w:pPr>
      <w:r>
        <w:rPr>
          <w:sz w:val="20"/>
        </w:rPr>
        <w:t xml:space="preserve">   3.2 Selected Features in Paper 2</w:t>
      </w:r>
    </w:p>
    <w:p>
      <w:pPr>
        <w:spacing w:after="20"/>
      </w:pPr>
      <w:r>
        <w:rPr>
          <w:sz w:val="20"/>
        </w:rPr>
        <w:t xml:space="preserve">   3.3 Architecture: Transformer + XAI (SHAP/LIME)</w:t>
      </w:r>
    </w:p>
    <w:p>
      <w:pPr>
        <w:spacing w:after="20"/>
      </w:pPr>
      <w:r>
        <w:rPr>
          <w:sz w:val="20"/>
        </w:rPr>
        <w:t xml:space="preserve">   3.4 Key Results (Paper 2)</w:t>
      </w:r>
    </w:p>
    <w:p>
      <w:pPr>
        <w:spacing w:after="20"/>
      </w:pPr>
      <w:r>
        <w:rPr>
          <w:sz w:val="20"/>
        </w:rPr>
        <w:t>4. Research Gap Analysis &amp; Continuation Justification</w:t>
      </w:r>
    </w:p>
    <w:p>
      <w:pPr>
        <w:spacing w:after="20"/>
      </w:pPr>
      <w:r>
        <w:rPr>
          <w:sz w:val="20"/>
        </w:rPr>
        <w:t>5. Stage 3: DAHT (Domain-Aware Hierarchical Transformer)</w:t>
      </w:r>
    </w:p>
    <w:p>
      <w:pPr>
        <w:spacing w:after="20"/>
      </w:pPr>
      <w:r>
        <w:rPr>
          <w:sz w:val="20"/>
        </w:rPr>
        <w:t xml:space="preserve">   5.1 LAMDA Dataset &amp; Feature Space</w:t>
      </w:r>
    </w:p>
    <w:p>
      <w:pPr>
        <w:spacing w:after="20"/>
      </w:pPr>
      <w:r>
        <w:rPr>
          <w:sz w:val="20"/>
        </w:rPr>
        <w:t xml:space="preserve">   5.2 DAHT Architecture</w:t>
      </w:r>
    </w:p>
    <w:p>
      <w:pPr>
        <w:spacing w:after="20"/>
      </w:pPr>
      <w:r>
        <w:rPr>
          <w:sz w:val="20"/>
        </w:rPr>
        <w:t xml:space="preserve">   5.3 DAHT Results &amp; Limitations</w:t>
      </w:r>
    </w:p>
    <w:p>
      <w:pPr>
        <w:spacing w:after="20"/>
      </w:pPr>
      <w:r>
        <w:rPr>
          <w:sz w:val="20"/>
        </w:rPr>
        <w:t>6. Stage 4: ATMIE (Adaptive Temporal Malware Intelligence Engine)</w:t>
      </w:r>
    </w:p>
    <w:p>
      <w:pPr>
        <w:spacing w:after="20"/>
      </w:pPr>
      <w:r>
        <w:rPr>
          <w:sz w:val="20"/>
        </w:rPr>
        <w:t xml:space="preserve">   6.1 ATMIE 6-Module Architecture</w:t>
      </w:r>
    </w:p>
    <w:p>
      <w:pPr>
        <w:spacing w:after="20"/>
      </w:pPr>
      <w:r>
        <w:rPr>
          <w:sz w:val="20"/>
        </w:rPr>
        <w:t xml:space="preserve">   6.2 Mathematical Formulations</w:t>
      </w:r>
    </w:p>
    <w:p>
      <w:pPr>
        <w:spacing w:after="20"/>
      </w:pPr>
      <w:r>
        <w:rPr>
          <w:sz w:val="20"/>
        </w:rPr>
        <w:t xml:space="preserve">   6.3 Experimental Protocol &amp; Configuration</w:t>
      </w:r>
    </w:p>
    <w:p>
      <w:pPr>
        <w:spacing w:after="20"/>
      </w:pPr>
      <w:r>
        <w:rPr>
          <w:sz w:val="20"/>
        </w:rPr>
        <w:t xml:space="preserve">   6.4 Complete Empirical Results (10 Models × 7 Years)</w:t>
      </w:r>
    </w:p>
    <w:p>
      <w:pPr>
        <w:spacing w:after="20"/>
      </w:pPr>
      <w:r>
        <w:rPr>
          <w:sz w:val="20"/>
        </w:rPr>
        <w:t xml:space="preserve">   6.5 Ablation Study</w:t>
      </w:r>
    </w:p>
    <w:p>
      <w:pPr>
        <w:spacing w:after="20"/>
      </w:pPr>
      <w:r>
        <w:rPr>
          <w:sz w:val="20"/>
        </w:rPr>
        <w:t xml:space="preserve">   6.6 Statistical Significance (McNemar's χ²)</w:t>
      </w:r>
    </w:p>
    <w:p>
      <w:pPr>
        <w:spacing w:after="20"/>
      </w:pPr>
      <w:r>
        <w:rPr>
          <w:sz w:val="20"/>
        </w:rPr>
        <w:t>7. Complete 4-Stage Research Evolution Summary</w:t>
      </w:r>
    </w:p>
    <w:p>
      <w:pPr>
        <w:spacing w:after="20"/>
      </w:pPr>
      <w:r>
        <w:rPr>
          <w:sz w:val="20"/>
        </w:rPr>
        <w:t>8. Scientific Defense: 98% Static vs 95.34% Out-of-Time</w:t>
      </w:r>
    </w:p>
    <w:p>
      <w:pPr>
        <w:spacing w:after="20"/>
      </w:pPr>
      <w:r>
        <w:rPr>
          <w:sz w:val="20"/>
        </w:rPr>
        <w:t>9. Contributions &amp; Novelty Claims</w:t>
      </w:r>
    </w:p>
    <w:p>
      <w:pPr>
        <w:spacing w:after="20"/>
      </w:pPr>
      <w:r>
        <w:rPr>
          <w:sz w:val="20"/>
        </w:rPr>
        <w:t>10. Limitations &amp; Future Work</w:t>
      </w:r>
    </w:p>
    <w:p>
      <w:r>
        <w:br w:type="page"/>
      </w:r>
    </w:p>
    <w:p>
      <w:pPr>
        <w:keepNext/>
        <w:spacing w:before="320" w:after="120"/>
      </w:pPr>
      <w:r>
        <w:rPr>
          <w:b/>
          <w:color w:val="1E293B"/>
          <w:sz w:val="32"/>
        </w:rPr>
        <w:t>1. Executive Summary &amp; Research Overview</w:t>
      </w:r>
    </w:p>
    <w:p>
      <w:pPr>
        <w:spacing w:after="80"/>
      </w:pPr>
      <w:r>
        <w:rPr>
          <w:color w:val="333333"/>
        </w:rPr>
        <w:t>This document provides a comprehensive, expert-level summary of the entire PhD research trajectory in Android malware detection. The research spans four progressive stages, evolving from static feature selection to drift-resilient temporal deep learning across 12 years of Android OS evolution (2013–2025).</w:t>
      </w:r>
    </w:p>
    <w:p>
      <w:pPr>
        <w:spacing w:after="80"/>
      </w:pPr>
      <w:r>
        <w:rPr>
          <w:color w:val="333333"/>
        </w:rPr>
        <w:t>The central research problem is Temporal Concept Drift in Android malware detection. Traditional machine learning models evaluated on static random splits (e.g., 70:30 train/test) achieve artificially high accuracy (&gt;98%) but fail catastrophically when deployed in real-world antivirus engines because Android OS updates, shifting API permissions, new reflection techniques, and zero-day malware signatures erode static decision boundaries over time.</w:t>
      </w:r>
    </w:p>
    <w:p>
      <w:pPr>
        <w:keepNext/>
        <w:spacing w:before="200" w:after="120"/>
      </w:pPr>
      <w:r>
        <w:rPr>
          <w:b/>
          <w:color w:val="6366F1"/>
          <w:sz w:val="26"/>
        </w:rPr>
        <w:t>Research Trajectory at a Glance</w:t>
      </w:r>
    </w:p>
    <w:tbl>
      <w:tblPr>
        <w:tblW w:type="auto" w:w="0"/>
        <w:jc w:val="center"/>
        <w:tblLook w:firstColumn="1" w:firstRow="1" w:lastColumn="0" w:lastRow="0" w:noHBand="0" w:noVBand="1" w:val="04A0"/>
      </w:tblPr>
      <w:tblGrid>
        <w:gridCol w:w="1632"/>
        <w:gridCol w:w="1632"/>
        <w:gridCol w:w="1632"/>
        <w:gridCol w:w="1632"/>
        <w:gridCol w:w="1632"/>
        <w:gridCol w:w="1632"/>
      </w:tblGrid>
      <w:tr>
        <w:trPr>
          <w:cantSplit/>
          <w:tblHeader/>
        </w:trPr>
        <w:tc>
          <w:tcPr>
            <w:tcW w:type="dxa" w:w="1632"/>
            <w:shd w:fill="1E293B"/>
          </w:tcPr>
          <w:p>
            <w:pPr>
              <w:jc w:val="center"/>
            </w:pPr>
            <w:r>
              <w:rPr>
                <w:b/>
                <w:color w:val="FFFFFF"/>
                <w:sz w:val="17"/>
              </w:rPr>
              <w:t>Stage</w:t>
            </w:r>
          </w:p>
        </w:tc>
        <w:tc>
          <w:tcPr>
            <w:tcW w:type="dxa" w:w="1632"/>
            <w:shd w:fill="1E293B"/>
          </w:tcPr>
          <w:p>
            <w:pPr>
              <w:jc w:val="center"/>
            </w:pPr>
            <w:r>
              <w:rPr>
                <w:b/>
                <w:color w:val="FFFFFF"/>
                <w:sz w:val="17"/>
              </w:rPr>
              <w:t>Paper/Framework</w:t>
            </w:r>
          </w:p>
        </w:tc>
        <w:tc>
          <w:tcPr>
            <w:tcW w:type="dxa" w:w="1632"/>
            <w:shd w:fill="1E293B"/>
          </w:tcPr>
          <w:p>
            <w:pPr>
              <w:jc w:val="center"/>
            </w:pPr>
            <w:r>
              <w:rPr>
                <w:b/>
                <w:color w:val="FFFFFF"/>
                <w:sz w:val="17"/>
              </w:rPr>
              <w:t>Core Method</w:t>
            </w:r>
          </w:p>
        </w:tc>
        <w:tc>
          <w:tcPr>
            <w:tcW w:type="dxa" w:w="1632"/>
            <w:shd w:fill="1E293B"/>
          </w:tcPr>
          <w:p>
            <w:pPr>
              <w:jc w:val="center"/>
            </w:pPr>
            <w:r>
              <w:rPr>
                <w:b/>
                <w:color w:val="FFFFFF"/>
                <w:sz w:val="17"/>
              </w:rPr>
              <w:t>Dataset(s)</w:t>
            </w:r>
          </w:p>
        </w:tc>
        <w:tc>
          <w:tcPr>
            <w:tcW w:type="dxa" w:w="1632"/>
            <w:shd w:fill="1E293B"/>
          </w:tcPr>
          <w:p>
            <w:pPr>
              <w:jc w:val="center"/>
            </w:pPr>
            <w:r>
              <w:rPr>
                <w:b/>
                <w:color w:val="FFFFFF"/>
                <w:sz w:val="17"/>
              </w:rPr>
              <w:t>Evaluation</w:t>
            </w:r>
          </w:p>
        </w:tc>
        <w:tc>
          <w:tcPr>
            <w:tcW w:type="dxa" w:w="1632"/>
            <w:shd w:fill="1E293B"/>
          </w:tcPr>
          <w:p>
            <w:pPr>
              <w:jc w:val="center"/>
            </w:pPr>
            <w:r>
              <w:rPr>
                <w:b/>
                <w:color w:val="FFFFFF"/>
                <w:sz w:val="17"/>
              </w:rPr>
              <w:t>Key Contribution</w:t>
            </w:r>
          </w:p>
        </w:tc>
      </w:tr>
      <w:tr>
        <w:trPr>
          <w:cantSplit/>
        </w:trPr>
        <w:tc>
          <w:tcPr>
            <w:tcW w:type="dxa" w:w="1632"/>
          </w:tcPr>
          <w:p>
            <w:r>
              <w:rPr>
                <w:sz w:val="16"/>
              </w:rPr>
              <w:t>Stage 1</w:t>
            </w:r>
          </w:p>
        </w:tc>
        <w:tc>
          <w:tcPr>
            <w:tcW w:type="dxa" w:w="1632"/>
          </w:tcPr>
          <w:p>
            <w:r>
              <w:rPr>
                <w:sz w:val="16"/>
              </w:rPr>
              <w:t>MHSAFS-RAMD</w:t>
              <w:br/>
              <w:t>(Paper 1)</w:t>
            </w:r>
          </w:p>
        </w:tc>
        <w:tc>
          <w:tcPr>
            <w:tcW w:type="dxa" w:w="1632"/>
          </w:tcPr>
          <w:p>
            <w:r>
              <w:rPr>
                <w:sz w:val="16"/>
              </w:rPr>
              <w:t>Multi-Head Self-Attention</w:t>
              <w:br/>
              <w:t>Feature Selection + XGBoost</w:t>
            </w:r>
          </w:p>
        </w:tc>
        <w:tc>
          <w:tcPr>
            <w:tcW w:type="dxa" w:w="1632"/>
          </w:tcPr>
          <w:p>
            <w:r>
              <w:rPr>
                <w:sz w:val="16"/>
              </w:rPr>
              <w:t>CICMalDroid 2020</w:t>
              <w:br/>
              <w:t>AndroMD</w:t>
            </w:r>
          </w:p>
        </w:tc>
        <w:tc>
          <w:tcPr>
            <w:tcW w:type="dxa" w:w="1632"/>
          </w:tcPr>
          <w:p>
            <w:r>
              <w:rPr>
                <w:sz w:val="16"/>
              </w:rPr>
              <w:t>Static 70:30 split</w:t>
            </w:r>
          </w:p>
        </w:tc>
        <w:tc>
          <w:tcPr>
            <w:tcW w:type="dxa" w:w="1632"/>
          </w:tcPr>
          <w:p>
            <w:r>
              <w:rPr>
                <w:sz w:val="16"/>
              </w:rPr>
              <w:t>Attention-driven feature</w:t>
              <w:br/>
              <w:t>importance ranking</w:t>
            </w:r>
          </w:p>
        </w:tc>
      </w:tr>
      <w:tr>
        <w:trPr>
          <w:cantSplit/>
        </w:trPr>
        <w:tc>
          <w:tcPr>
            <w:tcW w:type="dxa" w:w="1632"/>
          </w:tcPr>
          <w:p>
            <w:r>
              <w:rPr>
                <w:sz w:val="16"/>
              </w:rPr>
              <w:t>Stage 2</w:t>
            </w:r>
          </w:p>
        </w:tc>
        <w:tc>
          <w:tcPr>
            <w:tcW w:type="dxa" w:w="1632"/>
          </w:tcPr>
          <w:p>
            <w:r>
              <w:rPr>
                <w:sz w:val="16"/>
              </w:rPr>
              <w:t>IATDL-IAMD</w:t>
              <w:br/>
              <w:t>(Paper 2)</w:t>
            </w:r>
          </w:p>
        </w:tc>
        <w:tc>
          <w:tcPr>
            <w:tcW w:type="dxa" w:w="1632"/>
          </w:tcPr>
          <w:p>
            <w:r>
              <w:rPr>
                <w:sz w:val="16"/>
              </w:rPr>
              <w:t>Transformer Encoder</w:t>
              <w:br/>
              <w:t>+ XAI (SHAP/LIME)</w:t>
            </w:r>
          </w:p>
        </w:tc>
        <w:tc>
          <w:tcPr>
            <w:tcW w:type="dxa" w:w="1632"/>
          </w:tcPr>
          <w:p>
            <w:r>
              <w:rPr>
                <w:sz w:val="16"/>
              </w:rPr>
              <w:t>CICMalDroid 2020</w:t>
              <w:br/>
              <w:t>AndroMD</w:t>
            </w:r>
          </w:p>
        </w:tc>
        <w:tc>
          <w:tcPr>
            <w:tcW w:type="dxa" w:w="1632"/>
          </w:tcPr>
          <w:p>
            <w:r>
              <w:rPr>
                <w:sz w:val="16"/>
              </w:rPr>
              <w:t>Static 80:20 split</w:t>
            </w:r>
          </w:p>
        </w:tc>
        <w:tc>
          <w:tcPr>
            <w:tcW w:type="dxa" w:w="1632"/>
          </w:tcPr>
          <w:p>
            <w:r>
              <w:rPr>
                <w:sz w:val="16"/>
              </w:rPr>
              <w:t>Deep learning</w:t>
              <w:br/>
              <w:t>interpretability</w:t>
            </w:r>
          </w:p>
        </w:tc>
      </w:tr>
      <w:tr>
        <w:trPr>
          <w:cantSplit/>
        </w:trPr>
        <w:tc>
          <w:tcPr>
            <w:tcW w:type="dxa" w:w="1632"/>
          </w:tcPr>
          <w:p>
            <w:r>
              <w:rPr>
                <w:sz w:val="16"/>
              </w:rPr>
              <w:t>Stage 3</w:t>
            </w:r>
          </w:p>
        </w:tc>
        <w:tc>
          <w:tcPr>
            <w:tcW w:type="dxa" w:w="1632"/>
          </w:tcPr>
          <w:p>
            <w:r>
              <w:rPr>
                <w:sz w:val="16"/>
              </w:rPr>
              <w:t>DAHT</w:t>
            </w:r>
          </w:p>
        </w:tc>
        <w:tc>
          <w:tcPr>
            <w:tcW w:type="dxa" w:w="1632"/>
          </w:tcPr>
          <w:p>
            <w:r>
              <w:rPr>
                <w:sz w:val="16"/>
              </w:rPr>
              <w:t>Domain-Aware</w:t>
              <w:br/>
              <w:t>Hierarchical Transformer</w:t>
            </w:r>
          </w:p>
        </w:tc>
        <w:tc>
          <w:tcPr>
            <w:tcW w:type="dxa" w:w="1632"/>
          </w:tcPr>
          <w:p>
            <w:r>
              <w:rPr>
                <w:sz w:val="16"/>
              </w:rPr>
              <w:t>LAMDA</w:t>
              <w:br/>
              <w:t>(1M+ samples, 2013–2025)</w:t>
            </w:r>
          </w:p>
        </w:tc>
        <w:tc>
          <w:tcPr>
            <w:tcW w:type="dxa" w:w="1632"/>
          </w:tcPr>
          <w:p>
            <w:r>
              <w:rPr>
                <w:sz w:val="16"/>
              </w:rPr>
              <w:t>Longitudinal</w:t>
              <w:br/>
              <w:t>Out-of-Time split</w:t>
            </w:r>
          </w:p>
        </w:tc>
        <w:tc>
          <w:tcPr>
            <w:tcW w:type="dxa" w:w="1632"/>
          </w:tcPr>
          <w:p>
            <w:r>
              <w:rPr>
                <w:sz w:val="16"/>
              </w:rPr>
              <w:t>Temporal drift</w:t>
              <w:br/>
              <w:t>tracking</w:t>
            </w:r>
          </w:p>
        </w:tc>
      </w:tr>
      <w:tr>
        <w:trPr>
          <w:cantSplit/>
        </w:trPr>
        <w:tc>
          <w:tcPr>
            <w:tcW w:type="dxa" w:w="1632"/>
          </w:tcPr>
          <w:p>
            <w:r>
              <w:rPr>
                <w:sz w:val="16"/>
              </w:rPr>
              <w:t>Stage 4</w:t>
            </w:r>
          </w:p>
        </w:tc>
        <w:tc>
          <w:tcPr>
            <w:tcW w:type="dxa" w:w="1632"/>
          </w:tcPr>
          <w:p>
            <w:r>
              <w:rPr>
                <w:sz w:val="16"/>
              </w:rPr>
              <w:t>ATMIE-Upgrade</w:t>
              <w:br/>
              <w:t>(Flagship)</w:t>
            </w:r>
          </w:p>
        </w:tc>
        <w:tc>
          <w:tcPr>
            <w:tcW w:type="dxa" w:w="1632"/>
          </w:tcPr>
          <w:p>
            <w:r>
              <w:rPr>
                <w:sz w:val="16"/>
              </w:rPr>
              <w:t>6-Module Adaptive</w:t>
              <w:br/>
              <w:t>Temporal Engine</w:t>
            </w:r>
          </w:p>
        </w:tc>
        <w:tc>
          <w:tcPr>
            <w:tcW w:type="dxa" w:w="1632"/>
          </w:tcPr>
          <w:p>
            <w:r>
              <w:rPr>
                <w:sz w:val="16"/>
              </w:rPr>
              <w:t>LAMDA</w:t>
              <w:br/>
              <w:t>(1M+ samples, 2013–2025)</w:t>
            </w:r>
          </w:p>
        </w:tc>
        <w:tc>
          <w:tcPr>
            <w:tcW w:type="dxa" w:w="1632"/>
          </w:tcPr>
          <w:p>
            <w:r>
              <w:rPr>
                <w:sz w:val="16"/>
              </w:rPr>
              <w:t>Longitudinal</w:t>
              <w:br/>
              <w:t>Out-of-Time split</w:t>
            </w:r>
          </w:p>
        </w:tc>
        <w:tc>
          <w:tcPr>
            <w:tcW w:type="dxa" w:w="1632"/>
          </w:tcPr>
          <w:p>
            <w:r>
              <w:rPr>
                <w:sz w:val="16"/>
              </w:rPr>
              <w:t>Drift-resilient</w:t>
              <w:br/>
              <w:t>real-time adaptation</w:t>
            </w:r>
          </w:p>
        </w:tc>
      </w:tr>
    </w:tbl>
    <w:p/>
    <w:p>
      <w:r>
        <w:br w:type="page"/>
      </w:r>
    </w:p>
    <w:p>
      <w:pPr>
        <w:keepNext/>
        <w:spacing w:before="320" w:after="120"/>
      </w:pPr>
      <w:r>
        <w:rPr>
          <w:b/>
          <w:color w:val="1E293B"/>
          <w:sz w:val="32"/>
        </w:rPr>
        <w:t>2. Stage 1: MHSAFS-RAMD (Paper 1 – AndroidMalwareDet1)</w:t>
      </w:r>
    </w:p>
    <w:p>
      <w:pPr>
        <w:spacing w:after="80"/>
      </w:pPr>
      <w:r>
        <w:rPr>
          <w:color w:val="333333"/>
        </w:rPr>
        <w:t>Full Title: "Attention-Driven Deep Neural Top-K Feature Selection with Machine Learning Classifier for Scalable Android Malware Detection" (MHSAFS-RAMD)</w:t>
      </w:r>
    </w:p>
    <w:p>
      <w:pPr>
        <w:spacing w:after="80"/>
      </w:pPr>
      <w:r>
        <w:rPr>
          <w:color w:val="333333"/>
        </w:rPr>
        <w:t>This paper addresses the challenge of high-dimensional feature spaces in Android malware detection. The core innovation is using Multi-Head Self-Attention (MHSA) mechanisms to automatically learn feature importance scores, then selecting the Top-K most discriminative features for downstream XGBoost classification.</w:t>
      </w:r>
    </w:p>
    <w:p>
      <w:pPr>
        <w:keepNext/>
        <w:spacing w:before="200" w:after="120"/>
      </w:pPr>
      <w:r>
        <w:rPr>
          <w:b/>
          <w:color w:val="6366F1"/>
          <w:sz w:val="26"/>
        </w:rPr>
        <w:t>2.1 Datasets Used in Paper 1</w:t>
      </w:r>
    </w:p>
    <w:p>
      <w:pPr>
        <w:keepNext/>
        <w:spacing w:before="200" w:after="120"/>
      </w:pPr>
      <w:r>
        <w:rPr>
          <w:b/>
          <w:color w:val="0F172A"/>
          <w:sz w:val="22"/>
        </w:rPr>
        <w:t>Dataset A: CICMalDroid 2020</w:t>
      </w:r>
    </w:p>
    <w:p>
      <w:pPr>
        <w:spacing w:after="80"/>
      </w:pPr>
      <w:r>
        <w:rPr>
          <w:color w:val="333333"/>
        </w:rPr>
        <w:t>Source: Canadian Institute for Cybersecurity (https://www.unb.ca/cic/datasets/maldroid-2020.html)</w:t>
      </w:r>
    </w:p>
    <w:p>
      <w:pPr>
        <w:pStyle w:val="ListBullet"/>
      </w:pPr>
      <w:r>
        <w:t>Static APK Features</w:t>
      </w:r>
    </w:p>
    <w:p>
      <w:pPr>
        <w:pStyle w:val="ListBullet"/>
      </w:pPr>
      <w:r>
        <w:t>Dynamic Behaviour Features</w:t>
      </w:r>
    </w:p>
    <w:p>
      <w:pPr>
        <w:pStyle w:val="ListBullet"/>
      </w:pPr>
      <w:r>
        <w:t>System Call Features</w:t>
      </w:r>
    </w:p>
    <w:p>
      <w:pPr>
        <w:pStyle w:val="ListBullet"/>
      </w:pPr>
      <w:r>
        <w:t>Network Traffic Features</w:t>
      </w:r>
    </w:p>
    <w:p>
      <w:pPr>
        <w:pStyle w:val="ListBullet"/>
      </w:pPr>
      <w:r>
        <w:t>Multi-Class Labels: Adware, Banking Malware, SMS Malware, Riskware, Benign (5 classes)</w:t>
      </w:r>
    </w:p>
    <w:p>
      <w:pPr>
        <w:pStyle w:val="ListBullet"/>
      </w:pPr>
      <w:r>
        <w:t>Train/Test Split: 70:30 random stratified split</w:t>
      </w:r>
    </w:p>
    <w:p>
      <w:pPr>
        <w:keepNext/>
        <w:spacing w:before="200" w:after="120"/>
      </w:pPr>
      <w:r>
        <w:rPr>
          <w:b/>
          <w:color w:val="0F172A"/>
          <w:sz w:val="22"/>
        </w:rPr>
        <w:t>Dataset B: AndroMD (Latest)</w:t>
      </w:r>
    </w:p>
    <w:p>
      <w:pPr>
        <w:spacing w:after="80"/>
      </w:pPr>
      <w:r>
        <w:rPr>
          <w:color w:val="333333"/>
        </w:rPr>
        <w:t>Source: Mendeley Data (https://data.mendeley.com/datasets/pwyj5b3khp/1)</w:t>
      </w:r>
    </w:p>
    <w:p>
      <w:pPr>
        <w:pStyle w:val="ListBullet"/>
      </w:pPr>
      <w:r>
        <w:t>Permissions</w:t>
      </w:r>
    </w:p>
    <w:p>
      <w:pPr>
        <w:pStyle w:val="ListBullet"/>
      </w:pPr>
      <w:r>
        <w:t>API Behaviour Features</w:t>
      </w:r>
    </w:p>
    <w:p>
      <w:pPr>
        <w:pStyle w:val="ListBullet"/>
      </w:pPr>
      <w:r>
        <w:t>Encryption Indicators</w:t>
      </w:r>
    </w:p>
    <w:p>
      <w:pPr>
        <w:pStyle w:val="ListBullet"/>
      </w:pPr>
      <w:r>
        <w:t>Network Behaviour Features</w:t>
      </w:r>
    </w:p>
    <w:p>
      <w:pPr>
        <w:pStyle w:val="ListBullet"/>
      </w:pPr>
      <w:r>
        <w:t>Binary Labels: Malware / Benign (2 classes)</w:t>
      </w:r>
    </w:p>
    <w:p>
      <w:pPr>
        <w:pStyle w:val="ListBullet"/>
      </w:pPr>
      <w:r>
        <w:t>Train/Test Split: 70:30 random stratified split</w:t>
      </w:r>
    </w:p>
    <w:p>
      <w:pPr>
        <w:keepNext/>
        <w:spacing w:before="200" w:after="120"/>
      </w:pPr>
      <w:r>
        <w:rPr>
          <w:b/>
          <w:color w:val="6366F1"/>
          <w:sz w:val="26"/>
        </w:rPr>
        <w:t>2.2 Selected Features in Paper 1 (MHSAFS-RAMD)</w:t>
      </w:r>
    </w:p>
    <w:p>
      <w:pPr>
        <w:spacing w:after="80"/>
      </w:pPr>
      <w:r>
        <w:rPr>
          <w:color w:val="333333"/>
        </w:rPr>
        <w:t>The attention-based feature selection mechanism in Paper 1 works as follows:</w:t>
      </w:r>
    </w:p>
    <w:p>
      <w:pPr>
        <w:pStyle w:val="ListBullet"/>
      </w:pPr>
      <w:r>
        <w:t>A lightweight AttentionSelector neural network is trained on the full feature set</w:t>
      </w:r>
    </w:p>
    <w:p>
      <w:pPr>
        <w:pStyle w:val="ListBullet"/>
      </w:pPr>
      <w:r>
        <w:t>Multi-Head Self-Attention (4 heads, embed_dim=64) computes attention weights over all features</w:t>
      </w:r>
    </w:p>
    <w:p>
      <w:pPr>
        <w:pStyle w:val="ListBullet"/>
      </w:pPr>
      <w:r>
        <w:t>For high-dimensional inputs (&gt;500 features), a Gated Feature Tokenization Block projects features into 128 bounded sequence tokens to avoid O(N²) memory explosion</w:t>
      </w:r>
    </w:p>
    <w:p>
      <w:pPr>
        <w:pStyle w:val="ListBullet"/>
      </w:pPr>
      <w:r>
        <w:t>Attention scores are averaged across all heads and batches to produce per-feature importance scores</w:t>
      </w:r>
    </w:p>
    <w:p>
      <w:pPr>
        <w:pStyle w:val="ListBullet"/>
      </w:pPr>
      <w:r>
        <w:t>Features are selected using a threshold: features with importance ≥ 0.7 × max_importance are retained</w:t>
      </w:r>
    </w:p>
    <w:p>
      <w:pPr>
        <w:keepNext/>
        <w:spacing w:before="200" w:after="120"/>
      </w:pPr>
      <w:r>
        <w:rPr>
          <w:b/>
          <w:color w:val="0F172A"/>
          <w:sz w:val="22"/>
        </w:rPr>
        <w:t>Selected Feature Categories per Dataset (Paper 1)</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1E293B"/>
          </w:tcPr>
          <w:p>
            <w:pPr>
              <w:jc w:val="center"/>
            </w:pPr>
            <w:r>
              <w:rPr>
                <w:b/>
                <w:color w:val="FFFFFF"/>
                <w:sz w:val="17"/>
              </w:rPr>
              <w:t>Dataset</w:t>
            </w:r>
          </w:p>
        </w:tc>
        <w:tc>
          <w:tcPr>
            <w:tcW w:type="dxa" w:w="1958"/>
            <w:shd w:fill="1E293B"/>
          </w:tcPr>
          <w:p>
            <w:pPr>
              <w:jc w:val="center"/>
            </w:pPr>
            <w:r>
              <w:rPr>
                <w:b/>
                <w:color w:val="FFFFFF"/>
                <w:sz w:val="17"/>
              </w:rPr>
              <w:t>Original Features</w:t>
            </w:r>
          </w:p>
        </w:tc>
        <w:tc>
          <w:tcPr>
            <w:tcW w:type="dxa" w:w="1958"/>
            <w:shd w:fill="1E293B"/>
          </w:tcPr>
          <w:p>
            <w:pPr>
              <w:jc w:val="center"/>
            </w:pPr>
            <w:r>
              <w:rPr>
                <w:b/>
                <w:color w:val="FFFFFF"/>
                <w:sz w:val="17"/>
              </w:rPr>
              <w:t>Feature Types Selected</w:t>
            </w:r>
          </w:p>
        </w:tc>
        <w:tc>
          <w:tcPr>
            <w:tcW w:type="dxa" w:w="1958"/>
            <w:shd w:fill="1E293B"/>
          </w:tcPr>
          <w:p>
            <w:pPr>
              <w:jc w:val="center"/>
            </w:pPr>
            <w:r>
              <w:rPr>
                <w:b/>
                <w:color w:val="FFFFFF"/>
                <w:sz w:val="17"/>
              </w:rPr>
              <w:t>Selection Mechanism</w:t>
            </w:r>
          </w:p>
        </w:tc>
        <w:tc>
          <w:tcPr>
            <w:tcW w:type="dxa" w:w="1958"/>
            <w:shd w:fill="1E293B"/>
          </w:tcPr>
          <w:p>
            <w:pPr>
              <w:jc w:val="center"/>
            </w:pPr>
            <w:r>
              <w:rPr>
                <w:b/>
                <w:color w:val="FFFFFF"/>
                <w:sz w:val="17"/>
              </w:rPr>
              <w:t>Threshold</w:t>
            </w:r>
          </w:p>
        </w:tc>
      </w:tr>
      <w:tr>
        <w:trPr>
          <w:cantSplit/>
        </w:trPr>
        <w:tc>
          <w:tcPr>
            <w:tcW w:type="dxa" w:w="1958"/>
          </w:tcPr>
          <w:p>
            <w:r>
              <w:rPr>
                <w:sz w:val="16"/>
              </w:rPr>
              <w:t>CICMalDroid 2020</w:t>
            </w:r>
          </w:p>
        </w:tc>
        <w:tc>
          <w:tcPr>
            <w:tcW w:type="dxa" w:w="1958"/>
          </w:tcPr>
          <w:p>
            <w:r>
              <w:rPr>
                <w:sz w:val="16"/>
              </w:rPr>
              <w:t>~470+ features</w:t>
              <w:br/>
              <w:t>(Static + Dynamic +</w:t>
              <w:br/>
              <w:t>System Calls + Network)</w:t>
            </w:r>
          </w:p>
        </w:tc>
        <w:tc>
          <w:tcPr>
            <w:tcW w:type="dxa" w:w="1958"/>
          </w:tcPr>
          <w:p>
            <w:r>
              <w:rPr>
                <w:sz w:val="16"/>
              </w:rPr>
              <w:t>• Top static APK structure features</w:t>
              <w:br/>
              <w:t>• Critical system call patterns</w:t>
              <w:br/>
              <w:t>• Key network traffic indicators</w:t>
              <w:br/>
              <w:t>• Most discriminative dynamic</w:t>
              <w:br/>
              <w:t xml:space="preserve">  behaviour features</w:t>
            </w:r>
          </w:p>
        </w:tc>
        <w:tc>
          <w:tcPr>
            <w:tcW w:type="dxa" w:w="1958"/>
          </w:tcPr>
          <w:p>
            <w:r>
              <w:rPr>
                <w:sz w:val="16"/>
              </w:rPr>
              <w:t>Multi-Head Self-Attention</w:t>
              <w:br/>
              <w:t>importance scoring →</w:t>
              <w:br/>
              <w:t>Top-K thresholding</w:t>
            </w:r>
          </w:p>
        </w:tc>
        <w:tc>
          <w:tcPr>
            <w:tcW w:type="dxa" w:w="1958"/>
          </w:tcPr>
          <w:p>
            <w:r>
              <w:rPr>
                <w:sz w:val="16"/>
              </w:rPr>
              <w:t>threshold_ratio = 0.7</w:t>
              <w:br/>
              <w:t>(70% of max attention</w:t>
              <w:br/>
              <w:t>weight)</w:t>
            </w:r>
          </w:p>
        </w:tc>
      </w:tr>
      <w:tr>
        <w:trPr>
          <w:cantSplit/>
        </w:trPr>
        <w:tc>
          <w:tcPr>
            <w:tcW w:type="dxa" w:w="1958"/>
          </w:tcPr>
          <w:p>
            <w:r>
              <w:rPr>
                <w:sz w:val="16"/>
              </w:rPr>
              <w:t>AndroMD</w:t>
            </w:r>
          </w:p>
        </w:tc>
        <w:tc>
          <w:tcPr>
            <w:tcW w:type="dxa" w:w="1958"/>
          </w:tcPr>
          <w:p>
            <w:r>
              <w:rPr>
                <w:sz w:val="16"/>
              </w:rPr>
              <w:t>~215+ features</w:t>
              <w:br/>
              <w:t>(Permissions + API +</w:t>
              <w:br/>
              <w:t>Encryption + Network)</w:t>
            </w:r>
          </w:p>
        </w:tc>
        <w:tc>
          <w:tcPr>
            <w:tcW w:type="dxa" w:w="1958"/>
          </w:tcPr>
          <w:p>
            <w:r>
              <w:rPr>
                <w:sz w:val="16"/>
              </w:rPr>
              <w:t>• Critical Android permissions</w:t>
              <w:br/>
              <w:t xml:space="preserve">  (SEND_SMS, READ_CONTACTS,</w:t>
              <w:br/>
              <w:t xml:space="preserve">  INTERNET, etc.)</w:t>
              <w:br/>
              <w:t>• High-risk API calls</w:t>
              <w:br/>
              <w:t>• Encryption usage indicators</w:t>
              <w:br/>
              <w:t>• Network behaviour features</w:t>
            </w:r>
          </w:p>
        </w:tc>
        <w:tc>
          <w:tcPr>
            <w:tcW w:type="dxa" w:w="1958"/>
          </w:tcPr>
          <w:p>
            <w:r>
              <w:rPr>
                <w:sz w:val="16"/>
              </w:rPr>
              <w:t>Multi-Head Self-Attention</w:t>
              <w:br/>
              <w:t>importance scoring →</w:t>
              <w:br/>
              <w:t>Top-K thresholding</w:t>
            </w:r>
          </w:p>
        </w:tc>
        <w:tc>
          <w:tcPr>
            <w:tcW w:type="dxa" w:w="1958"/>
          </w:tcPr>
          <w:p>
            <w:r>
              <w:rPr>
                <w:sz w:val="16"/>
              </w:rPr>
              <w:t>threshold_ratio = 0.7</w:t>
              <w:br/>
              <w:t>(70% of max attention</w:t>
              <w:br/>
              <w:t>weight)</w:t>
            </w:r>
          </w:p>
        </w:tc>
      </w:tr>
    </w:tbl>
    <w:p/>
    <w:p>
      <w:pPr>
        <w:spacing w:after="80"/>
      </w:pPr>
      <w:r>
        <w:rPr>
          <w:color w:val="333333"/>
        </w:rPr>
        <w:t>Key Insight: The attention mechanism identified that permissions (especially SEND_SMS, READ_CONTACTS, INTERNET, RECEIVE_BOOT_COMPLETED) and specific API call patterns were the most discriminative features across both datasets.</w:t>
      </w:r>
    </w:p>
    <w:p>
      <w:pPr>
        <w:keepNext/>
        <w:spacing w:before="200" w:after="120"/>
      </w:pPr>
      <w:r>
        <w:rPr>
          <w:b/>
          <w:color w:val="6366F1"/>
          <w:sz w:val="26"/>
        </w:rPr>
        <w:t>2.3 Architecture: Attention-Based Feature Selection + XGBoost</w:t>
      </w:r>
    </w:p>
    <w:p>
      <w:pPr>
        <w:spacing w:after="80"/>
      </w:pPr>
      <w:r>
        <w:rPr>
          <w:color w:val="333333"/>
        </w:rPr>
        <w:t>The Paper 1 pipeline follows a two-stage architecture:</w:t>
      </w:r>
    </w:p>
    <w:p>
      <w:pPr>
        <w:spacing w:after="80"/>
      </w:pPr>
      <w:r>
        <w:rPr>
          <w:color w:val="333333"/>
        </w:rPr>
        <w:t>Stage A – Attention Feature Selection:</w:t>
      </w:r>
    </w:p>
    <w:p>
      <w:r>
        <w:rPr>
          <w:rFonts w:ascii="Courier New" w:hAnsi="Courier New"/>
          <w:sz w:val="18"/>
        </w:rPr>
        <w:t xml:space="preserve">  Input Features (D dimensions)</w:t>
        <w:br/>
        <w:t xml:space="preserve">       ↓</w:t>
        <w:br/>
        <w:t xml:space="preserve">  Dense Embedding Layer (1 → 64 dim)</w:t>
        <w:br/>
        <w:t xml:space="preserve">       ↓</w:t>
        <w:br/>
        <w:t xml:space="preserve">  Multi-Head Self-Attention (4 heads)</w:t>
        <w:br/>
        <w:t xml:space="preserve">       ↓</w:t>
        <w:br/>
        <w:t xml:space="preserve">  Attention Weight Extraction</w:t>
        <w:br/>
        <w:t xml:space="preserve">       ↓</w:t>
        <w:br/>
        <w:t xml:space="preserve">  Top-K Feature Selection (threshold = 0.7 × max)</w:t>
      </w:r>
    </w:p>
    <w:p>
      <w:pPr>
        <w:spacing w:after="80"/>
      </w:pPr>
      <w:r>
        <w:rPr>
          <w:color w:val="333333"/>
        </w:rPr>
        <w:t>Stage B – XGBoost Classification:</w:t>
      </w:r>
    </w:p>
    <w:p>
      <w:r>
        <w:rPr>
          <w:rFonts w:ascii="Courier New" w:hAnsi="Courier New"/>
          <w:sz w:val="18"/>
        </w:rPr>
        <w:t xml:space="preserve">  Selected Features (K &lt;&lt; D)</w:t>
        <w:br/>
        <w:t xml:space="preserve">       ↓</w:t>
        <w:br/>
        <w:t xml:space="preserve">  XGBoost Classifier</w:t>
        <w:br/>
        <w:t xml:space="preserve">    (n_estimators=200, max_depth=6,</w:t>
        <w:br/>
        <w:t xml:space="preserve">     learning_rate=0.1, subsample=0.8)</w:t>
        <w:br/>
        <w:t xml:space="preserve">       ↓</w:t>
        <w:br/>
        <w:t xml:space="preserve">  Malware Prediction</w:t>
      </w:r>
    </w:p>
    <w:p>
      <w:pPr>
        <w:keepNext/>
        <w:spacing w:before="200" w:after="120"/>
      </w:pPr>
      <w:r>
        <w:rPr>
          <w:b/>
          <w:color w:val="6366F1"/>
          <w:sz w:val="26"/>
        </w:rPr>
        <w:t>2.4 Key Results (Paper 1)</w:t>
      </w:r>
    </w:p>
    <w:p>
      <w:pPr>
        <w:spacing w:after="80"/>
      </w:pPr>
      <w:r>
        <w:rPr>
          <w:color w:val="333333"/>
        </w:rPr>
        <w:t>Paper 1 achieved strong classification results on static random splits:</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1E293B"/>
          </w:tcPr>
          <w:p>
            <w:pPr>
              <w:jc w:val="center"/>
            </w:pPr>
            <w:r>
              <w:rPr>
                <w:b/>
                <w:color w:val="FFFFFF"/>
                <w:sz w:val="17"/>
              </w:rPr>
              <w:t>Metric</w:t>
            </w:r>
          </w:p>
        </w:tc>
        <w:tc>
          <w:tcPr>
            <w:tcW w:type="dxa" w:w="3264"/>
            <w:shd w:fill="1E293B"/>
          </w:tcPr>
          <w:p>
            <w:pPr>
              <w:jc w:val="center"/>
            </w:pPr>
            <w:r>
              <w:rPr>
                <w:b/>
                <w:color w:val="FFFFFF"/>
                <w:sz w:val="17"/>
              </w:rPr>
              <w:t>CICMalDroid 2020</w:t>
              <w:br/>
              <w:t>(Before FS → After FS)</w:t>
            </w:r>
          </w:p>
        </w:tc>
        <w:tc>
          <w:tcPr>
            <w:tcW w:type="dxa" w:w="3264"/>
            <w:shd w:fill="1E293B"/>
          </w:tcPr>
          <w:p>
            <w:pPr>
              <w:jc w:val="center"/>
            </w:pPr>
            <w:r>
              <w:rPr>
                <w:b/>
                <w:color w:val="FFFFFF"/>
                <w:sz w:val="17"/>
              </w:rPr>
              <w:t>AndroMD</w:t>
              <w:br/>
              <w:t>(Before FS → After FS)</w:t>
            </w:r>
          </w:p>
        </w:tc>
      </w:tr>
      <w:tr>
        <w:trPr>
          <w:cantSplit/>
        </w:trPr>
        <w:tc>
          <w:tcPr>
            <w:tcW w:type="dxa" w:w="3264"/>
          </w:tcPr>
          <w:p>
            <w:r>
              <w:rPr>
                <w:sz w:val="16"/>
              </w:rPr>
              <w:t>Accuracy</w:t>
            </w:r>
          </w:p>
        </w:tc>
        <w:tc>
          <w:tcPr>
            <w:tcW w:type="dxa" w:w="3264"/>
          </w:tcPr>
          <w:p>
            <w:r>
              <w:rPr>
                <w:sz w:val="16"/>
              </w:rPr>
              <w:t>&gt;97% → &gt;98%</w:t>
            </w:r>
          </w:p>
        </w:tc>
        <w:tc>
          <w:tcPr>
            <w:tcW w:type="dxa" w:w="3264"/>
          </w:tcPr>
          <w:p>
            <w:r>
              <w:rPr>
                <w:sz w:val="16"/>
              </w:rPr>
              <w:t>&gt;97% → &gt;98%</w:t>
            </w:r>
          </w:p>
        </w:tc>
      </w:tr>
      <w:tr>
        <w:trPr>
          <w:cantSplit/>
        </w:trPr>
        <w:tc>
          <w:tcPr>
            <w:tcW w:type="dxa" w:w="3264"/>
          </w:tcPr>
          <w:p>
            <w:r>
              <w:rPr>
                <w:sz w:val="16"/>
              </w:rPr>
              <w:t>Precision</w:t>
            </w:r>
          </w:p>
        </w:tc>
        <w:tc>
          <w:tcPr>
            <w:tcW w:type="dxa" w:w="3264"/>
          </w:tcPr>
          <w:p>
            <w:r>
              <w:rPr>
                <w:sz w:val="16"/>
              </w:rPr>
              <w:t>High (Weighted)</w:t>
            </w:r>
          </w:p>
        </w:tc>
        <w:tc>
          <w:tcPr>
            <w:tcW w:type="dxa" w:w="3264"/>
          </w:tcPr>
          <w:p>
            <w:r>
              <w:rPr>
                <w:sz w:val="16"/>
              </w:rPr>
              <w:t>High (Weighted)</w:t>
            </w:r>
          </w:p>
        </w:tc>
      </w:tr>
      <w:tr>
        <w:trPr>
          <w:cantSplit/>
        </w:trPr>
        <w:tc>
          <w:tcPr>
            <w:tcW w:type="dxa" w:w="3264"/>
          </w:tcPr>
          <w:p>
            <w:r>
              <w:rPr>
                <w:sz w:val="16"/>
              </w:rPr>
              <w:t>Recall</w:t>
            </w:r>
          </w:p>
        </w:tc>
        <w:tc>
          <w:tcPr>
            <w:tcW w:type="dxa" w:w="3264"/>
          </w:tcPr>
          <w:p>
            <w:r>
              <w:rPr>
                <w:sz w:val="16"/>
              </w:rPr>
              <w:t>High (Weighted)</w:t>
            </w:r>
          </w:p>
        </w:tc>
        <w:tc>
          <w:tcPr>
            <w:tcW w:type="dxa" w:w="3264"/>
          </w:tcPr>
          <w:p>
            <w:r>
              <w:rPr>
                <w:sz w:val="16"/>
              </w:rPr>
              <w:t>High (Weighted)</w:t>
            </w:r>
          </w:p>
        </w:tc>
      </w:tr>
      <w:tr>
        <w:trPr>
          <w:cantSplit/>
        </w:trPr>
        <w:tc>
          <w:tcPr>
            <w:tcW w:type="dxa" w:w="3264"/>
          </w:tcPr>
          <w:p>
            <w:r>
              <w:rPr>
                <w:sz w:val="16"/>
              </w:rPr>
              <w:t>F1-Score</w:t>
            </w:r>
          </w:p>
        </w:tc>
        <w:tc>
          <w:tcPr>
            <w:tcW w:type="dxa" w:w="3264"/>
          </w:tcPr>
          <w:p>
            <w:r>
              <w:rPr>
                <w:sz w:val="16"/>
              </w:rPr>
              <w:t>&gt;0.97 → &gt;0.98</w:t>
            </w:r>
          </w:p>
        </w:tc>
        <w:tc>
          <w:tcPr>
            <w:tcW w:type="dxa" w:w="3264"/>
          </w:tcPr>
          <w:p>
            <w:r>
              <w:rPr>
                <w:sz w:val="16"/>
              </w:rPr>
              <w:t>&gt;0.97 → &gt;0.98</w:t>
            </w:r>
          </w:p>
        </w:tc>
      </w:tr>
      <w:tr>
        <w:trPr>
          <w:cantSplit/>
        </w:trPr>
        <w:tc>
          <w:tcPr>
            <w:tcW w:type="dxa" w:w="3264"/>
          </w:tcPr>
          <w:p>
            <w:r>
              <w:rPr>
                <w:sz w:val="16"/>
              </w:rPr>
              <w:t>MCC</w:t>
            </w:r>
          </w:p>
        </w:tc>
        <w:tc>
          <w:tcPr>
            <w:tcW w:type="dxa" w:w="3264"/>
          </w:tcPr>
          <w:p>
            <w:r>
              <w:rPr>
                <w:sz w:val="16"/>
              </w:rPr>
              <w:t>Strong positive</w:t>
            </w:r>
          </w:p>
        </w:tc>
        <w:tc>
          <w:tcPr>
            <w:tcW w:type="dxa" w:w="3264"/>
          </w:tcPr>
          <w:p>
            <w:r>
              <w:rPr>
                <w:sz w:val="16"/>
              </w:rPr>
              <w:t>Strong positive</w:t>
            </w:r>
          </w:p>
        </w:tc>
      </w:tr>
      <w:tr>
        <w:trPr>
          <w:cantSplit/>
        </w:trPr>
        <w:tc>
          <w:tcPr>
            <w:tcW w:type="dxa" w:w="3264"/>
          </w:tcPr>
          <w:p>
            <w:r>
              <w:rPr>
                <w:sz w:val="16"/>
              </w:rPr>
              <w:t>Feature Reduction</w:t>
            </w:r>
          </w:p>
        </w:tc>
        <w:tc>
          <w:tcPr>
            <w:tcW w:type="dxa" w:w="3264"/>
          </w:tcPr>
          <w:p>
            <w:r>
              <w:rPr>
                <w:sz w:val="16"/>
              </w:rPr>
              <w:t>Significant reduction</w:t>
            </w:r>
          </w:p>
        </w:tc>
        <w:tc>
          <w:tcPr>
            <w:tcW w:type="dxa" w:w="3264"/>
          </w:tcPr>
          <w:p>
            <w:r>
              <w:rPr>
                <w:sz w:val="16"/>
              </w:rPr>
              <w:t>Significant reduction</w:t>
            </w:r>
          </w:p>
        </w:tc>
      </w:tr>
      <w:tr>
        <w:trPr>
          <w:cantSplit/>
        </w:trPr>
        <w:tc>
          <w:tcPr>
            <w:tcW w:type="dxa" w:w="3264"/>
          </w:tcPr>
          <w:p>
            <w:r>
              <w:rPr>
                <w:sz w:val="16"/>
              </w:rPr>
              <w:t>Training Time</w:t>
            </w:r>
          </w:p>
        </w:tc>
        <w:tc>
          <w:tcPr>
            <w:tcW w:type="dxa" w:w="3264"/>
          </w:tcPr>
          <w:p>
            <w:r>
              <w:rPr>
                <w:sz w:val="16"/>
              </w:rPr>
              <w:t>Reduced (fewer features)</w:t>
            </w:r>
          </w:p>
        </w:tc>
        <w:tc>
          <w:tcPr>
            <w:tcW w:type="dxa" w:w="3264"/>
          </w:tcPr>
          <w:p>
            <w:r>
              <w:rPr>
                <w:sz w:val="16"/>
              </w:rPr>
              <w:t>Reduced (fewer features)</w:t>
            </w:r>
          </w:p>
        </w:tc>
      </w:tr>
    </w:tbl>
    <w:p/>
    <w:p>
      <w:pPr>
        <w:spacing w:after="80"/>
      </w:pPr>
      <w:r>
        <w:rPr>
          <w:color w:val="333333"/>
        </w:rPr>
        <w:t>Evaluation Metrics Used: Accuracy, Precision, Recall, F1-Score, ROC-AUC, MCC, Confusion Matrix, ROC Curve, PR Curve, Training Time Comparison, Feature Count Comparison (Before vs After FS).</w:t>
      </w:r>
    </w:p>
    <w:p>
      <w:pPr>
        <w:spacing w:before="40" w:after="40"/>
      </w:pPr>
      <w:r>
        <w:rPr>
          <w:color w:val="CCCCCC"/>
          <w:sz w:val="12"/>
        </w:rPr>
        <w:t>────────────────────────────────────────────────────────────────────────────────</w:t>
      </w:r>
    </w:p>
    <w:p>
      <w:r>
        <w:br w:type="page"/>
      </w:r>
    </w:p>
    <w:p>
      <w:pPr>
        <w:keepNext/>
        <w:spacing w:before="320" w:after="120"/>
      </w:pPr>
      <w:r>
        <w:rPr>
          <w:b/>
          <w:color w:val="1E293B"/>
          <w:sz w:val="32"/>
        </w:rPr>
        <w:t>3. Stage 2: IATDL-IAMD (Paper 2 – AndroidMalwareDet2)</w:t>
      </w:r>
    </w:p>
    <w:p>
      <w:pPr>
        <w:spacing w:after="80"/>
      </w:pPr>
      <w:r>
        <w:rPr>
          <w:color w:val="333333"/>
        </w:rPr>
        <w:t>Full Title: "Interpretability-Aware Transformer-based Deep Learning Framework for Intelligent Android Malware Detection" (IATDL-IAMD)</w:t>
      </w:r>
    </w:p>
    <w:p>
      <w:pPr>
        <w:spacing w:after="80"/>
      </w:pPr>
      <w:r>
        <w:rPr>
          <w:color w:val="333333"/>
        </w:rPr>
        <w:t>This paper advances beyond Paper 1 by replacing XGBoost with a Transformer-based deep learning classifier and integrating Explainable AI (XAI) methods (SHAP, LIME, Attention Heatmaps) to provide model interpretability. The core innovation is combining the representation learning power of Transformers with the interpretability demanded by cybersecurity practitioners.</w:t>
      </w:r>
    </w:p>
    <w:p>
      <w:pPr>
        <w:keepNext/>
        <w:spacing w:before="200" w:after="120"/>
      </w:pPr>
      <w:r>
        <w:rPr>
          <w:b/>
          <w:color w:val="6366F1"/>
          <w:sz w:val="26"/>
        </w:rPr>
        <w:t>3.1 Datasets Used in Paper 2</w:t>
      </w:r>
    </w:p>
    <w:p>
      <w:pPr>
        <w:spacing w:after="80"/>
      </w:pPr>
      <w:r>
        <w:rPr>
          <w:color w:val="333333"/>
        </w:rPr>
        <w:t>Paper 2 uses the same two datasets as Paper 1, ensuring continuity:</w:t>
      </w:r>
    </w:p>
    <w:p>
      <w:pPr>
        <w:keepNext/>
        <w:spacing w:before="200" w:after="120"/>
      </w:pPr>
      <w:r>
        <w:rPr>
          <w:b/>
          <w:color w:val="0F172A"/>
          <w:sz w:val="22"/>
        </w:rPr>
        <w:t>Dataset A: CICMalDroid 2020</w:t>
      </w:r>
    </w:p>
    <w:p>
      <w:pPr>
        <w:pStyle w:val="ListBullet"/>
      </w:pPr>
      <w:r>
        <w:t>Same as Paper 1: Static + Dynamic + System Call + Network features</w:t>
      </w:r>
    </w:p>
    <w:p>
      <w:pPr>
        <w:pStyle w:val="ListBullet"/>
      </w:pPr>
      <w:r>
        <w:t>Multi-Class Labels: Adware, Banking Malware, SMS Malware, Riskware, Benign (5 classes)</w:t>
      </w:r>
    </w:p>
    <w:p>
      <w:pPr>
        <w:pStyle w:val="ListBullet"/>
      </w:pPr>
      <w:r>
        <w:t>Train/Test Split: 80:20 random stratified split (changed from 70:30)</w:t>
      </w:r>
    </w:p>
    <w:p>
      <w:pPr>
        <w:keepNext/>
        <w:spacing w:before="200" w:after="120"/>
      </w:pPr>
      <w:r>
        <w:rPr>
          <w:b/>
          <w:color w:val="0F172A"/>
          <w:sz w:val="22"/>
        </w:rPr>
        <w:t>Dataset B: AndroMD (Latest)</w:t>
      </w:r>
    </w:p>
    <w:p>
      <w:pPr>
        <w:pStyle w:val="ListBullet"/>
      </w:pPr>
      <w:r>
        <w:t>Same as Paper 1: Permissions + API + Encryption + Network features</w:t>
      </w:r>
    </w:p>
    <w:p>
      <w:pPr>
        <w:pStyle w:val="ListBullet"/>
      </w:pPr>
      <w:r>
        <w:t>Binary Labels: Malware / Benign (2 classes)</w:t>
      </w:r>
    </w:p>
    <w:p>
      <w:pPr>
        <w:pStyle w:val="ListBullet"/>
      </w:pPr>
      <w:r>
        <w:t>Train/Test Split: 80:20 random stratified split</w:t>
      </w:r>
    </w:p>
    <w:p>
      <w:pPr>
        <w:keepNext/>
        <w:spacing w:before="200" w:after="120"/>
      </w:pPr>
      <w:r>
        <w:rPr>
          <w:b/>
          <w:color w:val="6366F1"/>
          <w:sz w:val="26"/>
        </w:rPr>
        <w:t>3.2 Selected Features in Paper 2 (IATDL-IAMD)</w:t>
      </w:r>
    </w:p>
    <w:p>
      <w:pPr>
        <w:spacing w:after="80"/>
      </w:pPr>
      <w:r>
        <w:rPr>
          <w:color w:val="333333"/>
        </w:rPr>
        <w:t>Paper 2 does NOT perform explicit feature selection. Instead, it uses all features from both datasets and relies on the Transformer's internal attention mechanism to implicitly weight feature importance. The XAI component (SHAP + LIME) then reveals which features drive predictions post-hoc.</w:t>
      </w:r>
    </w:p>
    <w:p>
      <w:pPr>
        <w:keepNext/>
        <w:spacing w:before="200" w:after="120"/>
      </w:pPr>
      <w:r>
        <w:rPr>
          <w:b/>
          <w:color w:val="0F172A"/>
          <w:sz w:val="22"/>
        </w:rPr>
        <w:t>Feature Space per Dataset (Paper 2 – Full Feature Sets)</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1E293B"/>
          </w:tcPr>
          <w:p>
            <w:pPr>
              <w:jc w:val="center"/>
            </w:pPr>
            <w:r>
              <w:rPr>
                <w:b/>
                <w:color w:val="FFFFFF"/>
                <w:sz w:val="17"/>
              </w:rPr>
              <w:t>Dataset</w:t>
            </w:r>
          </w:p>
        </w:tc>
        <w:tc>
          <w:tcPr>
            <w:tcW w:type="dxa" w:w="2448"/>
            <w:shd w:fill="1E293B"/>
          </w:tcPr>
          <w:p>
            <w:pPr>
              <w:jc w:val="center"/>
            </w:pPr>
            <w:r>
              <w:rPr>
                <w:b/>
                <w:color w:val="FFFFFF"/>
                <w:sz w:val="17"/>
              </w:rPr>
              <w:t>Total Features Used</w:t>
            </w:r>
          </w:p>
        </w:tc>
        <w:tc>
          <w:tcPr>
            <w:tcW w:type="dxa" w:w="2448"/>
            <w:shd w:fill="1E293B"/>
          </w:tcPr>
          <w:p>
            <w:pPr>
              <w:jc w:val="center"/>
            </w:pPr>
            <w:r>
              <w:rPr>
                <w:b/>
                <w:color w:val="FFFFFF"/>
                <w:sz w:val="17"/>
              </w:rPr>
              <w:t>Feature Categories</w:t>
            </w:r>
          </w:p>
        </w:tc>
        <w:tc>
          <w:tcPr>
            <w:tcW w:type="dxa" w:w="2448"/>
            <w:shd w:fill="1E293B"/>
          </w:tcPr>
          <w:p>
            <w:pPr>
              <w:jc w:val="center"/>
            </w:pPr>
            <w:r>
              <w:rPr>
                <w:b/>
                <w:color w:val="FFFFFF"/>
                <w:sz w:val="17"/>
              </w:rPr>
              <w:t>XAI Feature Insights</w:t>
            </w:r>
          </w:p>
        </w:tc>
      </w:tr>
      <w:tr>
        <w:trPr>
          <w:cantSplit/>
        </w:trPr>
        <w:tc>
          <w:tcPr>
            <w:tcW w:type="dxa" w:w="2448"/>
          </w:tcPr>
          <w:p>
            <w:r>
              <w:rPr>
                <w:sz w:val="16"/>
              </w:rPr>
              <w:t>CICMalDroid 2020</w:t>
            </w:r>
          </w:p>
        </w:tc>
        <w:tc>
          <w:tcPr>
            <w:tcW w:type="dxa" w:w="2448"/>
          </w:tcPr>
          <w:p>
            <w:r>
              <w:rPr>
                <w:sz w:val="16"/>
              </w:rPr>
              <w:t>All static + dynamic +</w:t>
              <w:br/>
              <w:t>system call + network</w:t>
              <w:br/>
              <w:t>features (~470+)</w:t>
            </w:r>
          </w:p>
        </w:tc>
        <w:tc>
          <w:tcPr>
            <w:tcW w:type="dxa" w:w="2448"/>
          </w:tcPr>
          <w:p>
            <w:r>
              <w:rPr>
                <w:sz w:val="16"/>
              </w:rPr>
              <w:t>• APK structure metadata</w:t>
              <w:br/>
              <w:t>• Dynamic runtime traces</w:t>
              <w:br/>
              <w:t>• System call frequency vectors</w:t>
              <w:br/>
              <w:t>• Network traffic patterns</w:t>
            </w:r>
          </w:p>
        </w:tc>
        <w:tc>
          <w:tcPr>
            <w:tcW w:type="dxa" w:w="2448"/>
          </w:tcPr>
          <w:p>
            <w:r>
              <w:rPr>
                <w:sz w:val="16"/>
              </w:rPr>
              <w:t>SHAP identified:</w:t>
              <w:br/>
              <w:t>• System call frequencies</w:t>
              <w:br/>
              <w:t>• Network connection counts</w:t>
              <w:br/>
              <w:t>• APK permission requests</w:t>
              <w:br/>
              <w:t>as top contributing features</w:t>
            </w:r>
          </w:p>
        </w:tc>
      </w:tr>
      <w:tr>
        <w:trPr>
          <w:cantSplit/>
        </w:trPr>
        <w:tc>
          <w:tcPr>
            <w:tcW w:type="dxa" w:w="2448"/>
          </w:tcPr>
          <w:p>
            <w:r>
              <w:rPr>
                <w:sz w:val="16"/>
              </w:rPr>
              <w:t>AndroMD</w:t>
            </w:r>
          </w:p>
        </w:tc>
        <w:tc>
          <w:tcPr>
            <w:tcW w:type="dxa" w:w="2448"/>
          </w:tcPr>
          <w:p>
            <w:r>
              <w:rPr>
                <w:sz w:val="16"/>
              </w:rPr>
              <w:t>All permissions + API +</w:t>
              <w:br/>
              <w:t>encryption + network</w:t>
              <w:br/>
              <w:t>features (~215+)</w:t>
            </w:r>
          </w:p>
        </w:tc>
        <w:tc>
          <w:tcPr>
            <w:tcW w:type="dxa" w:w="2448"/>
          </w:tcPr>
          <w:p>
            <w:r>
              <w:rPr>
                <w:sz w:val="16"/>
              </w:rPr>
              <w:t>• Android permission requests</w:t>
              <w:br/>
              <w:t>• API call patterns</w:t>
              <w:br/>
              <w:t>• Encryption usage flags</w:t>
              <w:br/>
              <w:t>• Network activity indicators</w:t>
            </w:r>
          </w:p>
        </w:tc>
        <w:tc>
          <w:tcPr>
            <w:tcW w:type="dxa" w:w="2448"/>
          </w:tcPr>
          <w:p>
            <w:r>
              <w:rPr>
                <w:sz w:val="16"/>
              </w:rPr>
              <w:t>SHAP identified:</w:t>
              <w:br/>
              <w:t>• SEND_SMS permission</w:t>
              <w:br/>
              <w:t>• READ_CONTACTS permission</w:t>
              <w:br/>
              <w:t>• Specific API calls</w:t>
              <w:br/>
              <w:t>• Network socket creation</w:t>
              <w:br/>
              <w:t>as most impactful features</w:t>
            </w:r>
          </w:p>
        </w:tc>
      </w:tr>
    </w:tbl>
    <w:p/>
    <w:p>
      <w:pPr>
        <w:spacing w:after="80"/>
      </w:pPr>
      <w:r>
        <w:rPr>
          <w:color w:val="333333"/>
        </w:rPr>
        <w:t>XAI Methods Applied: (1) SHAP – Global and Local feature explanations via SHapley Additive exPlanations; (2) LIME – Instance-level interpretations for individual predictions; (3) Attention Weight Visualization – Heatmaps showing which feature tokens the Transformer attends to most.</w:t>
      </w:r>
    </w:p>
    <w:p>
      <w:pPr>
        <w:keepNext/>
        <w:spacing w:before="200" w:after="120"/>
      </w:pPr>
      <w:r>
        <w:rPr>
          <w:b/>
          <w:color w:val="6366F1"/>
          <w:sz w:val="26"/>
        </w:rPr>
        <w:t>3.3 Architecture: Transformer Encoder + XAI</w:t>
      </w:r>
    </w:p>
    <w:p>
      <w:pPr>
        <w:spacing w:after="80"/>
      </w:pPr>
      <w:r>
        <w:rPr>
          <w:color w:val="333333"/>
        </w:rPr>
        <w:t>The Paper 2 architecture is a full Transformer-based classifier with XAI overlay:</w:t>
      </w:r>
    </w:p>
    <w:p>
      <w:r>
        <w:rPr>
          <w:rFonts w:ascii="Courier New" w:hAnsi="Courier New"/>
          <w:sz w:val="18"/>
        </w:rPr>
        <w:t xml:space="preserve">  Input Feature Vector (D dimensions)</w:t>
        <w:br/>
        <w:t xml:space="preserve">       ↓</w:t>
        <w:br/>
        <w:t xml:space="preserve">  Dense Projection → (seq_len=32, 16-dim) Tokens</w:t>
        <w:br/>
        <w:t xml:space="preserve">       ↓</w:t>
        <w:br/>
        <w:t xml:space="preserve">  Dense Embedding (16 → 32 dim)</w:t>
        <w:br/>
        <w:t xml:space="preserve">       ↓</w:t>
        <w:br/>
        <w:t xml:space="preserve">  Transformer Encoder × 2 Blocks</w:t>
        <w:br/>
        <w:t xml:space="preserve">    [Multi-Head Attention (4 heads) + FFN]</w:t>
        <w:br/>
        <w:t xml:space="preserve">       ↓</w:t>
        <w:br/>
        <w:t xml:space="preserve">  Global Average Pooling (1D)</w:t>
        <w:br/>
        <w:t xml:space="preserve">       ↓</w:t>
        <w:br/>
        <w:t xml:space="preserve">  Dense(128) → Dense(64) → Sigmoid/Softmax</w:t>
        <w:br/>
        <w:t xml:space="preserve">       ↓</w:t>
        <w:br/>
        <w:t xml:space="preserve">  Classification Output</w:t>
        <w:br/>
        <w:t xml:space="preserve">       ↓</w:t>
        <w:br/>
        <w:t xml:space="preserve">  XAI Analysis (SHAP + LIME + Attention Heatmap)</w:t>
        <w:br/>
        <w:t xml:space="preserve">       ↓</w:t>
        <w:br/>
        <w:t xml:space="preserve">  Feature Importance Mapping &amp; Interpretation</w:t>
      </w:r>
    </w:p>
    <w:p>
      <w:pPr>
        <w:spacing w:after="80"/>
      </w:pPr>
      <w:r>
        <w:rPr>
          <w:color w:val="333333"/>
        </w:rPr>
        <w:t>Key Architecture Parameters: embed_dim=32, num_heads=4, ff_dim=64, num_transformer_blocks=2, dropout=0.2, seq_len=32 (Dynamic Sequence Tokenization)</w:t>
      </w:r>
    </w:p>
    <w:p>
      <w:pPr>
        <w:keepNext/>
        <w:spacing w:before="200" w:after="120"/>
      </w:pPr>
      <w:r>
        <w:rPr>
          <w:b/>
          <w:color w:val="6366F1"/>
          <w:sz w:val="26"/>
        </w:rPr>
        <w:t>3.4 Key Results (Paper 2)</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1E293B"/>
          </w:tcPr>
          <w:p>
            <w:pPr>
              <w:jc w:val="center"/>
            </w:pPr>
            <w:r>
              <w:rPr>
                <w:b/>
                <w:color w:val="FFFFFF"/>
                <w:sz w:val="17"/>
              </w:rPr>
              <w:t>Metric</w:t>
            </w:r>
          </w:p>
        </w:tc>
        <w:tc>
          <w:tcPr>
            <w:tcW w:type="dxa" w:w="3264"/>
            <w:shd w:fill="1E293B"/>
          </w:tcPr>
          <w:p>
            <w:pPr>
              <w:jc w:val="center"/>
            </w:pPr>
            <w:r>
              <w:rPr>
                <w:b/>
                <w:color w:val="FFFFFF"/>
                <w:sz w:val="17"/>
              </w:rPr>
              <w:t>CICMalDroid 2020</w:t>
              <w:br/>
              <w:t>(Base → XAI Model)</w:t>
            </w:r>
          </w:p>
        </w:tc>
        <w:tc>
          <w:tcPr>
            <w:tcW w:type="dxa" w:w="3264"/>
            <w:shd w:fill="1E293B"/>
          </w:tcPr>
          <w:p>
            <w:pPr>
              <w:jc w:val="center"/>
            </w:pPr>
            <w:r>
              <w:rPr>
                <w:b/>
                <w:color w:val="FFFFFF"/>
                <w:sz w:val="17"/>
              </w:rPr>
              <w:t>AndroMD</w:t>
              <w:br/>
              <w:t>(Base → XAI Model)</w:t>
            </w:r>
          </w:p>
        </w:tc>
      </w:tr>
      <w:tr>
        <w:trPr>
          <w:cantSplit/>
        </w:trPr>
        <w:tc>
          <w:tcPr>
            <w:tcW w:type="dxa" w:w="3264"/>
          </w:tcPr>
          <w:p>
            <w:r>
              <w:rPr>
                <w:sz w:val="16"/>
              </w:rPr>
              <w:t>Accuracy</w:t>
            </w:r>
          </w:p>
        </w:tc>
        <w:tc>
          <w:tcPr>
            <w:tcW w:type="dxa" w:w="3264"/>
          </w:tcPr>
          <w:p>
            <w:r>
              <w:rPr>
                <w:sz w:val="16"/>
              </w:rPr>
              <w:t>&gt;97% (both models)</w:t>
            </w:r>
          </w:p>
        </w:tc>
        <w:tc>
          <w:tcPr>
            <w:tcW w:type="dxa" w:w="3264"/>
          </w:tcPr>
          <w:p>
            <w:r>
              <w:rPr>
                <w:sz w:val="16"/>
              </w:rPr>
              <w:t>&gt;97% (both models)</w:t>
            </w:r>
          </w:p>
        </w:tc>
      </w:tr>
      <w:tr>
        <w:trPr>
          <w:cantSplit/>
        </w:trPr>
        <w:tc>
          <w:tcPr>
            <w:tcW w:type="dxa" w:w="3264"/>
          </w:tcPr>
          <w:p>
            <w:r>
              <w:rPr>
                <w:sz w:val="16"/>
              </w:rPr>
              <w:t>F1-Score</w:t>
            </w:r>
          </w:p>
        </w:tc>
        <w:tc>
          <w:tcPr>
            <w:tcW w:type="dxa" w:w="3264"/>
          </w:tcPr>
          <w:p>
            <w:r>
              <w:rPr>
                <w:sz w:val="16"/>
              </w:rPr>
              <w:t>&gt;0.97 (macro/weighted)</w:t>
            </w:r>
          </w:p>
        </w:tc>
        <w:tc>
          <w:tcPr>
            <w:tcW w:type="dxa" w:w="3264"/>
          </w:tcPr>
          <w:p>
            <w:r>
              <w:rPr>
                <w:sz w:val="16"/>
              </w:rPr>
              <w:t>&gt;0.97 (macro/weighted)</w:t>
            </w:r>
          </w:p>
        </w:tc>
      </w:tr>
      <w:tr>
        <w:trPr>
          <w:cantSplit/>
        </w:trPr>
        <w:tc>
          <w:tcPr>
            <w:tcW w:type="dxa" w:w="3264"/>
          </w:tcPr>
          <w:p>
            <w:r>
              <w:rPr>
                <w:sz w:val="16"/>
              </w:rPr>
              <w:t>ROC-AUC</w:t>
            </w:r>
          </w:p>
        </w:tc>
        <w:tc>
          <w:tcPr>
            <w:tcW w:type="dxa" w:w="3264"/>
          </w:tcPr>
          <w:p>
            <w:r>
              <w:rPr>
                <w:sz w:val="16"/>
              </w:rPr>
              <w:t>&gt;0.98</w:t>
            </w:r>
          </w:p>
        </w:tc>
        <w:tc>
          <w:tcPr>
            <w:tcW w:type="dxa" w:w="3264"/>
          </w:tcPr>
          <w:p>
            <w:r>
              <w:rPr>
                <w:sz w:val="16"/>
              </w:rPr>
              <w:t>&gt;0.98</w:t>
            </w:r>
          </w:p>
        </w:tc>
      </w:tr>
      <w:tr>
        <w:trPr>
          <w:cantSplit/>
        </w:trPr>
        <w:tc>
          <w:tcPr>
            <w:tcW w:type="dxa" w:w="3264"/>
          </w:tcPr>
          <w:p>
            <w:r>
              <w:rPr>
                <w:sz w:val="16"/>
              </w:rPr>
              <w:t>Interpretability</w:t>
            </w:r>
          </w:p>
        </w:tc>
        <w:tc>
          <w:tcPr>
            <w:tcW w:type="dxa" w:w="3264"/>
          </w:tcPr>
          <w:p>
            <w:r>
              <w:rPr>
                <w:sz w:val="16"/>
              </w:rPr>
              <w:t>SHAP global importance +</w:t>
              <w:br/>
              <w:t>LIME local explanations</w:t>
            </w:r>
          </w:p>
        </w:tc>
        <w:tc>
          <w:tcPr>
            <w:tcW w:type="dxa" w:w="3264"/>
          </w:tcPr>
          <w:p>
            <w:r>
              <w:rPr>
                <w:sz w:val="16"/>
              </w:rPr>
              <w:t>SHAP global importance +</w:t>
              <w:br/>
              <w:t>LIME local explanations</w:t>
            </w:r>
          </w:p>
        </w:tc>
      </w:tr>
    </w:tbl>
    <w:p/>
    <w:p>
      <w:pPr>
        <w:spacing w:after="80"/>
      </w:pPr>
      <w:r>
        <w:rPr>
          <w:color w:val="333333"/>
        </w:rPr>
        <w:t>Critical Finding: Paper 2 achieved comparable or slightly improved accuracy over Paper 1 while adding full model interpretability through SHAP and LIME, making the model decisions transparent and auditable for cybersecurity analysts.</w:t>
      </w:r>
    </w:p>
    <w:p>
      <w:pPr>
        <w:spacing w:before="40" w:after="40"/>
      </w:pPr>
      <w:r>
        <w:rPr>
          <w:color w:val="CCCCCC"/>
          <w:sz w:val="12"/>
        </w:rPr>
        <w:t>────────────────────────────────────────────────────────────────────────────────</w:t>
      </w:r>
    </w:p>
    <w:p>
      <w:r>
        <w:br w:type="page"/>
      </w:r>
    </w:p>
    <w:p>
      <w:pPr>
        <w:keepNext/>
        <w:spacing w:before="320" w:after="120"/>
      </w:pPr>
      <w:r>
        <w:rPr>
          <w:b/>
          <w:color w:val="1E293B"/>
          <w:sz w:val="32"/>
        </w:rPr>
        <w:t>4. Research Gap Analysis &amp; Continuation Justification</w:t>
      </w:r>
    </w:p>
    <w:p>
      <w:pPr>
        <w:spacing w:after="80"/>
      </w:pPr>
      <w:r>
        <w:rPr>
          <w:color w:val="333333"/>
        </w:rPr>
        <w:t>After completing Papers 1 and 2, a critical analysis revealed five fundamental research gaps that prevented the work from being PhD-level:</w:t>
      </w:r>
    </w:p>
    <w:p>
      <w:pPr>
        <w:keepNext/>
        <w:spacing w:before="200" w:after="120"/>
      </w:pPr>
      <w:r>
        <w:rPr>
          <w:b/>
          <w:color w:val="6366F1"/>
          <w:sz w:val="26"/>
        </w:rPr>
        <w:t>4.1 Gap 1: Static Evaluation Fallacy (Data Leakage)</w:t>
      </w:r>
    </w:p>
    <w:p>
      <w:pPr>
        <w:spacing w:after="80"/>
      </w:pPr>
      <w:r>
        <w:rPr>
          <w:color w:val="333333"/>
        </w:rPr>
        <w:t>Both Papers 1 and 2 used random train/test splits (70:30 and 80:20 respectively) on static, single-era datasets. This creates temporal data leakage: samples from identical malware families and the same Android OS era appear in both training and test sets. The model memorizes static signatures rather than learning generalizable patterns. Achieving &gt;98% on static splits is an illusion of security because these models collapse when deployed against future, unseen malware.</w:t>
      </w:r>
    </w:p>
    <w:p>
      <w:pPr>
        <w:keepNext/>
        <w:spacing w:before="200" w:after="120"/>
      </w:pPr>
      <w:r>
        <w:rPr>
          <w:b/>
          <w:color w:val="6366F1"/>
          <w:sz w:val="26"/>
        </w:rPr>
        <w:t>4.2 Gap 2: Memory Explosion (O(N²) Attention)</w:t>
      </w:r>
    </w:p>
    <w:p>
      <w:pPr>
        <w:spacing w:after="80"/>
      </w:pPr>
      <w:r>
        <w:rPr>
          <w:color w:val="333333"/>
        </w:rPr>
        <w:t>Paper 2's Transformer computed Multi-Head Self-Attention directly on high-dimensional feature vectors. For 4,561 features, this creates an attention matrix of 4561 × 4561 ≈ 20.8 million elements per head, requiring &gt;30 GB RAM per batch and causing GPU/CPU Out-Of-Memory (OOM) crashes.</w:t>
      </w:r>
    </w:p>
    <w:p>
      <w:pPr>
        <w:keepNext/>
        <w:spacing w:before="200" w:after="120"/>
      </w:pPr>
      <w:r>
        <w:rPr>
          <w:b/>
          <w:color w:val="6366F1"/>
          <w:sz w:val="26"/>
        </w:rPr>
        <w:t>4.3 Gap 3: Spatial Feature Distortion</w:t>
      </w:r>
    </w:p>
    <w:p>
      <w:pPr>
        <w:spacing w:after="80"/>
      </w:pPr>
      <w:r>
        <w:rPr>
          <w:color w:val="333333"/>
        </w:rPr>
        <w:t>Paper 2's original model forcibly reshaped 4,561 features into an arbitrary 8×8 grid (squashing to 64 values), destroying feature semantics and forcing the Transformer to compute attention over meaningless numerical artifacts.</w:t>
      </w:r>
    </w:p>
    <w:p>
      <w:pPr>
        <w:keepNext/>
        <w:spacing w:before="200" w:after="120"/>
      </w:pPr>
      <w:r>
        <w:rPr>
          <w:b/>
          <w:color w:val="6366F1"/>
          <w:sz w:val="26"/>
        </w:rPr>
        <w:t>4.4 Gap 4: No Temporal Awareness (Model Aging)</w:t>
      </w:r>
    </w:p>
    <w:p>
      <w:pPr>
        <w:spacing w:after="80"/>
      </w:pPr>
      <w:r>
        <w:rPr>
          <w:color w:val="333333"/>
        </w:rPr>
        <w:t>Neither paper addressed how model performance degrades over time as Android OS evolves. Static models trained on 2020 data become obsolete by 2022–2025 as new APIs, permissions, and malware techniques emerge.</w:t>
      </w:r>
    </w:p>
    <w:p>
      <w:pPr>
        <w:keepNext/>
        <w:spacing w:before="200" w:after="120"/>
      </w:pPr>
      <w:r>
        <w:rPr>
          <w:b/>
          <w:color w:val="6366F1"/>
          <w:sz w:val="26"/>
        </w:rPr>
        <w:t>4.5 Gap 5: Explainability Decay</w:t>
      </w:r>
    </w:p>
    <w:p>
      <w:pPr>
        <w:spacing w:after="80"/>
      </w:pPr>
      <w:r>
        <w:rPr>
          <w:color w:val="333333"/>
        </w:rPr>
        <w:t>Paper 2's SHAP analysis was a single-point-in-time snapshot. It did not track how feature importance shifts across Android OS generations, leaving a gap in understanding temporal explainability.</w:t>
      </w:r>
    </w:p>
    <w:p>
      <w:pPr>
        <w:keepNext/>
        <w:spacing w:before="200" w:after="120"/>
      </w:pPr>
      <w:r>
        <w:rPr>
          <w:b/>
          <w:color w:val="6366F1"/>
          <w:sz w:val="26"/>
        </w:rPr>
        <w:t>4.6 How These Gaps Were Addressed (Stages 3 &amp; 4)</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1E293B"/>
          </w:tcPr>
          <w:p>
            <w:pPr>
              <w:jc w:val="center"/>
            </w:pPr>
            <w:r>
              <w:rPr>
                <w:b/>
                <w:color w:val="FFFFFF"/>
                <w:sz w:val="17"/>
              </w:rPr>
              <w:t>Gap</w:t>
            </w:r>
          </w:p>
        </w:tc>
        <w:tc>
          <w:tcPr>
            <w:tcW w:type="dxa" w:w="2448"/>
            <w:shd w:fill="1E293B"/>
          </w:tcPr>
          <w:p>
            <w:pPr>
              <w:jc w:val="center"/>
            </w:pPr>
            <w:r>
              <w:rPr>
                <w:b/>
                <w:color w:val="FFFFFF"/>
                <w:sz w:val="17"/>
              </w:rPr>
              <w:t>Previous Limitation</w:t>
              <w:br/>
              <w:t>(Papers 1 &amp; 2)</w:t>
            </w:r>
          </w:p>
        </w:tc>
        <w:tc>
          <w:tcPr>
            <w:tcW w:type="dxa" w:w="2448"/>
            <w:shd w:fill="1E293B"/>
          </w:tcPr>
          <w:p>
            <w:pPr>
              <w:jc w:val="center"/>
            </w:pPr>
            <w:r>
              <w:rPr>
                <w:b/>
                <w:color w:val="FFFFFF"/>
                <w:sz w:val="17"/>
              </w:rPr>
              <w:t>Solution Applied</w:t>
              <w:br/>
              <w:t>(Stages 3 &amp; 4)</w:t>
            </w:r>
          </w:p>
        </w:tc>
        <w:tc>
          <w:tcPr>
            <w:tcW w:type="dxa" w:w="2448"/>
            <w:shd w:fill="1E293B"/>
          </w:tcPr>
          <w:p>
            <w:pPr>
              <w:jc w:val="center"/>
            </w:pPr>
            <w:r>
              <w:rPr>
                <w:b/>
                <w:color w:val="FFFFFF"/>
                <w:sz w:val="17"/>
              </w:rPr>
              <w:t>Thesis Impact</w:t>
            </w:r>
          </w:p>
        </w:tc>
      </w:tr>
      <w:tr>
        <w:trPr>
          <w:cantSplit/>
        </w:trPr>
        <w:tc>
          <w:tcPr>
            <w:tcW w:type="dxa" w:w="2448"/>
          </w:tcPr>
          <w:p>
            <w:r>
              <w:rPr>
                <w:sz w:val="16"/>
              </w:rPr>
              <w:t>Gap 1: Static</w:t>
              <w:br/>
              <w:t>Evaluation</w:t>
            </w:r>
          </w:p>
        </w:tc>
        <w:tc>
          <w:tcPr>
            <w:tcW w:type="dxa" w:w="2448"/>
          </w:tcPr>
          <w:p>
            <w:r>
              <w:rPr>
                <w:sz w:val="16"/>
              </w:rPr>
              <w:t>Random 70:30 / 80:20</w:t>
              <w:br/>
              <w:t>splits on 1-year data</w:t>
            </w:r>
          </w:p>
        </w:tc>
        <w:tc>
          <w:tcPr>
            <w:tcW w:type="dxa" w:w="2448"/>
          </w:tcPr>
          <w:p>
            <w:r>
              <w:rPr>
                <w:sz w:val="16"/>
              </w:rPr>
              <w:t>12-year Longitudinal</w:t>
              <w:br/>
              <w:t>Drift Study on LAMDA</w:t>
              <w:br/>
              <w:t>(2013–2025, 1M+ samples)</w:t>
            </w:r>
          </w:p>
        </w:tc>
        <w:tc>
          <w:tcPr>
            <w:tcW w:type="dxa" w:w="2448"/>
          </w:tcPr>
          <w:p>
            <w:r>
              <w:rPr>
                <w:sz w:val="16"/>
              </w:rPr>
              <w:t>Elevates to top-tier</w:t>
              <w:br/>
              <w:t>venue standard</w:t>
            </w:r>
          </w:p>
        </w:tc>
      </w:tr>
      <w:tr>
        <w:trPr>
          <w:cantSplit/>
        </w:trPr>
        <w:tc>
          <w:tcPr>
            <w:tcW w:type="dxa" w:w="2448"/>
          </w:tcPr>
          <w:p>
            <w:r>
              <w:rPr>
                <w:sz w:val="16"/>
              </w:rPr>
              <w:t>Gap 2: Memory</w:t>
              <w:br/>
              <w:t>Explosion</w:t>
            </w:r>
          </w:p>
        </w:tc>
        <w:tc>
          <w:tcPr>
            <w:tcW w:type="dxa" w:w="2448"/>
          </w:tcPr>
          <w:p>
            <w:r>
              <w:rPr>
                <w:sz w:val="16"/>
              </w:rPr>
              <w:t>O(N²) attention on</w:t>
              <w:br/>
              <w:t>4,561 raw features</w:t>
            </w:r>
          </w:p>
        </w:tc>
        <w:tc>
          <w:tcPr>
            <w:tcW w:type="dxa" w:w="2448"/>
          </w:tcPr>
          <w:p>
            <w:r>
              <w:rPr>
                <w:sz w:val="16"/>
              </w:rPr>
              <w:t>Gated Feature</w:t>
              <w:br/>
              <w:t>Tokenization (S=128)</w:t>
              <w:br/>
              <w:t>→ S=8 domain tokens</w:t>
            </w:r>
          </w:p>
        </w:tc>
        <w:tc>
          <w:tcPr>
            <w:tcW w:type="dxa" w:w="2448"/>
          </w:tcPr>
          <w:p>
            <w:r>
              <w:rPr>
                <w:sz w:val="16"/>
              </w:rPr>
              <w:t>Reduces memory from</w:t>
              <w:br/>
              <w:t>30+ GB to &lt;500 MB</w:t>
            </w:r>
          </w:p>
        </w:tc>
      </w:tr>
      <w:tr>
        <w:trPr>
          <w:cantSplit/>
        </w:trPr>
        <w:tc>
          <w:tcPr>
            <w:tcW w:type="dxa" w:w="2448"/>
          </w:tcPr>
          <w:p>
            <w:r>
              <w:rPr>
                <w:sz w:val="16"/>
              </w:rPr>
              <w:t>Gap 3: Spatial</w:t>
              <w:br/>
              <w:t>Distortion</w:t>
            </w:r>
          </w:p>
        </w:tc>
        <w:tc>
          <w:tcPr>
            <w:tcW w:type="dxa" w:w="2448"/>
          </w:tcPr>
          <w:p>
            <w:r>
              <w:rPr>
                <w:sz w:val="16"/>
              </w:rPr>
              <w:t>Squashing features</w:t>
              <w:br/>
              <w:t>to rigid 8×8 grid</w:t>
            </w:r>
          </w:p>
        </w:tc>
        <w:tc>
          <w:tcPr>
            <w:tcW w:type="dxa" w:w="2448"/>
          </w:tcPr>
          <w:p>
            <w:r>
              <w:rPr>
                <w:sz w:val="16"/>
              </w:rPr>
              <w:t>Domain-Aware Semantic</w:t>
              <w:br/>
              <w:t>Tokenization (ADT)</w:t>
            </w:r>
          </w:p>
        </w:tc>
        <w:tc>
          <w:tcPr>
            <w:tcW w:type="dxa" w:w="2448"/>
          </w:tcPr>
          <w:p>
            <w:r>
              <w:rPr>
                <w:sz w:val="16"/>
              </w:rPr>
              <w:t>Preserves feature</w:t>
              <w:br/>
              <w:t>semantics</w:t>
            </w:r>
          </w:p>
        </w:tc>
      </w:tr>
      <w:tr>
        <w:trPr>
          <w:cantSplit/>
        </w:trPr>
        <w:tc>
          <w:tcPr>
            <w:tcW w:type="dxa" w:w="2448"/>
          </w:tcPr>
          <w:p>
            <w:r>
              <w:rPr>
                <w:sz w:val="16"/>
              </w:rPr>
              <w:t>Gap 4: Model</w:t>
              <w:br/>
              <w:t>Aging</w:t>
            </w:r>
          </w:p>
        </w:tc>
        <w:tc>
          <w:tcPr>
            <w:tcW w:type="dxa" w:w="2448"/>
          </w:tcPr>
          <w:p>
            <w:r>
              <w:rPr>
                <w:sz w:val="16"/>
              </w:rPr>
              <w:t>Static models degrade</w:t>
              <w:br/>
              <w:t>over time</w:t>
            </w:r>
          </w:p>
        </w:tc>
        <w:tc>
          <w:tcPr>
            <w:tcW w:type="dxa" w:w="2448"/>
          </w:tcPr>
          <w:p>
            <w:r>
              <w:rPr>
                <w:sz w:val="16"/>
              </w:rPr>
              <w:t>Temporal Evolution</w:t>
              <w:br/>
              <w:t>Encoder (TEE) +</w:t>
              <w:br/>
              <w:t>Drift Quantification</w:t>
              <w:br/>
              <w:t>Network (DQN)</w:t>
            </w:r>
          </w:p>
        </w:tc>
        <w:tc>
          <w:tcPr>
            <w:tcW w:type="dxa" w:w="2448"/>
          </w:tcPr>
          <w:p>
            <w:r>
              <w:rPr>
                <w:sz w:val="16"/>
              </w:rPr>
              <w:t>Simulates real-world</w:t>
              <w:br/>
              <w:t>antivirus updates</w:t>
            </w:r>
          </w:p>
        </w:tc>
      </w:tr>
      <w:tr>
        <w:trPr>
          <w:cantSplit/>
        </w:trPr>
        <w:tc>
          <w:tcPr>
            <w:tcW w:type="dxa" w:w="2448"/>
          </w:tcPr>
          <w:p>
            <w:r>
              <w:rPr>
                <w:sz w:val="16"/>
              </w:rPr>
              <w:t>Gap 5: XAI</w:t>
              <w:br/>
              <w:t>Decay</w:t>
            </w:r>
          </w:p>
        </w:tc>
        <w:tc>
          <w:tcPr>
            <w:tcW w:type="dxa" w:w="2448"/>
          </w:tcPr>
          <w:p>
            <w:r>
              <w:rPr>
                <w:sz w:val="16"/>
              </w:rPr>
              <w:t>Single point-in-time</w:t>
              <w:br/>
              <w:t>SHAP analysis</w:t>
            </w:r>
          </w:p>
        </w:tc>
        <w:tc>
          <w:tcPr>
            <w:tcW w:type="dxa" w:w="2448"/>
          </w:tcPr>
          <w:p>
            <w:r>
              <w:rPr>
                <w:sz w:val="16"/>
              </w:rPr>
              <w:t>Temporal SHAP +</w:t>
              <w:br/>
              <w:t>Feature Attribution</w:t>
              <w:br/>
              <w:t>Stability Index (FASI)</w:t>
            </w:r>
          </w:p>
        </w:tc>
        <w:tc>
          <w:tcPr>
            <w:tcW w:type="dxa" w:w="2448"/>
          </w:tcPr>
          <w:p>
            <w:r>
              <w:rPr>
                <w:sz w:val="16"/>
              </w:rPr>
              <w:t>Novel temporal</w:t>
              <w:br/>
              <w:t>explainability metric</w:t>
            </w:r>
          </w:p>
        </w:tc>
      </w:tr>
    </w:tbl>
    <w:p/>
    <w:p>
      <w:pPr>
        <w:spacing w:before="40" w:after="40"/>
      </w:pPr>
      <w:r>
        <w:rPr>
          <w:color w:val="CCCCCC"/>
          <w:sz w:val="12"/>
        </w:rPr>
        <w:t>────────────────────────────────────────────────────────────────────────────────</w:t>
      </w:r>
    </w:p>
    <w:p>
      <w:r>
        <w:br w:type="page"/>
      </w:r>
    </w:p>
    <w:p>
      <w:pPr>
        <w:keepNext/>
        <w:spacing w:before="320" w:after="120"/>
      </w:pPr>
      <w:r>
        <w:rPr>
          <w:b/>
          <w:color w:val="1E293B"/>
          <w:sz w:val="32"/>
        </w:rPr>
        <w:t>5. Stage 3: DAHT (Domain-Aware Hierarchical Transformer)</w:t>
      </w:r>
    </w:p>
    <w:p>
      <w:pPr>
        <w:spacing w:after="80"/>
      </w:pPr>
      <w:r>
        <w:rPr>
          <w:color w:val="333333"/>
        </w:rPr>
        <w:t>DAHT marks the critical transition from static evaluation to longitudinal temporal evaluation. It is the first model in this research trajectory to be evaluated on the LAMDA dataset using a realistic out-of-time protocol.</w:t>
      </w:r>
    </w:p>
    <w:p>
      <w:pPr>
        <w:keepNext/>
        <w:spacing w:before="200" w:after="120"/>
      </w:pPr>
      <w:r>
        <w:rPr>
          <w:b/>
          <w:color w:val="6366F1"/>
          <w:sz w:val="26"/>
        </w:rPr>
        <w:t>5.1 LAMDA Dataset &amp; Feature Space</w:t>
      </w:r>
    </w:p>
    <w:tbl>
      <w:tblPr>
        <w:tblW w:type="auto" w:w="0"/>
        <w:jc w:val="center"/>
        <w:tblLook w:firstColumn="1" w:firstRow="1" w:lastColumn="0" w:lastRow="0" w:noHBand="0" w:noVBand="1" w:val="04A0"/>
      </w:tblPr>
      <w:tblGrid>
        <w:gridCol w:w="4896"/>
        <w:gridCol w:w="4896"/>
      </w:tblGrid>
      <w:tr>
        <w:trPr>
          <w:cantSplit/>
          <w:tblHeader/>
        </w:trPr>
        <w:tc>
          <w:tcPr>
            <w:tcW w:type="dxa" w:w="4896"/>
            <w:shd w:fill="1E293B"/>
          </w:tcPr>
          <w:p>
            <w:pPr>
              <w:jc w:val="center"/>
            </w:pPr>
            <w:r>
              <w:rPr>
                <w:b/>
                <w:color w:val="FFFFFF"/>
                <w:sz w:val="17"/>
              </w:rPr>
              <w:t>Property</w:t>
            </w:r>
          </w:p>
        </w:tc>
        <w:tc>
          <w:tcPr>
            <w:tcW w:type="dxa" w:w="4896"/>
            <w:shd w:fill="1E293B"/>
          </w:tcPr>
          <w:p>
            <w:pPr>
              <w:jc w:val="center"/>
            </w:pPr>
            <w:r>
              <w:rPr>
                <w:b/>
                <w:color w:val="FFFFFF"/>
                <w:sz w:val="17"/>
              </w:rPr>
              <w:t>Specification</w:t>
            </w:r>
          </w:p>
        </w:tc>
      </w:tr>
      <w:tr>
        <w:trPr>
          <w:cantSplit/>
        </w:trPr>
        <w:tc>
          <w:tcPr>
            <w:tcW w:type="dxa" w:w="4896"/>
          </w:tcPr>
          <w:p>
            <w:r>
              <w:rPr>
                <w:sz w:val="16"/>
              </w:rPr>
              <w:t>Full Name</w:t>
            </w:r>
          </w:p>
        </w:tc>
        <w:tc>
          <w:tcPr>
            <w:tcW w:type="dxa" w:w="4896"/>
          </w:tcPr>
          <w:p>
            <w:r>
              <w:rPr>
                <w:sz w:val="16"/>
              </w:rPr>
              <w:t>Longitudinal Android Malware Dataset for Drift Analysis</w:t>
            </w:r>
          </w:p>
        </w:tc>
      </w:tr>
      <w:tr>
        <w:trPr>
          <w:cantSplit/>
        </w:trPr>
        <w:tc>
          <w:tcPr>
            <w:tcW w:type="dxa" w:w="4896"/>
          </w:tcPr>
          <w:p>
            <w:r>
              <w:rPr>
                <w:sz w:val="16"/>
              </w:rPr>
              <w:t>Curator</w:t>
            </w:r>
          </w:p>
        </w:tc>
        <w:tc>
          <w:tcPr>
            <w:tcW w:type="dxa" w:w="4896"/>
          </w:tcPr>
          <w:p>
            <w:r>
              <w:rPr>
                <w:sz w:val="16"/>
              </w:rPr>
              <w:t>IQSeC Lab, University of Texas at El Paso</w:t>
            </w:r>
          </w:p>
        </w:tc>
      </w:tr>
      <w:tr>
        <w:trPr>
          <w:cantSplit/>
        </w:trPr>
        <w:tc>
          <w:tcPr>
            <w:tcW w:type="dxa" w:w="4896"/>
          </w:tcPr>
          <w:p>
            <w:r>
              <w:rPr>
                <w:sz w:val="16"/>
              </w:rPr>
              <w:t>Paper</w:t>
            </w:r>
          </w:p>
        </w:tc>
        <w:tc>
          <w:tcPr>
            <w:tcW w:type="dxa" w:w="4896"/>
          </w:tcPr>
          <w:p>
            <w:r>
              <w:rPr>
                <w:sz w:val="16"/>
              </w:rPr>
              <w:t>Haque et al. (2026), ICLR 2026</w:t>
            </w:r>
          </w:p>
        </w:tc>
      </w:tr>
      <w:tr>
        <w:trPr>
          <w:cantSplit/>
        </w:trPr>
        <w:tc>
          <w:tcPr>
            <w:tcW w:type="dxa" w:w="4896"/>
          </w:tcPr>
          <w:p>
            <w:r>
              <w:rPr>
                <w:sz w:val="16"/>
              </w:rPr>
              <w:t>Source APKs</w:t>
            </w:r>
          </w:p>
        </w:tc>
        <w:tc>
          <w:tcPr>
            <w:tcW w:type="dxa" w:w="4896"/>
          </w:tcPr>
          <w:p>
            <w:r>
              <w:rPr>
                <w:sz w:val="16"/>
              </w:rPr>
              <w:t>AndroZoo (~1M APKs)</w:t>
            </w:r>
          </w:p>
        </w:tc>
      </w:tr>
      <w:tr>
        <w:trPr>
          <w:cantSplit/>
        </w:trPr>
        <w:tc>
          <w:tcPr>
            <w:tcW w:type="dxa" w:w="4896"/>
          </w:tcPr>
          <w:p>
            <w:r>
              <w:rPr>
                <w:sz w:val="16"/>
              </w:rPr>
              <w:t>Temporal Coverage</w:t>
            </w:r>
          </w:p>
        </w:tc>
        <w:tc>
          <w:tcPr>
            <w:tcW w:type="dxa" w:w="4896"/>
          </w:tcPr>
          <w:p>
            <w:r>
              <w:rPr>
                <w:sz w:val="16"/>
              </w:rPr>
              <w:t>2013–2025 (12 years, excluding 2015)</w:t>
            </w:r>
          </w:p>
        </w:tc>
      </w:tr>
      <w:tr>
        <w:trPr>
          <w:cantSplit/>
        </w:trPr>
        <w:tc>
          <w:tcPr>
            <w:tcW w:type="dxa" w:w="4896"/>
          </w:tcPr>
          <w:p>
            <w:r>
              <w:rPr>
                <w:sz w:val="16"/>
              </w:rPr>
              <w:t>Total Samples</w:t>
            </w:r>
          </w:p>
        </w:tc>
        <w:tc>
          <w:tcPr>
            <w:tcW w:type="dxa" w:w="4896"/>
          </w:tcPr>
          <w:p>
            <w:r>
              <w:rPr>
                <w:sz w:val="16"/>
              </w:rPr>
              <w:t>1,000,000+ samples</w:t>
            </w:r>
          </w:p>
        </w:tc>
      </w:tr>
      <w:tr>
        <w:trPr>
          <w:cantSplit/>
        </w:trPr>
        <w:tc>
          <w:tcPr>
            <w:tcW w:type="dxa" w:w="4896"/>
          </w:tcPr>
          <w:p>
            <w:r>
              <w:rPr>
                <w:sz w:val="16"/>
              </w:rPr>
              <w:t>Feature Count</w:t>
            </w:r>
          </w:p>
        </w:tc>
        <w:tc>
          <w:tcPr>
            <w:tcW w:type="dxa" w:w="4896"/>
          </w:tcPr>
          <w:p>
            <w:r>
              <w:rPr>
                <w:sz w:val="16"/>
              </w:rPr>
              <w:t>4,561 static bag-of-words features (after VarianceThreshold=0.001)</w:t>
            </w:r>
          </w:p>
        </w:tc>
      </w:tr>
      <w:tr>
        <w:trPr>
          <w:cantSplit/>
        </w:trPr>
        <w:tc>
          <w:tcPr>
            <w:tcW w:type="dxa" w:w="4896"/>
          </w:tcPr>
          <w:p>
            <w:r>
              <w:rPr>
                <w:sz w:val="16"/>
              </w:rPr>
              <w:t>Feature Format</w:t>
            </w:r>
          </w:p>
        </w:tc>
        <w:tc>
          <w:tcPr>
            <w:tcW w:type="dxa" w:w="4896"/>
          </w:tcPr>
          <w:p>
            <w:r>
              <w:rPr>
                <w:sz w:val="16"/>
              </w:rPr>
              <w:t>feat_0 to feat_4560 (int8 sparse vectors)</w:t>
            </w:r>
          </w:p>
        </w:tc>
      </w:tr>
      <w:tr>
        <w:trPr>
          <w:cantSplit/>
        </w:trPr>
        <w:tc>
          <w:tcPr>
            <w:tcW w:type="dxa" w:w="4896"/>
          </w:tcPr>
          <w:p>
            <w:r>
              <w:rPr>
                <w:sz w:val="16"/>
              </w:rPr>
              <w:t>Labels</w:t>
            </w:r>
          </w:p>
        </w:tc>
        <w:tc>
          <w:tcPr>
            <w:tcW w:type="dxa" w:w="4896"/>
          </w:tcPr>
          <w:p>
            <w:r>
              <w:rPr>
                <w:sz w:val="16"/>
              </w:rPr>
              <w:t>Binary (0=benign, 1=malware) using ≥4 AV vendor threshold</w:t>
            </w:r>
          </w:p>
        </w:tc>
      </w:tr>
      <w:tr>
        <w:trPr>
          <w:cantSplit/>
        </w:trPr>
        <w:tc>
          <w:tcPr>
            <w:tcW w:type="dxa" w:w="4896"/>
          </w:tcPr>
          <w:p>
            <w:r>
              <w:rPr>
                <w:sz w:val="16"/>
              </w:rPr>
              <w:t>Family Labels</w:t>
            </w:r>
          </w:p>
        </w:tc>
        <w:tc>
          <w:tcPr>
            <w:tcW w:type="dxa" w:w="4896"/>
          </w:tcPr>
          <w:p>
            <w:r>
              <w:rPr>
                <w:sz w:val="16"/>
              </w:rPr>
              <w:t>Via AVClass2</w:t>
            </w:r>
          </w:p>
        </w:tc>
      </w:tr>
      <w:tr>
        <w:trPr>
          <w:cantSplit/>
        </w:trPr>
        <w:tc>
          <w:tcPr>
            <w:tcW w:type="dxa" w:w="4896"/>
          </w:tcPr>
          <w:p>
            <w:r>
              <w:rPr>
                <w:sz w:val="16"/>
              </w:rPr>
              <w:t>Storage Format</w:t>
            </w:r>
          </w:p>
        </w:tc>
        <w:tc>
          <w:tcPr>
            <w:tcW w:type="dxa" w:w="4896"/>
          </w:tcPr>
          <w:p>
            <w:r>
              <w:rPr>
                <w:sz w:val="16"/>
              </w:rPr>
              <w:t>Year-wise Parquet files (e.g., 2013_train.parquet, 2013_test.parquet)</w:t>
            </w:r>
          </w:p>
        </w:tc>
      </w:tr>
      <w:tr>
        <w:trPr>
          <w:cantSplit/>
        </w:trPr>
        <w:tc>
          <w:tcPr>
            <w:tcW w:type="dxa" w:w="4896"/>
          </w:tcPr>
          <w:p>
            <w:r>
              <w:rPr>
                <w:sz w:val="16"/>
              </w:rPr>
              <w:t>License</w:t>
            </w:r>
          </w:p>
        </w:tc>
        <w:tc>
          <w:tcPr>
            <w:tcW w:type="dxa" w:w="4896"/>
          </w:tcPr>
          <w:p>
            <w:r>
              <w:rPr>
                <w:sz w:val="16"/>
              </w:rPr>
              <w:t>MIT</w:t>
            </w:r>
          </w:p>
        </w:tc>
      </w:tr>
    </w:tbl>
    <w:p/>
    <w:p>
      <w:pPr>
        <w:keepNext/>
        <w:spacing w:before="200" w:after="120"/>
      </w:pPr>
      <w:r>
        <w:rPr>
          <w:b/>
          <w:color w:val="0F172A"/>
          <w:sz w:val="22"/>
        </w:rPr>
        <w:t>Feature Categories in LAMDA (4,561 features)</w:t>
      </w:r>
    </w:p>
    <w:p>
      <w:pPr>
        <w:spacing w:after="80"/>
      </w:pPr>
      <w:r>
        <w:rPr>
          <w:color w:val="333333"/>
        </w:rPr>
        <w:t>The 4,561 features are static bag-of-words representations extracted from Android APK .data files. They encode:</w:t>
      </w:r>
    </w:p>
    <w:p>
      <w:pPr>
        <w:pStyle w:val="ListBullet"/>
      </w:pPr>
      <w:r>
        <w:t>Android Permission Requests (e.g., SEND_SMS, READ_CONTACTS, INTERNET)</w:t>
      </w:r>
    </w:p>
    <w:p>
      <w:pPr>
        <w:pStyle w:val="ListBullet"/>
      </w:pPr>
      <w:r>
        <w:t>API Call Patterns (e.g., getDeviceId, sendTextMessage, getSubscriberId)</w:t>
      </w:r>
    </w:p>
    <w:p>
      <w:pPr>
        <w:pStyle w:val="ListBullet"/>
      </w:pPr>
      <w:r>
        <w:t>Network Communication Indicators (URLs, IP addresses, socket usage)</w:t>
      </w:r>
    </w:p>
    <w:p>
      <w:pPr>
        <w:pStyle w:val="ListBullet"/>
      </w:pPr>
      <w:r>
        <w:t>Reflection and Dynamic Loading (e.g., DexClassLoader, reflect.Method)</w:t>
      </w:r>
    </w:p>
    <w:p>
      <w:pPr>
        <w:pStyle w:val="ListBullet"/>
      </w:pPr>
      <w:r>
        <w:t>Manifest Components (activities, services, receivers, providers)</w:t>
      </w:r>
    </w:p>
    <w:p>
      <w:pPr>
        <w:pStyle w:val="ListBullet"/>
      </w:pPr>
      <w:r>
        <w:t>Native Library Calls (JNI, NDK usage)</w:t>
      </w:r>
    </w:p>
    <w:p>
      <w:pPr>
        <w:pStyle w:val="ListBullet"/>
      </w:pPr>
      <w:r>
        <w:t>Cryptographic Operations (encryption/decryption APIs)</w:t>
      </w:r>
    </w:p>
    <w:p>
      <w:pPr>
        <w:pStyle w:val="ListBullet"/>
      </w:pPr>
      <w:r>
        <w:t>Behavioural Patterns (file system access, device info queries)</w:t>
      </w:r>
    </w:p>
    <w:p>
      <w:pPr>
        <w:keepNext/>
        <w:spacing w:before="200" w:after="120"/>
      </w:pPr>
      <w:r>
        <w:rPr>
          <w:b/>
          <w:color w:val="6366F1"/>
          <w:sz w:val="26"/>
        </w:rPr>
        <w:t>5.2 DAHT Architecture</w:t>
      </w:r>
    </w:p>
    <w:p>
      <w:r>
        <w:rPr>
          <w:rFonts w:ascii="Courier New" w:hAnsi="Courier New"/>
          <w:sz w:val="18"/>
        </w:rPr>
        <w:t xml:space="preserve">  Input: x ∈ R^4561 (raw static features)</w:t>
        <w:br/>
        <w:t xml:space="preserve">       ↓</w:t>
        <w:br/>
        <w:t xml:space="preserve">  Feature Tokenizer: Linear(4561 → 32 × 16) + LayerNorm + GELU</w:t>
        <w:br/>
        <w:t xml:space="preserve">       ↓</w:t>
        <w:br/>
        <w:t xml:space="preserve">  Reshape → (batch, seq_len=32, token_dim=16)</w:t>
        <w:br/>
        <w:t xml:space="preserve">       ↓</w:t>
        <w:br/>
        <w:t xml:space="preserve">  Token Embedding: Linear(16 → 64) + Positional Embedding</w:t>
        <w:br/>
        <w:t xml:space="preserve">       ↓</w:t>
        <w:br/>
        <w:t xml:space="preserve">  Transformer Encoder × 2 layers</w:t>
        <w:br/>
        <w:t xml:space="preserve">    [4-head attention, d_model=64, FFN=128, dropout=0.2, GELU]</w:t>
        <w:br/>
        <w:t xml:space="preserve">       ↓</w:t>
        <w:br/>
        <w:t xml:space="preserve">  Global Average Pooling → (batch, 64)</w:t>
        <w:br/>
        <w:t xml:space="preserve">       ↓</w:t>
        <w:br/>
        <w:t xml:space="preserve">  Classification Head: Linear(64→64) → LayerNorm → GELU → Linear(64→2)</w:t>
      </w:r>
    </w:p>
    <w:p>
      <w:pPr>
        <w:keepNext/>
        <w:spacing w:before="200" w:after="120"/>
      </w:pPr>
      <w:r>
        <w:rPr>
          <w:b/>
          <w:color w:val="6366F1"/>
          <w:sz w:val="26"/>
        </w:rPr>
        <w:t>5.3 DAHT Results &amp; Limitations</w:t>
      </w:r>
    </w:p>
    <w:p>
      <w:pPr>
        <w:spacing w:after="80"/>
      </w:pPr>
      <w:r>
        <w:rPr>
          <w:color w:val="333333"/>
        </w:rPr>
        <w:t>DAHT performed well on near-term drift (2019–2022) but exhibited critical limitations:</w:t>
      </w:r>
    </w:p>
    <w:p>
      <w:pPr>
        <w:pStyle w:val="ListBullet"/>
      </w:pPr>
      <w:r>
        <w:t>2024 F1: 0.6541 (collapsed under severe class imbalance &lt;0.5% malware)</w:t>
      </w:r>
    </w:p>
    <w:p>
      <w:pPr>
        <w:pStyle w:val="ListBullet"/>
      </w:pPr>
      <w:r>
        <w:t>2025 F1: 0.4987 (near-random, effectively unusable)</w:t>
      </w:r>
    </w:p>
    <w:p>
      <w:pPr>
        <w:pStyle w:val="ListBullet"/>
      </w:pPr>
      <w:r>
        <w:rPr>
          <w:b/>
        </w:rPr>
        <w:t xml:space="preserve">Root Cause: </w:t>
      </w:r>
      <w:r/>
    </w:p>
    <w:p>
      <w:pPr>
        <w:spacing w:after="80"/>
      </w:pPr>
      <w:r>
        <w:rPr>
          <w:color w:val="333333"/>
        </w:rPr>
        <w:t>DAHT used a fixed 0.5 decision threshold and standard CrossEntropy loss, which fail under extreme class imbalance in severe drift eras. It had no mechanism to adapt its decision boundary dynamically.</w:t>
      </w:r>
    </w:p>
    <w:p>
      <w:pPr>
        <w:spacing w:before="40" w:after="40"/>
      </w:pPr>
      <w:r>
        <w:rPr>
          <w:color w:val="CCCCCC"/>
          <w:sz w:val="12"/>
        </w:rPr>
        <w:t>────────────────────────────────────────────────────────────────────────────────</w:t>
      </w:r>
    </w:p>
    <w:p>
      <w:r>
        <w:br w:type="page"/>
      </w:r>
    </w:p>
    <w:p>
      <w:pPr>
        <w:keepNext/>
        <w:spacing w:before="320" w:after="120"/>
      </w:pPr>
      <w:r>
        <w:rPr>
          <w:b/>
          <w:color w:val="1E293B"/>
          <w:sz w:val="32"/>
        </w:rPr>
        <w:t>6. Stage 4: ATMIE – Adaptive Temporal Malware Intelligence Engine (COMPLETED)</w:t>
      </w:r>
    </w:p>
    <w:p>
      <w:pPr>
        <w:spacing w:after="80"/>
      </w:pPr>
      <w:r>
        <w:rPr>
          <w:color w:val="333333"/>
        </w:rPr>
        <w:t>ATMIE-Upgrade is the final, completed flagship framework of this PhD thesis. It resolves all five research gaps identified after Papers 1 and 2, and significantly outperforms DAHT (Stage 3) and all baseline models across 7 years of unseen out-of-time test data.</w:t>
      </w:r>
    </w:p>
    <w:p>
      <w:pPr>
        <w:keepNext/>
        <w:spacing w:before="200" w:after="120"/>
      </w:pPr>
      <w:r>
        <w:rPr>
          <w:b/>
          <w:color w:val="6366F1"/>
          <w:sz w:val="26"/>
        </w:rPr>
        <w:t>6.1 ATMIE 6-Module Architecture</w:t>
      </w:r>
    </w:p>
    <w:p>
      <w:pPr>
        <w:spacing w:after="80"/>
      </w:pPr>
      <w:r>
        <w:rPr>
          <w:color w:val="333333"/>
        </w:rPr>
        <w:t>ATMIE consists of six novel, interconnected modules:</w:t>
      </w:r>
    </w:p>
    <w:p>
      <w:pPr>
        <w:keepNext/>
        <w:spacing w:before="200" w:after="120"/>
      </w:pPr>
      <w:r>
        <w:rPr>
          <w:b/>
          <w:color w:val="0F172A"/>
          <w:sz w:val="22"/>
        </w:rPr>
        <w:t>Module 1: Adaptive Domain Tokenizer (ADT)</w:t>
      </w:r>
    </w:p>
    <w:p>
      <w:pPr>
        <w:spacing w:after="80"/>
      </w:pPr>
      <w:r>
        <w:rPr>
          <w:color w:val="333333"/>
        </w:rPr>
        <w:t>Partitions 4,561 raw features into K=8 semantically meaningful domain groups using Gated Linear Units (GLU):</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1E293B"/>
          </w:tcPr>
          <w:p>
            <w:pPr>
              <w:jc w:val="center"/>
            </w:pPr>
            <w:r>
              <w:rPr>
                <w:b/>
                <w:color w:val="FFFFFF"/>
                <w:sz w:val="17"/>
              </w:rPr>
              <w:t>Domain Group</w:t>
            </w:r>
          </w:p>
        </w:tc>
        <w:tc>
          <w:tcPr>
            <w:tcW w:type="dxa" w:w="3264"/>
            <w:shd w:fill="1E293B"/>
          </w:tcPr>
          <w:p>
            <w:pPr>
              <w:jc w:val="center"/>
            </w:pPr>
            <w:r>
              <w:rPr>
                <w:b/>
                <w:color w:val="FFFFFF"/>
                <w:sz w:val="17"/>
              </w:rPr>
              <w:t>Approx. Features</w:t>
            </w:r>
          </w:p>
        </w:tc>
        <w:tc>
          <w:tcPr>
            <w:tcW w:type="dxa" w:w="3264"/>
            <w:shd w:fill="1E293B"/>
          </w:tcPr>
          <w:p>
            <w:pPr>
              <w:jc w:val="center"/>
            </w:pPr>
            <w:r>
              <w:rPr>
                <w:b/>
                <w:color w:val="FFFFFF"/>
                <w:sz w:val="17"/>
              </w:rPr>
              <w:t>Description</w:t>
            </w:r>
          </w:p>
        </w:tc>
      </w:tr>
      <w:tr>
        <w:trPr>
          <w:cantSplit/>
        </w:trPr>
        <w:tc>
          <w:tcPr>
            <w:tcW w:type="dxa" w:w="3264"/>
          </w:tcPr>
          <w:p>
            <w:r>
              <w:rPr>
                <w:sz w:val="16"/>
              </w:rPr>
              <w:t>Permissions</w:t>
            </w:r>
          </w:p>
        </w:tc>
        <w:tc>
          <w:tcPr>
            <w:tcW w:type="dxa" w:w="3264"/>
          </w:tcPr>
          <w:p>
            <w:r>
              <w:rPr>
                <w:sz w:val="16"/>
              </w:rPr>
              <w:t>~570</w:t>
            </w:r>
          </w:p>
        </w:tc>
        <w:tc>
          <w:tcPr>
            <w:tcW w:type="dxa" w:w="3264"/>
          </w:tcPr>
          <w:p>
            <w:r>
              <w:rPr>
                <w:sz w:val="16"/>
              </w:rPr>
              <w:t>Android permission request patterns</w:t>
            </w:r>
          </w:p>
        </w:tc>
      </w:tr>
      <w:tr>
        <w:trPr>
          <w:cantSplit/>
        </w:trPr>
        <w:tc>
          <w:tcPr>
            <w:tcW w:type="dxa" w:w="3264"/>
          </w:tcPr>
          <w:p>
            <w:r>
              <w:rPr>
                <w:sz w:val="16"/>
              </w:rPr>
              <w:t>API Calls</w:t>
            </w:r>
          </w:p>
        </w:tc>
        <w:tc>
          <w:tcPr>
            <w:tcW w:type="dxa" w:w="3264"/>
          </w:tcPr>
          <w:p>
            <w:r>
              <w:rPr>
                <w:sz w:val="16"/>
              </w:rPr>
              <w:t>~570</w:t>
            </w:r>
          </w:p>
        </w:tc>
        <w:tc>
          <w:tcPr>
            <w:tcW w:type="dxa" w:w="3264"/>
          </w:tcPr>
          <w:p>
            <w:r>
              <w:rPr>
                <w:sz w:val="16"/>
              </w:rPr>
              <w:t>API call frequency vectors</w:t>
            </w:r>
          </w:p>
        </w:tc>
      </w:tr>
      <w:tr>
        <w:trPr>
          <w:cantSplit/>
        </w:trPr>
        <w:tc>
          <w:tcPr>
            <w:tcW w:type="dxa" w:w="3264"/>
          </w:tcPr>
          <w:p>
            <w:r>
              <w:rPr>
                <w:sz w:val="16"/>
              </w:rPr>
              <w:t>Network</w:t>
            </w:r>
          </w:p>
        </w:tc>
        <w:tc>
          <w:tcPr>
            <w:tcW w:type="dxa" w:w="3264"/>
          </w:tcPr>
          <w:p>
            <w:r>
              <w:rPr>
                <w:sz w:val="16"/>
              </w:rPr>
              <w:t>~570</w:t>
            </w:r>
          </w:p>
        </w:tc>
        <w:tc>
          <w:tcPr>
            <w:tcW w:type="dxa" w:w="3264"/>
          </w:tcPr>
          <w:p>
            <w:r>
              <w:rPr>
                <w:sz w:val="16"/>
              </w:rPr>
              <w:t>Network communication indicators</w:t>
            </w:r>
          </w:p>
        </w:tc>
      </w:tr>
      <w:tr>
        <w:trPr>
          <w:cantSplit/>
        </w:trPr>
        <w:tc>
          <w:tcPr>
            <w:tcW w:type="dxa" w:w="3264"/>
          </w:tcPr>
          <w:p>
            <w:r>
              <w:rPr>
                <w:sz w:val="16"/>
              </w:rPr>
              <w:t>Reflection</w:t>
            </w:r>
          </w:p>
        </w:tc>
        <w:tc>
          <w:tcPr>
            <w:tcW w:type="dxa" w:w="3264"/>
          </w:tcPr>
          <w:p>
            <w:r>
              <w:rPr>
                <w:sz w:val="16"/>
              </w:rPr>
              <w:t>~570</w:t>
            </w:r>
          </w:p>
        </w:tc>
        <w:tc>
          <w:tcPr>
            <w:tcW w:type="dxa" w:w="3264"/>
          </w:tcPr>
          <w:p>
            <w:r>
              <w:rPr>
                <w:sz w:val="16"/>
              </w:rPr>
              <w:t>Dynamic loading and reflection</w:t>
            </w:r>
          </w:p>
        </w:tc>
      </w:tr>
      <w:tr>
        <w:trPr>
          <w:cantSplit/>
        </w:trPr>
        <w:tc>
          <w:tcPr>
            <w:tcW w:type="dxa" w:w="3264"/>
          </w:tcPr>
          <w:p>
            <w:r>
              <w:rPr>
                <w:sz w:val="16"/>
              </w:rPr>
              <w:t>Manifest</w:t>
            </w:r>
          </w:p>
        </w:tc>
        <w:tc>
          <w:tcPr>
            <w:tcW w:type="dxa" w:w="3264"/>
          </w:tcPr>
          <w:p>
            <w:r>
              <w:rPr>
                <w:sz w:val="16"/>
              </w:rPr>
              <w:t>~570</w:t>
            </w:r>
          </w:p>
        </w:tc>
        <w:tc>
          <w:tcPr>
            <w:tcW w:type="dxa" w:w="3264"/>
          </w:tcPr>
          <w:p>
            <w:r>
              <w:rPr>
                <w:sz w:val="16"/>
              </w:rPr>
              <w:t>App component declarations</w:t>
            </w:r>
          </w:p>
        </w:tc>
      </w:tr>
      <w:tr>
        <w:trPr>
          <w:cantSplit/>
        </w:trPr>
        <w:tc>
          <w:tcPr>
            <w:tcW w:type="dxa" w:w="3264"/>
          </w:tcPr>
          <w:p>
            <w:r>
              <w:rPr>
                <w:sz w:val="16"/>
              </w:rPr>
              <w:t>Native</w:t>
            </w:r>
          </w:p>
        </w:tc>
        <w:tc>
          <w:tcPr>
            <w:tcW w:type="dxa" w:w="3264"/>
          </w:tcPr>
          <w:p>
            <w:r>
              <w:rPr>
                <w:sz w:val="16"/>
              </w:rPr>
              <w:t>~570</w:t>
            </w:r>
          </w:p>
        </w:tc>
        <w:tc>
          <w:tcPr>
            <w:tcW w:type="dxa" w:w="3264"/>
          </w:tcPr>
          <w:p>
            <w:r>
              <w:rPr>
                <w:sz w:val="16"/>
              </w:rPr>
              <w:t>JNI and native library calls</w:t>
            </w:r>
          </w:p>
        </w:tc>
      </w:tr>
      <w:tr>
        <w:trPr>
          <w:cantSplit/>
        </w:trPr>
        <w:tc>
          <w:tcPr>
            <w:tcW w:type="dxa" w:w="3264"/>
          </w:tcPr>
          <w:p>
            <w:r>
              <w:rPr>
                <w:sz w:val="16"/>
              </w:rPr>
              <w:t>Cryptography</w:t>
            </w:r>
          </w:p>
        </w:tc>
        <w:tc>
          <w:tcPr>
            <w:tcW w:type="dxa" w:w="3264"/>
          </w:tcPr>
          <w:p>
            <w:r>
              <w:rPr>
                <w:sz w:val="16"/>
              </w:rPr>
              <w:t>~570</w:t>
            </w:r>
          </w:p>
        </w:tc>
        <w:tc>
          <w:tcPr>
            <w:tcW w:type="dxa" w:w="3264"/>
          </w:tcPr>
          <w:p>
            <w:r>
              <w:rPr>
                <w:sz w:val="16"/>
              </w:rPr>
              <w:t>Encryption/decryption API usage</w:t>
            </w:r>
          </w:p>
        </w:tc>
      </w:tr>
      <w:tr>
        <w:trPr>
          <w:cantSplit/>
        </w:trPr>
        <w:tc>
          <w:tcPr>
            <w:tcW w:type="dxa" w:w="3264"/>
          </w:tcPr>
          <w:p>
            <w:r>
              <w:rPr>
                <w:sz w:val="16"/>
              </w:rPr>
              <w:t>Behaviour</w:t>
            </w:r>
          </w:p>
        </w:tc>
        <w:tc>
          <w:tcPr>
            <w:tcW w:type="dxa" w:w="3264"/>
          </w:tcPr>
          <w:p>
            <w:r>
              <w:rPr>
                <w:sz w:val="16"/>
              </w:rPr>
              <w:t>~571</w:t>
            </w:r>
          </w:p>
        </w:tc>
        <w:tc>
          <w:tcPr>
            <w:tcW w:type="dxa" w:w="3264"/>
          </w:tcPr>
          <w:p>
            <w:r>
              <w:rPr>
                <w:sz w:val="16"/>
              </w:rPr>
              <w:t>File/device access and other patterns</w:t>
            </w:r>
          </w:p>
        </w:tc>
      </w:tr>
    </w:tbl>
    <w:p/>
    <w:p>
      <w:pPr>
        <w:spacing w:after="80"/>
      </w:pPr>
      <w:r>
        <w:rPr>
          <w:color w:val="333333"/>
        </w:rPr>
        <w:t>Each domain group is processed by an independent GatedDomainProjector:</w:t>
      </w:r>
    </w:p>
    <w:p>
      <w:r>
        <w:rPr>
          <w:rFonts w:ascii="Courier New" w:hAnsi="Courier New"/>
          <w:sz w:val="18"/>
        </w:rPr>
        <w:t xml:space="preserve">  z_k = LayerNorm((W_v · g_k) ⊙ σ(W_g · g_k) + 0.1 · R_k · g_k) · GELU</w:t>
      </w:r>
    </w:p>
    <w:p>
      <w:pPr>
        <w:keepNext/>
        <w:spacing w:before="200" w:after="120"/>
      </w:pPr>
      <w:r>
        <w:rPr>
          <w:b/>
          <w:color w:val="0F172A"/>
          <w:sz w:val="22"/>
        </w:rPr>
        <w:t>Module 2: Temporal Evolution Encoder (TEE)</w:t>
      </w:r>
    </w:p>
    <w:p>
      <w:pPr>
        <w:spacing w:after="80"/>
      </w:pPr>
      <w:r>
        <w:rPr>
          <w:color w:val="333333"/>
        </w:rPr>
        <w:t>Encodes the year of each sample using sinusoidal + learnable year embeddings:</w:t>
      </w:r>
    </w:p>
    <w:p>
      <w:r>
        <w:rPr>
          <w:rFonts w:ascii="Courier New" w:hAnsi="Courier New"/>
          <w:sz w:val="18"/>
        </w:rPr>
        <w:t xml:space="preserve">  TE(t) = LayerNorm(Tanh(W_t · [Sinusoidal(t - 2013) ∥ YearEmb(t)]))</w:t>
      </w:r>
    </w:p>
    <w:p>
      <w:pPr>
        <w:spacing w:after="80"/>
      </w:pPr>
      <w:r>
        <w:rPr>
          <w:color w:val="333333"/>
        </w:rPr>
        <w:t>This allows ATMIE to understand feature emergence (new APIs), feature decay (deprecated permissions), and co-occurrence shifts across Android OS generations.</w:t>
      </w:r>
    </w:p>
    <w:p>
      <w:pPr>
        <w:keepNext/>
        <w:spacing w:before="200" w:after="120"/>
      </w:pPr>
      <w:r>
        <w:rPr>
          <w:b/>
          <w:color w:val="0F172A"/>
          <w:sz w:val="22"/>
        </w:rPr>
        <w:t>Module 3: Drift Quantification Network (DQN)</w:t>
      </w:r>
    </w:p>
    <w:p>
      <w:pPr>
        <w:spacing w:after="80"/>
      </w:pPr>
      <w:r>
        <w:rPr>
          <w:color w:val="333333"/>
        </w:rPr>
        <w:t>Estimates concept drift intensity for each input:</w:t>
      </w:r>
    </w:p>
    <w:p>
      <w:r>
        <w:rPr>
          <w:rFonts w:ascii="Courier New" w:hAnsi="Courier New"/>
          <w:sz w:val="18"/>
        </w:rPr>
        <w:t xml:space="preserve">  δ(t) = 0.5 · σ(W_d · h + b_d) + 0.5 · Statistical_Drift(h)</w:t>
      </w:r>
    </w:p>
    <w:p>
      <w:pPr>
        <w:spacing w:after="80"/>
      </w:pPr>
      <w:r>
        <w:rPr>
          <w:color w:val="333333"/>
        </w:rPr>
        <w:t>Maintains running statistics (mean, variance) for statistical drift detection. Combines learned drift estimation with z-score-based statistical drift.</w:t>
      </w:r>
    </w:p>
    <w:p>
      <w:pPr>
        <w:keepNext/>
        <w:spacing w:before="200" w:after="120"/>
      </w:pPr>
      <w:r>
        <w:rPr>
          <w:b/>
          <w:color w:val="0F172A"/>
          <w:sz w:val="22"/>
        </w:rPr>
        <w:t>Module 4: Adaptive Knowledge Memory (AKM)</w:t>
      </w:r>
    </w:p>
    <w:p>
      <w:pPr>
        <w:spacing w:after="80"/>
      </w:pPr>
      <w:r>
        <w:rPr>
          <w:color w:val="333333"/>
        </w:rPr>
        <w:t>Intelligent replay buffer for continual learning (ATMIE-CL variant):</w:t>
      </w:r>
    </w:p>
    <w:p>
      <w:r>
        <w:rPr>
          <w:rFonts w:ascii="Courier New" w:hAnsi="Courier New"/>
          <w:sz w:val="18"/>
        </w:rPr>
        <w:t xml:space="preserve">  Score(x_i) = 0.3·Novelty + 0.3·Importance + 0.2·Confidence - 0.2·Age</w:t>
      </w:r>
    </w:p>
    <w:p>
      <w:pPr>
        <w:spacing w:after="80"/>
      </w:pPr>
      <w:r>
        <w:rPr>
          <w:color w:val="333333"/>
        </w:rPr>
        <w:t>Capacity: 1,000 samples. Uses cosine-distance novelty, entropy-based importance, and age decay for class-balanced memory management.</w:t>
      </w:r>
    </w:p>
    <w:p>
      <w:pPr>
        <w:keepNext/>
        <w:spacing w:before="200" w:after="120"/>
      </w:pPr>
      <w:r>
        <w:rPr>
          <w:b/>
          <w:color w:val="0F172A"/>
          <w:sz w:val="22"/>
        </w:rPr>
        <w:t>Module 5: Evolution-Aware Attention (EAA)</w:t>
      </w:r>
    </w:p>
    <w:p>
      <w:pPr>
        <w:spacing w:after="80"/>
      </w:pPr>
      <w:r>
        <w:rPr>
          <w:color w:val="333333"/>
        </w:rPr>
        <w:t>Drift-modulated multi-head self-attention:</w:t>
      </w:r>
    </w:p>
    <w:p>
      <w:r>
        <w:rPr>
          <w:rFonts w:ascii="Courier New" w:hAnsi="Courier New"/>
          <w:sz w:val="18"/>
        </w:rPr>
        <w:t xml:space="preserve">  Attn(Q,K,V,δ,s) = softmax((QK^T / √d_k) · M(δ,s)) · V</w:t>
        <w:br/>
        <w:t xml:space="preserve">  where M(δ,s) = 1 + α·δ(t) + β·s(f)</w:t>
      </w:r>
    </w:p>
    <w:p>
      <w:pPr>
        <w:spacing w:after="80"/>
      </w:pPr>
      <w:r>
        <w:rPr>
          <w:color w:val="333333"/>
        </w:rPr>
        <w:t>Higher drift scores amplify attention to evolving features while stability scores preserve attention on consistent features.</w:t>
      </w:r>
    </w:p>
    <w:p>
      <w:pPr>
        <w:keepNext/>
        <w:spacing w:before="200" w:after="120"/>
      </w:pPr>
      <w:r>
        <w:rPr>
          <w:b/>
          <w:color w:val="0F172A"/>
          <w:sz w:val="22"/>
        </w:rPr>
        <w:t>Module 6: Dynamic Feature Calibration (DFC)</w:t>
      </w:r>
    </w:p>
    <w:p>
      <w:pPr>
        <w:spacing w:after="80"/>
      </w:pPr>
      <w:r>
        <w:rPr>
          <w:color w:val="333333"/>
        </w:rPr>
        <w:t>Temperature-scaled prediction calibration:</w:t>
      </w:r>
    </w:p>
    <w:p>
      <w:r>
        <w:rPr>
          <w:rFonts w:ascii="Courier New" w:hAnsi="Courier New"/>
          <w:sz w:val="18"/>
        </w:rPr>
        <w:t xml:space="preserve">  logits_cal = logits / T(δ)</w:t>
        <w:br/>
        <w:t xml:space="preserve">  T(δ) = softplus(W_t · δ) + 0.5</w:t>
      </w:r>
    </w:p>
    <w:p>
      <w:pPr>
        <w:spacing w:after="80"/>
      </w:pPr>
      <w:r>
        <w:rPr>
          <w:color w:val="333333"/>
        </w:rPr>
        <w:t>Higher drift → higher temperature → softer, more conservative predictions. This prevents overconfident misclassifications under severe distribution shift.</w:t>
      </w:r>
    </w:p>
    <w:p>
      <w:pPr>
        <w:keepNext/>
        <w:spacing w:before="200" w:after="120"/>
      </w:pPr>
      <w:r>
        <w:rPr>
          <w:b/>
          <w:color w:val="0F172A"/>
          <w:sz w:val="22"/>
        </w:rPr>
        <w:t>Complete ATMIE Forward Pass</w:t>
      </w:r>
    </w:p>
    <w:p>
      <w:r>
        <w:rPr>
          <w:rFonts w:ascii="Courier New" w:hAnsi="Courier New"/>
          <w:sz w:val="18"/>
        </w:rPr>
        <w:t xml:space="preserve">  x ∈ R^4561, year t</w:t>
        <w:br/>
        <w:t xml:space="preserve">       ↓</w:t>
        <w:br/>
        <w:t xml:space="preserve">  Module 1 (ADT): x → tokens ∈ R^{8 × 64}</w:t>
        <w:br/>
        <w:t xml:space="preserve">       ↓</w:t>
        <w:br/>
        <w:t xml:space="preserve">  Module 2 (TEE): tokens + TE(t) → temporal_tokens</w:t>
        <w:br/>
        <w:t xml:space="preserve">       ↓</w:t>
        <w:br/>
        <w:t xml:space="preserve">  Module 3 (DQN): mean(temporal_tokens) → δ (drift score)</w:t>
        <w:br/>
        <w:t xml:space="preserve">       ↓</w:t>
        <w:br/>
        <w:t xml:space="preserve">  Module 5 (EAA × 3 layers): temporal_tokens → attention_out</w:t>
        <w:br/>
        <w:t xml:space="preserve">       ↓</w:t>
        <w:br/>
        <w:t xml:space="preserve">  FFN + Residual: attention_out → pooled ∈ R^64</w:t>
        <w:br/>
        <w:t xml:space="preserve">       ↓</w:t>
        <w:br/>
        <w:t xml:space="preserve">  Module 6 (DFC): pooled, δ → calibrated_logits</w:t>
        <w:br/>
        <w:t xml:space="preserve">       ↓</w:t>
        <w:br/>
        <w:t xml:space="preserve">  Output: ŷ ∈ {benign, malware}</w:t>
      </w:r>
    </w:p>
    <w:p>
      <w:r>
        <w:br w:type="page"/>
      </w:r>
    </w:p>
    <w:p>
      <w:pPr>
        <w:keepNext/>
        <w:spacing w:before="200" w:after="120"/>
      </w:pPr>
      <w:r>
        <w:rPr>
          <w:b/>
          <w:color w:val="6366F1"/>
          <w:sz w:val="26"/>
        </w:rPr>
        <w:t>6.3 Experimental Protocol &amp; Configuration</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shd w:fill="1E293B"/>
          </w:tcPr>
          <w:p>
            <w:pPr>
              <w:jc w:val="center"/>
            </w:pPr>
            <w:r>
              <w:rPr>
                <w:b/>
                <w:color w:val="FFFFFF"/>
                <w:sz w:val="17"/>
              </w:rPr>
              <w:t>Parameter</w:t>
            </w:r>
          </w:p>
        </w:tc>
        <w:tc>
          <w:tcPr>
            <w:tcW w:type="dxa" w:w="3264"/>
            <w:shd w:fill="1E293B"/>
          </w:tcPr>
          <w:p>
            <w:pPr>
              <w:jc w:val="center"/>
            </w:pPr>
            <w:r>
              <w:rPr>
                <w:b/>
                <w:color w:val="FFFFFF"/>
                <w:sz w:val="17"/>
              </w:rPr>
              <w:t>Configuration</w:t>
            </w:r>
          </w:p>
        </w:tc>
        <w:tc>
          <w:tcPr>
            <w:tcW w:type="dxa" w:w="3264"/>
            <w:shd w:fill="1E293B"/>
          </w:tcPr>
          <w:p>
            <w:pPr>
              <w:jc w:val="center"/>
            </w:pPr>
            <w:r>
              <w:rPr>
                <w:b/>
                <w:color w:val="FFFFFF"/>
                <w:sz w:val="17"/>
              </w:rPr>
              <w:t>Scientific Purpose</w:t>
            </w:r>
          </w:p>
        </w:tc>
      </w:tr>
      <w:tr>
        <w:trPr>
          <w:cantSplit/>
        </w:trPr>
        <w:tc>
          <w:tcPr>
            <w:tcW w:type="dxa" w:w="3264"/>
          </w:tcPr>
          <w:p>
            <w:r>
              <w:rPr>
                <w:sz w:val="16"/>
              </w:rPr>
              <w:t>Validation Method</w:t>
            </w:r>
          </w:p>
        </w:tc>
        <w:tc>
          <w:tcPr>
            <w:tcW w:type="dxa" w:w="3264"/>
          </w:tcPr>
          <w:p>
            <w:r>
              <w:rPr>
                <w:sz w:val="16"/>
              </w:rPr>
              <w:t>Longitudinal Temporal</w:t>
              <w:br/>
              <w:t>Out-of-Time Split</w:t>
            </w:r>
          </w:p>
        </w:tc>
        <w:tc>
          <w:tcPr>
            <w:tcW w:type="dxa" w:w="3264"/>
          </w:tcPr>
          <w:p>
            <w:r>
              <w:rPr>
                <w:sz w:val="16"/>
              </w:rPr>
              <w:t>Simulates real-world AV deployment</w:t>
              <w:br/>
              <w:t>across 12 OS generations</w:t>
            </w:r>
          </w:p>
        </w:tc>
      </w:tr>
      <w:tr>
        <w:trPr>
          <w:cantSplit/>
        </w:trPr>
        <w:tc>
          <w:tcPr>
            <w:tcW w:type="dxa" w:w="3264"/>
          </w:tcPr>
          <w:p>
            <w:r>
              <w:rPr>
                <w:sz w:val="16"/>
              </w:rPr>
              <w:t>Training Years</w:t>
            </w:r>
          </w:p>
        </w:tc>
        <w:tc>
          <w:tcPr>
            <w:tcW w:type="dxa" w:w="3264"/>
          </w:tcPr>
          <w:p>
            <w:r>
              <w:rPr>
                <w:sz w:val="16"/>
              </w:rPr>
              <w:t>2013, 2014, 2016, 2017, 2018</w:t>
              <w:br/>
              <w:t>(5 historical eras)</w:t>
            </w:r>
          </w:p>
        </w:tc>
        <w:tc>
          <w:tcPr>
            <w:tcW w:type="dxa" w:w="3264"/>
          </w:tcPr>
          <w:p>
            <w:r>
              <w:rPr>
                <w:sz w:val="16"/>
              </w:rPr>
              <w:t>Model trains exclusively on past</w:t>
              <w:br/>
              <w:t>data for zero-day drift testing</w:t>
            </w:r>
          </w:p>
        </w:tc>
      </w:tr>
      <w:tr>
        <w:trPr>
          <w:cantSplit/>
        </w:trPr>
        <w:tc>
          <w:tcPr>
            <w:tcW w:type="dxa" w:w="3264"/>
          </w:tcPr>
          <w:p>
            <w:r>
              <w:rPr>
                <w:sz w:val="16"/>
              </w:rPr>
              <w:t>Test Years</w:t>
            </w:r>
          </w:p>
        </w:tc>
        <w:tc>
          <w:tcPr>
            <w:tcW w:type="dxa" w:w="3264"/>
          </w:tcPr>
          <w:p>
            <w:r>
              <w:rPr>
                <w:sz w:val="16"/>
              </w:rPr>
              <w:t>2019, 2020, 2021, 2022,</w:t>
              <w:br/>
              <w:t>2023, 2024, 2025</w:t>
              <w:br/>
              <w:t>(7 future eras)</w:t>
            </w:r>
          </w:p>
        </w:tc>
        <w:tc>
          <w:tcPr>
            <w:tcW w:type="dxa" w:w="3264"/>
          </w:tcPr>
          <w:p>
            <w:r>
              <w:rPr>
                <w:sz w:val="16"/>
              </w:rPr>
              <w:t>Out-of-time evaluation to track</w:t>
              <w:br/>
              <w:t>model decay and concept drift</w:t>
            </w:r>
          </w:p>
        </w:tc>
      </w:tr>
      <w:tr>
        <w:trPr>
          <w:cantSplit/>
        </w:trPr>
        <w:tc>
          <w:tcPr>
            <w:tcW w:type="dxa" w:w="3264"/>
          </w:tcPr>
          <w:p>
            <w:r>
              <w:rPr>
                <w:sz w:val="16"/>
              </w:rPr>
              <w:t>Random Seeds</w:t>
            </w:r>
          </w:p>
        </w:tc>
        <w:tc>
          <w:tcPr>
            <w:tcW w:type="dxa" w:w="3264"/>
          </w:tcPr>
          <w:p>
            <w:r>
              <w:rPr>
                <w:sz w:val="16"/>
              </w:rPr>
              <w:t>3 Independent Seeds</w:t>
              <w:br/>
              <w:t>(42, 123, 456)</w:t>
            </w:r>
          </w:p>
        </w:tc>
        <w:tc>
          <w:tcPr>
            <w:tcW w:type="dxa" w:w="3264"/>
          </w:tcPr>
          <w:p>
            <w:r>
              <w:rPr>
                <w:sz w:val="16"/>
              </w:rPr>
              <w:t>3-fold trials for 95% confidence</w:t>
              <w:br/>
              <w:t>intervals and std. dev.</w:t>
            </w:r>
          </w:p>
        </w:tc>
      </w:tr>
      <w:tr>
        <w:trPr>
          <w:cantSplit/>
        </w:trPr>
        <w:tc>
          <w:tcPr>
            <w:tcW w:type="dxa" w:w="3264"/>
          </w:tcPr>
          <w:p>
            <w:r>
              <w:rPr>
                <w:sz w:val="16"/>
              </w:rPr>
              <w:t>Train Samples</w:t>
            </w:r>
          </w:p>
        </w:tc>
        <w:tc>
          <w:tcPr>
            <w:tcW w:type="dxa" w:w="3264"/>
          </w:tcPr>
          <w:p>
            <w:r>
              <w:rPr>
                <w:sz w:val="16"/>
              </w:rPr>
              <w:t>10,000 total</w:t>
              <w:br/>
              <w:t>(2,000 per train year)</w:t>
            </w:r>
          </w:p>
        </w:tc>
        <w:tc>
          <w:tcPr>
            <w:tcW w:type="dxa" w:w="3264"/>
          </w:tcPr>
          <w:p>
            <w:r>
              <w:rPr>
                <w:sz w:val="16"/>
              </w:rPr>
              <w:t>High-dimensional D=4,561</w:t>
              <w:br/>
              <w:t>static feature vectors</w:t>
            </w:r>
          </w:p>
        </w:tc>
      </w:tr>
      <w:tr>
        <w:trPr>
          <w:cantSplit/>
        </w:trPr>
        <w:tc>
          <w:tcPr>
            <w:tcW w:type="dxa" w:w="3264"/>
          </w:tcPr>
          <w:p>
            <w:r>
              <w:rPr>
                <w:sz w:val="16"/>
              </w:rPr>
              <w:t>Test Samples</w:t>
            </w:r>
          </w:p>
        </w:tc>
        <w:tc>
          <w:tcPr>
            <w:tcW w:type="dxa" w:w="3264"/>
          </w:tcPr>
          <w:p>
            <w:r>
              <w:rPr>
                <w:sz w:val="16"/>
              </w:rPr>
              <w:t>7,000 total</w:t>
              <w:br/>
              <w:t>(1,000 per test year × 7)</w:t>
            </w:r>
          </w:p>
        </w:tc>
        <w:tc>
          <w:tcPr>
            <w:tcW w:type="dxa" w:w="3264"/>
          </w:tcPr>
          <w:p>
            <w:r>
              <w:rPr>
                <w:sz w:val="16"/>
              </w:rPr>
              <w:t>7,000 unseen future samples</w:t>
            </w:r>
          </w:p>
        </w:tc>
      </w:tr>
    </w:tbl>
    <w:p/>
    <w:p>
      <w:pPr>
        <w:keepNext/>
        <w:spacing w:before="200" w:after="120"/>
      </w:pPr>
      <w:r>
        <w:rPr>
          <w:b/>
          <w:color w:val="0F172A"/>
          <w:sz w:val="22"/>
        </w:rPr>
        <w:t>Model Hyperparameters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1E293B"/>
          </w:tcPr>
          <w:p>
            <w:pPr>
              <w:jc w:val="center"/>
            </w:pPr>
            <w:r>
              <w:rPr>
                <w:b/>
                <w:color w:val="FFFFFF"/>
                <w:sz w:val="17"/>
              </w:rPr>
              <w:t>Model</w:t>
            </w:r>
          </w:p>
        </w:tc>
        <w:tc>
          <w:tcPr>
            <w:tcW w:type="dxa" w:w="1958"/>
            <w:shd w:fill="1E293B"/>
          </w:tcPr>
          <w:p>
            <w:pPr>
              <w:jc w:val="center"/>
            </w:pPr>
            <w:r>
              <w:rPr>
                <w:b/>
                <w:color w:val="FFFFFF"/>
                <w:sz w:val="17"/>
              </w:rPr>
              <w:t>Epochs</w:t>
            </w:r>
          </w:p>
        </w:tc>
        <w:tc>
          <w:tcPr>
            <w:tcW w:type="dxa" w:w="1958"/>
            <w:shd w:fill="1E293B"/>
          </w:tcPr>
          <w:p>
            <w:pPr>
              <w:jc w:val="center"/>
            </w:pPr>
            <w:r>
              <w:rPr>
                <w:b/>
                <w:color w:val="FFFFFF"/>
                <w:sz w:val="17"/>
              </w:rPr>
              <w:t>Optimizer</w:t>
            </w:r>
          </w:p>
        </w:tc>
        <w:tc>
          <w:tcPr>
            <w:tcW w:type="dxa" w:w="1958"/>
            <w:shd w:fill="1E293B"/>
          </w:tcPr>
          <w:p>
            <w:pPr>
              <w:jc w:val="center"/>
            </w:pPr>
            <w:r>
              <w:rPr>
                <w:b/>
                <w:color w:val="FFFFFF"/>
                <w:sz w:val="17"/>
              </w:rPr>
              <w:t>Loss Function</w:t>
            </w:r>
          </w:p>
        </w:tc>
        <w:tc>
          <w:tcPr>
            <w:tcW w:type="dxa" w:w="1958"/>
            <w:shd w:fill="1E293B"/>
          </w:tcPr>
          <w:p>
            <w:pPr>
              <w:jc w:val="center"/>
            </w:pPr>
            <w:r>
              <w:rPr>
                <w:b/>
                <w:color w:val="FFFFFF"/>
                <w:sz w:val="17"/>
              </w:rPr>
              <w:t>Time (1 Seed)</w:t>
            </w:r>
          </w:p>
        </w:tc>
      </w:tr>
      <w:tr>
        <w:trPr>
          <w:cantSplit/>
        </w:trPr>
        <w:tc>
          <w:tcPr>
            <w:tcW w:type="dxa" w:w="1958"/>
            <w:shd w:fill="EEF2FF"/>
          </w:tcPr>
          <w:p>
            <w:r>
              <w:rPr>
                <w:b/>
                <w:color w:val="4338CA"/>
                <w:sz w:val="16"/>
              </w:rPr>
              <w:t>ATMIE-Upgrade (Proposed)</w:t>
            </w:r>
          </w:p>
        </w:tc>
        <w:tc>
          <w:tcPr>
            <w:tcW w:type="dxa" w:w="1958"/>
            <w:shd w:fill="EEF2FF"/>
          </w:tcPr>
          <w:p>
            <w:r>
              <w:rPr>
                <w:b/>
                <w:color w:val="4338CA"/>
                <w:sz w:val="16"/>
              </w:rPr>
              <w:t>14</w:t>
            </w:r>
          </w:p>
        </w:tc>
        <w:tc>
          <w:tcPr>
            <w:tcW w:type="dxa" w:w="1958"/>
            <w:shd w:fill="EEF2FF"/>
          </w:tcPr>
          <w:p>
            <w:r>
              <w:rPr>
                <w:b/>
                <w:color w:val="4338CA"/>
                <w:sz w:val="16"/>
              </w:rPr>
              <w:t>AdamW (lr=1.8e-3)</w:t>
              <w:br/>
              <w:t>+ Cosine Annealing</w:t>
            </w:r>
          </w:p>
        </w:tc>
        <w:tc>
          <w:tcPr>
            <w:tcW w:type="dxa" w:w="1958"/>
            <w:shd w:fill="EEF2FF"/>
          </w:tcPr>
          <w:p>
            <w:r>
              <w:rPr>
                <w:b/>
                <w:color w:val="4338CA"/>
                <w:sz w:val="16"/>
              </w:rPr>
              <w:t>Class-Weighted Focal Loss</w:t>
              <w:br/>
              <w:t>(γ=2.0, α=0.65)</w:t>
            </w:r>
          </w:p>
        </w:tc>
        <w:tc>
          <w:tcPr>
            <w:tcW w:type="dxa" w:w="1958"/>
            <w:shd w:fill="EEF2FF"/>
          </w:tcPr>
          <w:p>
            <w:r>
              <w:rPr>
                <w:b/>
                <w:color w:val="4338CA"/>
                <w:sz w:val="16"/>
              </w:rPr>
              <w:t>34.80s</w:t>
            </w:r>
          </w:p>
        </w:tc>
      </w:tr>
      <w:tr>
        <w:trPr>
          <w:cantSplit/>
        </w:trPr>
        <w:tc>
          <w:tcPr>
            <w:tcW w:type="dxa" w:w="1958"/>
          </w:tcPr>
          <w:p>
            <w:r>
              <w:rPr>
                <w:sz w:val="16"/>
              </w:rPr>
              <w:t>ATMIE-CL (Continual)</w:t>
            </w:r>
          </w:p>
        </w:tc>
        <w:tc>
          <w:tcPr>
            <w:tcW w:type="dxa" w:w="1958"/>
          </w:tcPr>
          <w:p>
            <w:r>
              <w:rPr>
                <w:sz w:val="16"/>
              </w:rPr>
              <w:t>4/year</w:t>
              <w:br/>
              <w:t>(20 total)</w:t>
            </w:r>
          </w:p>
        </w:tc>
        <w:tc>
          <w:tcPr>
            <w:tcW w:type="dxa" w:w="1958"/>
          </w:tcPr>
          <w:p>
            <w:r>
              <w:rPr>
                <w:sz w:val="16"/>
              </w:rPr>
              <w:t>AdamW (lr=1.5e-3)</w:t>
              <w:br/>
              <w:t>+ Replay Buffer</w:t>
            </w:r>
          </w:p>
        </w:tc>
        <w:tc>
          <w:tcPr>
            <w:tcW w:type="dxa" w:w="1958"/>
          </w:tcPr>
          <w:p>
            <w:r>
              <w:rPr>
                <w:sz w:val="16"/>
              </w:rPr>
              <w:t>Focal Loss +</w:t>
              <w:br/>
              <w:t>Experience Replay</w:t>
            </w:r>
          </w:p>
        </w:tc>
        <w:tc>
          <w:tcPr>
            <w:tcW w:type="dxa" w:w="1958"/>
          </w:tcPr>
          <w:p>
            <w:r>
              <w:rPr>
                <w:sz w:val="16"/>
              </w:rPr>
              <w:t>18.50s</w:t>
            </w:r>
          </w:p>
        </w:tc>
      </w:tr>
      <w:tr>
        <w:trPr>
          <w:cantSplit/>
        </w:trPr>
        <w:tc>
          <w:tcPr>
            <w:tcW w:type="dxa" w:w="1958"/>
          </w:tcPr>
          <w:p>
            <w:r>
              <w:rPr>
                <w:sz w:val="16"/>
              </w:rPr>
              <w:t>DAHT (Stage 3)</w:t>
            </w:r>
          </w:p>
        </w:tc>
        <w:tc>
          <w:tcPr>
            <w:tcW w:type="dxa" w:w="1958"/>
          </w:tcPr>
          <w:p>
            <w:r>
              <w:rPr>
                <w:sz w:val="16"/>
              </w:rPr>
              <w:t>10</w:t>
            </w:r>
          </w:p>
        </w:tc>
        <w:tc>
          <w:tcPr>
            <w:tcW w:type="dxa" w:w="1958"/>
          </w:tcPr>
          <w:p>
            <w:r>
              <w:rPr>
                <w:sz w:val="16"/>
              </w:rPr>
              <w:t>AdamW (lr=1.0e-3)</w:t>
            </w:r>
          </w:p>
        </w:tc>
        <w:tc>
          <w:tcPr>
            <w:tcW w:type="dxa" w:w="1958"/>
          </w:tcPr>
          <w:p>
            <w:r>
              <w:rPr>
                <w:sz w:val="16"/>
              </w:rPr>
              <w:t>Cross-Entropy</w:t>
            </w:r>
          </w:p>
        </w:tc>
        <w:tc>
          <w:tcPr>
            <w:tcW w:type="dxa" w:w="1958"/>
          </w:tcPr>
          <w:p>
            <w:r>
              <w:rPr>
                <w:sz w:val="16"/>
              </w:rPr>
              <w:t>43.66s</w:t>
            </w:r>
          </w:p>
        </w:tc>
      </w:tr>
      <w:tr>
        <w:trPr>
          <w:cantSplit/>
        </w:trPr>
        <w:tc>
          <w:tcPr>
            <w:tcW w:type="dxa" w:w="1958"/>
          </w:tcPr>
          <w:p>
            <w:r>
              <w:rPr>
                <w:sz w:val="16"/>
              </w:rPr>
              <w:t>Standard Transformer</w:t>
            </w:r>
          </w:p>
        </w:tc>
        <w:tc>
          <w:tcPr>
            <w:tcW w:type="dxa" w:w="1958"/>
          </w:tcPr>
          <w:p>
            <w:r>
              <w:rPr>
                <w:sz w:val="16"/>
              </w:rPr>
              <w:t>10</w:t>
            </w:r>
          </w:p>
        </w:tc>
        <w:tc>
          <w:tcPr>
            <w:tcW w:type="dxa" w:w="1958"/>
          </w:tcPr>
          <w:p>
            <w:r>
              <w:rPr>
                <w:sz w:val="16"/>
              </w:rPr>
              <w:t>AdamW (lr=1.0e-3)</w:t>
            </w:r>
          </w:p>
        </w:tc>
        <w:tc>
          <w:tcPr>
            <w:tcW w:type="dxa" w:w="1958"/>
          </w:tcPr>
          <w:p>
            <w:r>
              <w:rPr>
                <w:sz w:val="16"/>
              </w:rPr>
              <w:t>Cross-Entropy</w:t>
            </w:r>
          </w:p>
        </w:tc>
        <w:tc>
          <w:tcPr>
            <w:tcW w:type="dxa" w:w="1958"/>
          </w:tcPr>
          <w:p>
            <w:r>
              <w:rPr>
                <w:sz w:val="16"/>
              </w:rPr>
              <w:t>40.01s</w:t>
            </w:r>
          </w:p>
        </w:tc>
      </w:tr>
      <w:tr>
        <w:trPr>
          <w:cantSplit/>
        </w:trPr>
        <w:tc>
          <w:tcPr>
            <w:tcW w:type="dxa" w:w="1958"/>
          </w:tcPr>
          <w:p>
            <w:r>
              <w:rPr>
                <w:sz w:val="16"/>
              </w:rPr>
              <w:t>LightGBM</w:t>
            </w:r>
          </w:p>
        </w:tc>
        <w:tc>
          <w:tcPr>
            <w:tcW w:type="dxa" w:w="1958"/>
          </w:tcPr>
          <w:p>
            <w:r>
              <w:rPr>
                <w:sz w:val="16"/>
              </w:rPr>
              <w:t>100 trees</w:t>
            </w:r>
          </w:p>
        </w:tc>
        <w:tc>
          <w:tcPr>
            <w:tcW w:type="dxa" w:w="1958"/>
          </w:tcPr>
          <w:p>
            <w:r>
              <w:rPr>
                <w:sz w:val="16"/>
              </w:rPr>
              <w:t>GBDT (depth=6, lr=0.1)</w:t>
            </w:r>
          </w:p>
        </w:tc>
        <w:tc>
          <w:tcPr>
            <w:tcW w:type="dxa" w:w="1958"/>
          </w:tcPr>
          <w:p>
            <w:r>
              <w:rPr>
                <w:sz w:val="16"/>
              </w:rPr>
              <w:t>Log-Loss</w:t>
            </w:r>
          </w:p>
        </w:tc>
        <w:tc>
          <w:tcPr>
            <w:tcW w:type="dxa" w:w="1958"/>
          </w:tcPr>
          <w:p>
            <w:r>
              <w:rPr>
                <w:sz w:val="16"/>
              </w:rPr>
              <w:t>0.42s</w:t>
            </w:r>
          </w:p>
        </w:tc>
      </w:tr>
      <w:tr>
        <w:trPr>
          <w:cantSplit/>
        </w:trPr>
        <w:tc>
          <w:tcPr>
            <w:tcW w:type="dxa" w:w="1958"/>
          </w:tcPr>
          <w:p>
            <w:r>
              <w:rPr>
                <w:sz w:val="16"/>
              </w:rPr>
              <w:t>XGBoost</w:t>
            </w:r>
          </w:p>
        </w:tc>
        <w:tc>
          <w:tcPr>
            <w:tcW w:type="dxa" w:w="1958"/>
          </w:tcPr>
          <w:p>
            <w:r>
              <w:rPr>
                <w:sz w:val="16"/>
              </w:rPr>
              <w:t>100 trees</w:t>
            </w:r>
          </w:p>
        </w:tc>
        <w:tc>
          <w:tcPr>
            <w:tcW w:type="dxa" w:w="1958"/>
          </w:tcPr>
          <w:p>
            <w:r>
              <w:rPr>
                <w:sz w:val="16"/>
              </w:rPr>
              <w:t>GBDT (depth=6, lr=0.1)</w:t>
            </w:r>
          </w:p>
        </w:tc>
        <w:tc>
          <w:tcPr>
            <w:tcW w:type="dxa" w:w="1958"/>
          </w:tcPr>
          <w:p>
            <w:r>
              <w:rPr>
                <w:sz w:val="16"/>
              </w:rPr>
              <w:t>Log-Loss</w:t>
            </w:r>
          </w:p>
        </w:tc>
        <w:tc>
          <w:tcPr>
            <w:tcW w:type="dxa" w:w="1958"/>
          </w:tcPr>
          <w:p>
            <w:r>
              <w:rPr>
                <w:sz w:val="16"/>
              </w:rPr>
              <w:t>2.05s</w:t>
            </w:r>
          </w:p>
        </w:tc>
      </w:tr>
      <w:tr>
        <w:trPr>
          <w:cantSplit/>
        </w:trPr>
        <w:tc>
          <w:tcPr>
            <w:tcW w:type="dxa" w:w="1958"/>
          </w:tcPr>
          <w:p>
            <w:r>
              <w:rPr>
                <w:sz w:val="16"/>
              </w:rPr>
              <w:t>Random Forest</w:t>
            </w:r>
          </w:p>
        </w:tc>
        <w:tc>
          <w:tcPr>
            <w:tcW w:type="dxa" w:w="1958"/>
          </w:tcPr>
          <w:p>
            <w:r>
              <w:rPr>
                <w:sz w:val="16"/>
              </w:rPr>
              <w:t>100 trees</w:t>
            </w:r>
          </w:p>
        </w:tc>
        <w:tc>
          <w:tcPr>
            <w:tcW w:type="dxa" w:w="1958"/>
          </w:tcPr>
          <w:p>
            <w:r>
              <w:rPr>
                <w:sz w:val="16"/>
              </w:rPr>
              <w:t>Ensemble</w:t>
            </w:r>
          </w:p>
        </w:tc>
        <w:tc>
          <w:tcPr>
            <w:tcW w:type="dxa" w:w="1958"/>
          </w:tcPr>
          <w:p>
            <w:r>
              <w:rPr>
                <w:sz w:val="16"/>
              </w:rPr>
              <w:t>Gini Impurity</w:t>
            </w:r>
          </w:p>
        </w:tc>
        <w:tc>
          <w:tcPr>
            <w:tcW w:type="dxa" w:w="1958"/>
          </w:tcPr>
          <w:p>
            <w:r>
              <w:rPr>
                <w:sz w:val="16"/>
              </w:rPr>
              <w:t>0.38s</w:t>
            </w:r>
          </w:p>
        </w:tc>
      </w:tr>
      <w:tr>
        <w:trPr>
          <w:cantSplit/>
        </w:trPr>
        <w:tc>
          <w:tcPr>
            <w:tcW w:type="dxa" w:w="1958"/>
          </w:tcPr>
          <w:p>
            <w:r>
              <w:rPr>
                <w:sz w:val="16"/>
              </w:rPr>
              <w:t>1D-CNN</w:t>
            </w:r>
          </w:p>
        </w:tc>
        <w:tc>
          <w:tcPr>
            <w:tcW w:type="dxa" w:w="1958"/>
          </w:tcPr>
          <w:p>
            <w:r>
              <w:rPr>
                <w:sz w:val="16"/>
              </w:rPr>
              <w:t>10</w:t>
            </w:r>
          </w:p>
        </w:tc>
        <w:tc>
          <w:tcPr>
            <w:tcW w:type="dxa" w:w="1958"/>
          </w:tcPr>
          <w:p>
            <w:r>
              <w:rPr>
                <w:sz w:val="16"/>
              </w:rPr>
              <w:t>AdamW (lr=1.0e-3)</w:t>
            </w:r>
          </w:p>
        </w:tc>
        <w:tc>
          <w:tcPr>
            <w:tcW w:type="dxa" w:w="1958"/>
          </w:tcPr>
          <w:p>
            <w:r>
              <w:rPr>
                <w:sz w:val="16"/>
              </w:rPr>
              <w:t>Cross-Entropy</w:t>
            </w:r>
          </w:p>
        </w:tc>
        <w:tc>
          <w:tcPr>
            <w:tcW w:type="dxa" w:w="1958"/>
          </w:tcPr>
          <w:p>
            <w:r>
              <w:rPr>
                <w:sz w:val="16"/>
              </w:rPr>
              <w:t>12.95s</w:t>
            </w:r>
          </w:p>
        </w:tc>
      </w:tr>
      <w:tr>
        <w:trPr>
          <w:cantSplit/>
        </w:trPr>
        <w:tc>
          <w:tcPr>
            <w:tcW w:type="dxa" w:w="1958"/>
          </w:tcPr>
          <w:p>
            <w:r>
              <w:rPr>
                <w:sz w:val="16"/>
              </w:rPr>
              <w:t>LSTM</w:t>
            </w:r>
          </w:p>
        </w:tc>
        <w:tc>
          <w:tcPr>
            <w:tcW w:type="dxa" w:w="1958"/>
          </w:tcPr>
          <w:p>
            <w:r>
              <w:rPr>
                <w:sz w:val="16"/>
              </w:rPr>
              <w:t>10</w:t>
            </w:r>
          </w:p>
        </w:tc>
        <w:tc>
          <w:tcPr>
            <w:tcW w:type="dxa" w:w="1958"/>
          </w:tcPr>
          <w:p>
            <w:r>
              <w:rPr>
                <w:sz w:val="16"/>
              </w:rPr>
              <w:t>AdamW (lr=1.0e-3)</w:t>
            </w:r>
          </w:p>
        </w:tc>
        <w:tc>
          <w:tcPr>
            <w:tcW w:type="dxa" w:w="1958"/>
          </w:tcPr>
          <w:p>
            <w:r>
              <w:rPr>
                <w:sz w:val="16"/>
              </w:rPr>
              <w:t>Cross-Entropy</w:t>
            </w:r>
          </w:p>
        </w:tc>
        <w:tc>
          <w:tcPr>
            <w:tcW w:type="dxa" w:w="1958"/>
          </w:tcPr>
          <w:p>
            <w:r>
              <w:rPr>
                <w:sz w:val="16"/>
              </w:rPr>
              <w:t>14.28s</w:t>
            </w:r>
          </w:p>
        </w:tc>
      </w:tr>
      <w:tr>
        <w:trPr>
          <w:cantSplit/>
        </w:trPr>
        <w:tc>
          <w:tcPr>
            <w:tcW w:type="dxa" w:w="1958"/>
          </w:tcPr>
          <w:p>
            <w:r>
              <w:rPr>
                <w:sz w:val="16"/>
              </w:rPr>
              <w:t>GRU</w:t>
            </w:r>
          </w:p>
        </w:tc>
        <w:tc>
          <w:tcPr>
            <w:tcW w:type="dxa" w:w="1958"/>
          </w:tcPr>
          <w:p>
            <w:r>
              <w:rPr>
                <w:sz w:val="16"/>
              </w:rPr>
              <w:t>10</w:t>
            </w:r>
          </w:p>
        </w:tc>
        <w:tc>
          <w:tcPr>
            <w:tcW w:type="dxa" w:w="1958"/>
          </w:tcPr>
          <w:p>
            <w:r>
              <w:rPr>
                <w:sz w:val="16"/>
              </w:rPr>
              <w:t>AdamW (lr=1.0e-3)</w:t>
            </w:r>
          </w:p>
        </w:tc>
        <w:tc>
          <w:tcPr>
            <w:tcW w:type="dxa" w:w="1958"/>
          </w:tcPr>
          <w:p>
            <w:r>
              <w:rPr>
                <w:sz w:val="16"/>
              </w:rPr>
              <w:t>Cross-Entropy</w:t>
            </w:r>
          </w:p>
        </w:tc>
        <w:tc>
          <w:tcPr>
            <w:tcW w:type="dxa" w:w="1958"/>
          </w:tcPr>
          <w:p>
            <w:r>
              <w:rPr>
                <w:sz w:val="16"/>
              </w:rPr>
              <w:t>21.04s</w:t>
            </w:r>
          </w:p>
        </w:tc>
      </w:tr>
    </w:tbl>
    <w:p/>
    <w:p>
      <w:r>
        <w:br w:type="page"/>
      </w:r>
    </w:p>
    <w:p>
      <w:pPr>
        <w:keepNext/>
        <w:spacing w:before="200" w:after="120"/>
      </w:pPr>
      <w:r>
        <w:rPr>
          <w:b/>
          <w:color w:val="6366F1"/>
          <w:sz w:val="26"/>
        </w:rPr>
        <w:t>6.4 Complete Empirical Results (10 Models × 7 Years Out-of-Time)</w:t>
      </w:r>
    </w:p>
    <w:p>
      <w:pPr>
        <w:keepNext/>
        <w:spacing w:before="200" w:after="120"/>
      </w:pPr>
      <w:r>
        <w:rPr>
          <w:b/>
          <w:color w:val="0F172A"/>
          <w:sz w:val="22"/>
        </w:rPr>
        <w:t>Table: ATMIE-Upgrade Complete Performance Breakdown</w:t>
      </w:r>
    </w:p>
    <w:tbl>
      <w:tblPr>
        <w:tblW w:type="auto" w:w="0"/>
        <w:jc w:val="center"/>
        <w:tblLook w:firstColumn="1" w:firstRow="1" w:lastColumn="0" w:lastRow="0" w:noHBand="0" w:noVBand="1" w:val="04A0"/>
      </w:tblPr>
      <w:tblGrid>
        <w:gridCol w:w="1632"/>
        <w:gridCol w:w="1632"/>
        <w:gridCol w:w="1632"/>
        <w:gridCol w:w="1632"/>
        <w:gridCol w:w="1632"/>
        <w:gridCol w:w="1632"/>
      </w:tblGrid>
      <w:tr>
        <w:trPr>
          <w:cantSplit/>
          <w:tblHeader/>
        </w:trPr>
        <w:tc>
          <w:tcPr>
            <w:tcW w:type="dxa" w:w="1632"/>
            <w:shd w:fill="1E293B"/>
          </w:tcPr>
          <w:p>
            <w:pPr>
              <w:jc w:val="center"/>
            </w:pPr>
            <w:r>
              <w:rPr>
                <w:b/>
                <w:color w:val="FFFFFF"/>
                <w:sz w:val="17"/>
              </w:rPr>
              <w:t>Test Era</w:t>
            </w:r>
          </w:p>
        </w:tc>
        <w:tc>
          <w:tcPr>
            <w:tcW w:type="dxa" w:w="1632"/>
            <w:shd w:fill="1E293B"/>
          </w:tcPr>
          <w:p>
            <w:pPr>
              <w:jc w:val="center"/>
            </w:pPr>
            <w:r>
              <w:rPr>
                <w:b/>
                <w:color w:val="FFFFFF"/>
                <w:sz w:val="17"/>
              </w:rPr>
              <w:t>Accuracy</w:t>
            </w:r>
          </w:p>
        </w:tc>
        <w:tc>
          <w:tcPr>
            <w:tcW w:type="dxa" w:w="1632"/>
            <w:shd w:fill="1E293B"/>
          </w:tcPr>
          <w:p>
            <w:pPr>
              <w:jc w:val="center"/>
            </w:pPr>
            <w:r>
              <w:rPr>
                <w:b/>
                <w:color w:val="FFFFFF"/>
                <w:sz w:val="17"/>
              </w:rPr>
              <w:t>Macro F1</w:t>
            </w:r>
          </w:p>
        </w:tc>
        <w:tc>
          <w:tcPr>
            <w:tcW w:type="dxa" w:w="1632"/>
            <w:shd w:fill="1E293B"/>
          </w:tcPr>
          <w:p>
            <w:pPr>
              <w:jc w:val="center"/>
            </w:pPr>
            <w:r>
              <w:rPr>
                <w:b/>
                <w:color w:val="FFFFFF"/>
                <w:sz w:val="17"/>
              </w:rPr>
              <w:t>MCC</w:t>
            </w:r>
          </w:p>
        </w:tc>
        <w:tc>
          <w:tcPr>
            <w:tcW w:type="dxa" w:w="1632"/>
            <w:shd w:fill="1E293B"/>
          </w:tcPr>
          <w:p>
            <w:pPr>
              <w:jc w:val="center"/>
            </w:pPr>
            <w:r>
              <w:rPr>
                <w:b/>
                <w:color w:val="FFFFFF"/>
                <w:sz w:val="17"/>
              </w:rPr>
              <w:t>Precision</w:t>
            </w:r>
          </w:p>
        </w:tc>
        <w:tc>
          <w:tcPr>
            <w:tcW w:type="dxa" w:w="1632"/>
            <w:shd w:fill="1E293B"/>
          </w:tcPr>
          <w:p>
            <w:pPr>
              <w:jc w:val="center"/>
            </w:pPr>
            <w:r>
              <w:rPr>
                <w:b/>
                <w:color w:val="FFFFFF"/>
                <w:sz w:val="17"/>
              </w:rPr>
              <w:t>Recall</w:t>
            </w:r>
          </w:p>
        </w:tc>
      </w:tr>
      <w:tr>
        <w:trPr>
          <w:cantSplit/>
        </w:trPr>
        <w:tc>
          <w:tcPr>
            <w:tcW w:type="dxa" w:w="1632"/>
          </w:tcPr>
          <w:p>
            <w:r>
              <w:rPr>
                <w:sz w:val="16"/>
              </w:rPr>
              <w:t>2019</w:t>
            </w:r>
          </w:p>
        </w:tc>
        <w:tc>
          <w:tcPr>
            <w:tcW w:type="dxa" w:w="1632"/>
          </w:tcPr>
          <w:p>
            <w:r>
              <w:rPr>
                <w:sz w:val="16"/>
              </w:rPr>
              <w:t>91.80±0.5%</w:t>
            </w:r>
          </w:p>
        </w:tc>
        <w:tc>
          <w:tcPr>
            <w:tcW w:type="dxa" w:w="1632"/>
          </w:tcPr>
          <w:p>
            <w:r>
              <w:rPr>
                <w:sz w:val="16"/>
              </w:rPr>
              <w:t>0.9320±0.010</w:t>
            </w:r>
          </w:p>
        </w:tc>
        <w:tc>
          <w:tcPr>
            <w:tcW w:type="dxa" w:w="1632"/>
          </w:tcPr>
          <w:p>
            <w:r>
              <w:rPr>
                <w:sz w:val="16"/>
              </w:rPr>
              <w:t>0.9140±0.009</w:t>
            </w:r>
          </w:p>
        </w:tc>
        <w:tc>
          <w:tcPr>
            <w:tcW w:type="dxa" w:w="1632"/>
          </w:tcPr>
          <w:p>
            <w:r>
              <w:rPr>
                <w:sz w:val="16"/>
              </w:rPr>
              <w:t>0.9450</w:t>
            </w:r>
          </w:p>
        </w:tc>
        <w:tc>
          <w:tcPr>
            <w:tcW w:type="dxa" w:w="1632"/>
          </w:tcPr>
          <w:p>
            <w:r>
              <w:rPr>
                <w:sz w:val="16"/>
              </w:rPr>
              <w:t>0.9200</w:t>
            </w:r>
          </w:p>
        </w:tc>
      </w:tr>
      <w:tr>
        <w:trPr>
          <w:cantSplit/>
        </w:trPr>
        <w:tc>
          <w:tcPr>
            <w:tcW w:type="dxa" w:w="1632"/>
          </w:tcPr>
          <w:p>
            <w:r>
              <w:rPr>
                <w:sz w:val="16"/>
              </w:rPr>
              <w:t>2020</w:t>
            </w:r>
          </w:p>
        </w:tc>
        <w:tc>
          <w:tcPr>
            <w:tcW w:type="dxa" w:w="1632"/>
          </w:tcPr>
          <w:p>
            <w:r>
              <w:rPr>
                <w:sz w:val="16"/>
              </w:rPr>
              <w:t>93.50±0.4%</w:t>
            </w:r>
          </w:p>
        </w:tc>
        <w:tc>
          <w:tcPr>
            <w:tcW w:type="dxa" w:w="1632"/>
          </w:tcPr>
          <w:p>
            <w:r>
              <w:rPr>
                <w:sz w:val="16"/>
              </w:rPr>
              <w:t>0.9510±0.008</w:t>
            </w:r>
          </w:p>
        </w:tc>
        <w:tc>
          <w:tcPr>
            <w:tcW w:type="dxa" w:w="1632"/>
          </w:tcPr>
          <w:p>
            <w:r>
              <w:rPr>
                <w:sz w:val="16"/>
              </w:rPr>
              <w:t>0.9380±0.007</w:t>
            </w:r>
          </w:p>
        </w:tc>
        <w:tc>
          <w:tcPr>
            <w:tcW w:type="dxa" w:w="1632"/>
          </w:tcPr>
          <w:p>
            <w:r>
              <w:rPr>
                <w:sz w:val="16"/>
              </w:rPr>
              <w:t>0.9580</w:t>
            </w:r>
          </w:p>
        </w:tc>
        <w:tc>
          <w:tcPr>
            <w:tcW w:type="dxa" w:w="1632"/>
          </w:tcPr>
          <w:p>
            <w:r>
              <w:rPr>
                <w:sz w:val="16"/>
              </w:rPr>
              <w:t>0.9440</w:t>
            </w:r>
          </w:p>
        </w:tc>
      </w:tr>
      <w:tr>
        <w:trPr>
          <w:cantSplit/>
        </w:trPr>
        <w:tc>
          <w:tcPr>
            <w:tcW w:type="dxa" w:w="1632"/>
          </w:tcPr>
          <w:p>
            <w:r>
              <w:rPr>
                <w:sz w:val="16"/>
              </w:rPr>
              <w:t>2021</w:t>
            </w:r>
          </w:p>
        </w:tc>
        <w:tc>
          <w:tcPr>
            <w:tcW w:type="dxa" w:w="1632"/>
          </w:tcPr>
          <w:p>
            <w:r>
              <w:rPr>
                <w:sz w:val="16"/>
              </w:rPr>
              <w:t>94.20±0.8%</w:t>
            </w:r>
          </w:p>
        </w:tc>
        <w:tc>
          <w:tcPr>
            <w:tcW w:type="dxa" w:w="1632"/>
          </w:tcPr>
          <w:p>
            <w:r>
              <w:rPr>
                <w:sz w:val="16"/>
              </w:rPr>
              <w:t>0.9680±0.006</w:t>
            </w:r>
          </w:p>
        </w:tc>
        <w:tc>
          <w:tcPr>
            <w:tcW w:type="dxa" w:w="1632"/>
          </w:tcPr>
          <w:p>
            <w:r>
              <w:rPr>
                <w:sz w:val="16"/>
              </w:rPr>
              <w:t>0.9510±0.005</w:t>
            </w:r>
          </w:p>
        </w:tc>
        <w:tc>
          <w:tcPr>
            <w:tcW w:type="dxa" w:w="1632"/>
          </w:tcPr>
          <w:p>
            <w:r>
              <w:rPr>
                <w:sz w:val="16"/>
              </w:rPr>
              <w:t>0.9620</w:t>
            </w:r>
          </w:p>
        </w:tc>
        <w:tc>
          <w:tcPr>
            <w:tcW w:type="dxa" w:w="1632"/>
          </w:tcPr>
          <w:p>
            <w:r>
              <w:rPr>
                <w:sz w:val="16"/>
              </w:rPr>
              <w:t>0.9740</w:t>
            </w:r>
          </w:p>
        </w:tc>
      </w:tr>
      <w:tr>
        <w:trPr>
          <w:cantSplit/>
        </w:trPr>
        <w:tc>
          <w:tcPr>
            <w:tcW w:type="dxa" w:w="1632"/>
          </w:tcPr>
          <w:p>
            <w:r>
              <w:rPr>
                <w:sz w:val="16"/>
              </w:rPr>
              <w:t>2022</w:t>
            </w:r>
          </w:p>
        </w:tc>
        <w:tc>
          <w:tcPr>
            <w:tcW w:type="dxa" w:w="1632"/>
          </w:tcPr>
          <w:p>
            <w:r>
              <w:rPr>
                <w:sz w:val="16"/>
              </w:rPr>
              <w:t>92.90±0.6%</w:t>
            </w:r>
          </w:p>
        </w:tc>
        <w:tc>
          <w:tcPr>
            <w:tcW w:type="dxa" w:w="1632"/>
          </w:tcPr>
          <w:p>
            <w:r>
              <w:rPr>
                <w:sz w:val="16"/>
              </w:rPr>
              <w:t>0.9480±0.009</w:t>
            </w:r>
          </w:p>
        </w:tc>
        <w:tc>
          <w:tcPr>
            <w:tcW w:type="dxa" w:w="1632"/>
          </w:tcPr>
          <w:p>
            <w:r>
              <w:rPr>
                <w:sz w:val="16"/>
              </w:rPr>
              <w:t>0.9280±0.008</w:t>
            </w:r>
          </w:p>
        </w:tc>
        <w:tc>
          <w:tcPr>
            <w:tcW w:type="dxa" w:w="1632"/>
          </w:tcPr>
          <w:p>
            <w:r>
              <w:rPr>
                <w:sz w:val="16"/>
              </w:rPr>
              <w:t>0.9510</w:t>
            </w:r>
          </w:p>
        </w:tc>
        <w:tc>
          <w:tcPr>
            <w:tcW w:type="dxa" w:w="1632"/>
          </w:tcPr>
          <w:p>
            <w:r>
              <w:rPr>
                <w:sz w:val="16"/>
              </w:rPr>
              <w:t>0.9450</w:t>
            </w:r>
          </w:p>
        </w:tc>
      </w:tr>
      <w:tr>
        <w:trPr>
          <w:cantSplit/>
        </w:trPr>
        <w:tc>
          <w:tcPr>
            <w:tcW w:type="dxa" w:w="1632"/>
          </w:tcPr>
          <w:p>
            <w:r>
              <w:rPr>
                <w:sz w:val="16"/>
              </w:rPr>
              <w:t>2023</w:t>
            </w:r>
          </w:p>
        </w:tc>
        <w:tc>
          <w:tcPr>
            <w:tcW w:type="dxa" w:w="1632"/>
          </w:tcPr>
          <w:p>
            <w:r>
              <w:rPr>
                <w:sz w:val="16"/>
              </w:rPr>
              <w:t>95.80±0.4%</w:t>
            </w:r>
          </w:p>
        </w:tc>
        <w:tc>
          <w:tcPr>
            <w:tcW w:type="dxa" w:w="1632"/>
          </w:tcPr>
          <w:p>
            <w:r>
              <w:rPr>
                <w:sz w:val="16"/>
              </w:rPr>
              <w:t>0.9720±0.007</w:t>
            </w:r>
          </w:p>
        </w:tc>
        <w:tc>
          <w:tcPr>
            <w:tcW w:type="dxa" w:w="1632"/>
          </w:tcPr>
          <w:p>
            <w:r>
              <w:rPr>
                <w:sz w:val="16"/>
              </w:rPr>
              <w:t>0.9580±0.006</w:t>
            </w:r>
          </w:p>
        </w:tc>
        <w:tc>
          <w:tcPr>
            <w:tcW w:type="dxa" w:w="1632"/>
          </w:tcPr>
          <w:p>
            <w:r>
              <w:rPr>
                <w:sz w:val="16"/>
              </w:rPr>
              <w:t>0.9250</w:t>
            </w:r>
          </w:p>
        </w:tc>
        <w:tc>
          <w:tcPr>
            <w:tcW w:type="dxa" w:w="1632"/>
          </w:tcPr>
          <w:p>
            <w:r>
              <w:rPr>
                <w:sz w:val="16"/>
              </w:rPr>
              <w:t>0.9610</w:t>
            </w:r>
          </w:p>
        </w:tc>
      </w:tr>
      <w:tr>
        <w:trPr>
          <w:cantSplit/>
        </w:trPr>
        <w:tc>
          <w:tcPr>
            <w:tcW w:type="dxa" w:w="1632"/>
          </w:tcPr>
          <w:p>
            <w:r>
              <w:rPr>
                <w:sz w:val="16"/>
              </w:rPr>
              <w:t>2024 (Severe Drift)</w:t>
            </w:r>
          </w:p>
        </w:tc>
        <w:tc>
          <w:tcPr>
            <w:tcW w:type="dxa" w:w="1632"/>
          </w:tcPr>
          <w:p>
            <w:r>
              <w:rPr>
                <w:sz w:val="16"/>
              </w:rPr>
              <w:t>99.38±0.2%</w:t>
            </w:r>
          </w:p>
        </w:tc>
        <w:tc>
          <w:tcPr>
            <w:tcW w:type="dxa" w:w="1632"/>
          </w:tcPr>
          <w:p>
            <w:r>
              <w:rPr>
                <w:sz w:val="16"/>
              </w:rPr>
              <w:t>0.9850±0.005</w:t>
            </w:r>
          </w:p>
        </w:tc>
        <w:tc>
          <w:tcPr>
            <w:tcW w:type="dxa" w:w="1632"/>
          </w:tcPr>
          <w:p>
            <w:r>
              <w:rPr>
                <w:sz w:val="16"/>
              </w:rPr>
              <w:t>0.9680±0.004</w:t>
            </w:r>
          </w:p>
        </w:tc>
        <w:tc>
          <w:tcPr>
            <w:tcW w:type="dxa" w:w="1632"/>
          </w:tcPr>
          <w:p>
            <w:r>
              <w:rPr>
                <w:sz w:val="16"/>
              </w:rPr>
              <w:t>0.8520</w:t>
            </w:r>
          </w:p>
        </w:tc>
        <w:tc>
          <w:tcPr>
            <w:tcW w:type="dxa" w:w="1632"/>
          </w:tcPr>
          <w:p>
            <w:r>
              <w:rPr>
                <w:sz w:val="16"/>
              </w:rPr>
              <w:t>0.9880</w:t>
            </w:r>
          </w:p>
        </w:tc>
      </w:tr>
      <w:tr>
        <w:trPr>
          <w:cantSplit/>
        </w:trPr>
        <w:tc>
          <w:tcPr>
            <w:tcW w:type="dxa" w:w="1632"/>
          </w:tcPr>
          <w:p>
            <w:r>
              <w:rPr>
                <w:sz w:val="16"/>
              </w:rPr>
              <w:t>2025 (Future Era)</w:t>
            </w:r>
          </w:p>
        </w:tc>
        <w:tc>
          <w:tcPr>
            <w:tcW w:type="dxa" w:w="1632"/>
          </w:tcPr>
          <w:p>
            <w:r>
              <w:rPr>
                <w:sz w:val="16"/>
              </w:rPr>
              <w:t>99.79±0.1%</w:t>
            </w:r>
          </w:p>
        </w:tc>
        <w:tc>
          <w:tcPr>
            <w:tcW w:type="dxa" w:w="1632"/>
          </w:tcPr>
          <w:p>
            <w:r>
              <w:rPr>
                <w:sz w:val="16"/>
              </w:rPr>
              <w:t>0.9910±0.003</w:t>
            </w:r>
          </w:p>
        </w:tc>
        <w:tc>
          <w:tcPr>
            <w:tcW w:type="dxa" w:w="1632"/>
          </w:tcPr>
          <w:p>
            <w:r>
              <w:rPr>
                <w:sz w:val="16"/>
              </w:rPr>
              <w:t>0.9850±0.002</w:t>
            </w:r>
          </w:p>
        </w:tc>
        <w:tc>
          <w:tcPr>
            <w:tcW w:type="dxa" w:w="1632"/>
          </w:tcPr>
          <w:p>
            <w:r>
              <w:rPr>
                <w:sz w:val="16"/>
              </w:rPr>
              <w:t>0.5000</w:t>
            </w:r>
          </w:p>
        </w:tc>
        <w:tc>
          <w:tcPr>
            <w:tcW w:type="dxa" w:w="1632"/>
          </w:tcPr>
          <w:p>
            <w:r>
              <w:rPr>
                <w:sz w:val="16"/>
              </w:rPr>
              <w:t>0.9950</w:t>
            </w:r>
          </w:p>
        </w:tc>
      </w:tr>
      <w:tr>
        <w:trPr>
          <w:cantSplit/>
        </w:trPr>
        <w:tc>
          <w:tcPr>
            <w:tcW w:type="dxa" w:w="1632"/>
            <w:shd w:fill="EEF2FF"/>
          </w:tcPr>
          <w:p>
            <w:r>
              <w:rPr>
                <w:b/>
                <w:color w:val="4338CA"/>
                <w:sz w:val="16"/>
              </w:rPr>
              <w:t>Overall Mean</w:t>
            </w:r>
          </w:p>
        </w:tc>
        <w:tc>
          <w:tcPr>
            <w:tcW w:type="dxa" w:w="1632"/>
            <w:shd w:fill="EEF2FF"/>
          </w:tcPr>
          <w:p>
            <w:r>
              <w:rPr>
                <w:b/>
                <w:color w:val="4338CA"/>
                <w:sz w:val="16"/>
              </w:rPr>
              <w:t>95.34%</w:t>
            </w:r>
          </w:p>
        </w:tc>
        <w:tc>
          <w:tcPr>
            <w:tcW w:type="dxa" w:w="1632"/>
            <w:shd w:fill="EEF2FF"/>
          </w:tcPr>
          <w:p>
            <w:r>
              <w:rPr>
                <w:b/>
                <w:color w:val="4338CA"/>
                <w:sz w:val="16"/>
              </w:rPr>
              <w:t>0.9639</w:t>
            </w:r>
          </w:p>
        </w:tc>
        <w:tc>
          <w:tcPr>
            <w:tcW w:type="dxa" w:w="1632"/>
            <w:shd w:fill="EEF2FF"/>
          </w:tcPr>
          <w:p>
            <w:r>
              <w:rPr>
                <w:b/>
                <w:color w:val="4338CA"/>
                <w:sz w:val="16"/>
              </w:rPr>
              <w:t>0.9489</w:t>
            </w:r>
          </w:p>
        </w:tc>
        <w:tc>
          <w:tcPr>
            <w:tcW w:type="dxa" w:w="1632"/>
            <w:shd w:fill="EEF2FF"/>
          </w:tcPr>
          <w:p>
            <w:r>
              <w:rPr>
                <w:b/>
                <w:color w:val="4338CA"/>
                <w:sz w:val="16"/>
              </w:rPr>
              <w:t>0.9675</w:t>
            </w:r>
          </w:p>
        </w:tc>
        <w:tc>
          <w:tcPr>
            <w:tcW w:type="dxa" w:w="1632"/>
            <w:shd w:fill="EEF2FF"/>
          </w:tcPr>
          <w:p>
            <w:r>
              <w:rPr>
                <w:b/>
                <w:color w:val="4338CA"/>
                <w:sz w:val="16"/>
              </w:rPr>
              <w:t>0.9610</w:t>
            </w:r>
          </w:p>
        </w:tc>
      </w:tr>
    </w:tbl>
    <w:p/>
    <w:p>
      <w:pPr>
        <w:keepNext/>
        <w:spacing w:before="200" w:after="120"/>
      </w:pPr>
      <w:r>
        <w:rPr>
          <w:b/>
          <w:color w:val="0F172A"/>
          <w:sz w:val="22"/>
        </w:rPr>
        <w:t>Table: F1-Score (Macro) Benchmark – All 10 Models</w:t>
      </w:r>
    </w:p>
    <w:tbl>
      <w:tblPr>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rPr>
          <w:cantSplit/>
          <w:tblHeader/>
        </w:trPr>
        <w:tc>
          <w:tcPr>
            <w:tcW w:type="dxa" w:w="1088"/>
            <w:shd w:fill="1E293B"/>
          </w:tcPr>
          <w:p>
            <w:pPr>
              <w:jc w:val="center"/>
            </w:pPr>
            <w:r>
              <w:rPr>
                <w:b/>
                <w:color w:val="FFFFFF"/>
                <w:sz w:val="17"/>
              </w:rPr>
              <w:t>Model</w:t>
            </w:r>
          </w:p>
        </w:tc>
        <w:tc>
          <w:tcPr>
            <w:tcW w:type="dxa" w:w="1088"/>
            <w:shd w:fill="1E293B"/>
          </w:tcPr>
          <w:p>
            <w:pPr>
              <w:jc w:val="center"/>
            </w:pPr>
            <w:r>
              <w:rPr>
                <w:b/>
                <w:color w:val="FFFFFF"/>
                <w:sz w:val="17"/>
              </w:rPr>
              <w:t>2019</w:t>
            </w:r>
          </w:p>
        </w:tc>
        <w:tc>
          <w:tcPr>
            <w:tcW w:type="dxa" w:w="1088"/>
            <w:shd w:fill="1E293B"/>
          </w:tcPr>
          <w:p>
            <w:pPr>
              <w:jc w:val="center"/>
            </w:pPr>
            <w:r>
              <w:rPr>
                <w:b/>
                <w:color w:val="FFFFFF"/>
                <w:sz w:val="17"/>
              </w:rPr>
              <w:t>2020</w:t>
            </w:r>
          </w:p>
        </w:tc>
        <w:tc>
          <w:tcPr>
            <w:tcW w:type="dxa" w:w="1088"/>
            <w:shd w:fill="1E293B"/>
          </w:tcPr>
          <w:p>
            <w:pPr>
              <w:jc w:val="center"/>
            </w:pPr>
            <w:r>
              <w:rPr>
                <w:b/>
                <w:color w:val="FFFFFF"/>
                <w:sz w:val="17"/>
              </w:rPr>
              <w:t>2021</w:t>
            </w:r>
          </w:p>
        </w:tc>
        <w:tc>
          <w:tcPr>
            <w:tcW w:type="dxa" w:w="1088"/>
            <w:shd w:fill="1E293B"/>
          </w:tcPr>
          <w:p>
            <w:pPr>
              <w:jc w:val="center"/>
            </w:pPr>
            <w:r>
              <w:rPr>
                <w:b/>
                <w:color w:val="FFFFFF"/>
                <w:sz w:val="17"/>
              </w:rPr>
              <w:t>2022</w:t>
            </w:r>
          </w:p>
        </w:tc>
        <w:tc>
          <w:tcPr>
            <w:tcW w:type="dxa" w:w="1088"/>
            <w:shd w:fill="1E293B"/>
          </w:tcPr>
          <w:p>
            <w:pPr>
              <w:jc w:val="center"/>
            </w:pPr>
            <w:r>
              <w:rPr>
                <w:b/>
                <w:color w:val="FFFFFF"/>
                <w:sz w:val="17"/>
              </w:rPr>
              <w:t>2023</w:t>
            </w:r>
          </w:p>
        </w:tc>
        <w:tc>
          <w:tcPr>
            <w:tcW w:type="dxa" w:w="1088"/>
            <w:shd w:fill="1E293B"/>
          </w:tcPr>
          <w:p>
            <w:pPr>
              <w:jc w:val="center"/>
            </w:pPr>
            <w:r>
              <w:rPr>
                <w:b/>
                <w:color w:val="FFFFFF"/>
                <w:sz w:val="17"/>
              </w:rPr>
              <w:t>2024</w:t>
            </w:r>
          </w:p>
        </w:tc>
        <w:tc>
          <w:tcPr>
            <w:tcW w:type="dxa" w:w="1088"/>
            <w:shd w:fill="1E293B"/>
          </w:tcPr>
          <w:p>
            <w:pPr>
              <w:jc w:val="center"/>
            </w:pPr>
            <w:r>
              <w:rPr>
                <w:b/>
                <w:color w:val="FFFFFF"/>
                <w:sz w:val="17"/>
              </w:rPr>
              <w:t>2025</w:t>
            </w:r>
          </w:p>
        </w:tc>
        <w:tc>
          <w:tcPr>
            <w:tcW w:type="dxa" w:w="1088"/>
            <w:shd w:fill="1E293B"/>
          </w:tcPr>
          <w:p>
            <w:pPr>
              <w:jc w:val="center"/>
            </w:pPr>
            <w:r>
              <w:rPr>
                <w:b/>
                <w:color w:val="FFFFFF"/>
                <w:sz w:val="17"/>
              </w:rPr>
              <w:t>Mean</w:t>
            </w:r>
          </w:p>
        </w:tc>
      </w:tr>
      <w:tr>
        <w:trPr>
          <w:cantSplit/>
        </w:trPr>
        <w:tc>
          <w:tcPr>
            <w:tcW w:type="dxa" w:w="1088"/>
            <w:shd w:fill="EEF2FF"/>
          </w:tcPr>
          <w:p>
            <w:r>
              <w:rPr>
                <w:b/>
                <w:color w:val="4338CA"/>
                <w:sz w:val="16"/>
              </w:rPr>
              <w:t>ATMIE-Upgrade (Proposed)</w:t>
            </w:r>
          </w:p>
        </w:tc>
        <w:tc>
          <w:tcPr>
            <w:tcW w:type="dxa" w:w="1088"/>
            <w:shd w:fill="EEF2FF"/>
          </w:tcPr>
          <w:p>
            <w:r>
              <w:rPr>
                <w:b/>
                <w:color w:val="4338CA"/>
                <w:sz w:val="16"/>
              </w:rPr>
              <w:t>0.9320</w:t>
            </w:r>
          </w:p>
        </w:tc>
        <w:tc>
          <w:tcPr>
            <w:tcW w:type="dxa" w:w="1088"/>
            <w:shd w:fill="EEF2FF"/>
          </w:tcPr>
          <w:p>
            <w:r>
              <w:rPr>
                <w:b/>
                <w:color w:val="4338CA"/>
                <w:sz w:val="16"/>
              </w:rPr>
              <w:t>0.9510</w:t>
            </w:r>
          </w:p>
        </w:tc>
        <w:tc>
          <w:tcPr>
            <w:tcW w:type="dxa" w:w="1088"/>
            <w:shd w:fill="EEF2FF"/>
          </w:tcPr>
          <w:p>
            <w:r>
              <w:rPr>
                <w:b/>
                <w:color w:val="4338CA"/>
                <w:sz w:val="16"/>
              </w:rPr>
              <w:t>0.9680</w:t>
            </w:r>
          </w:p>
        </w:tc>
        <w:tc>
          <w:tcPr>
            <w:tcW w:type="dxa" w:w="1088"/>
            <w:shd w:fill="EEF2FF"/>
          </w:tcPr>
          <w:p>
            <w:r>
              <w:rPr>
                <w:b/>
                <w:color w:val="4338CA"/>
                <w:sz w:val="16"/>
              </w:rPr>
              <w:t>0.9480</w:t>
            </w:r>
          </w:p>
        </w:tc>
        <w:tc>
          <w:tcPr>
            <w:tcW w:type="dxa" w:w="1088"/>
            <w:shd w:fill="EEF2FF"/>
          </w:tcPr>
          <w:p>
            <w:r>
              <w:rPr>
                <w:b/>
                <w:color w:val="4338CA"/>
                <w:sz w:val="16"/>
              </w:rPr>
              <w:t>0.9720</w:t>
            </w:r>
          </w:p>
        </w:tc>
        <w:tc>
          <w:tcPr>
            <w:tcW w:type="dxa" w:w="1088"/>
            <w:shd w:fill="EEF2FF"/>
          </w:tcPr>
          <w:p>
            <w:r>
              <w:rPr>
                <w:b/>
                <w:color w:val="4338CA"/>
                <w:sz w:val="16"/>
              </w:rPr>
              <w:t>0.9850</w:t>
            </w:r>
          </w:p>
        </w:tc>
        <w:tc>
          <w:tcPr>
            <w:tcW w:type="dxa" w:w="1088"/>
            <w:shd w:fill="EEF2FF"/>
          </w:tcPr>
          <w:p>
            <w:r>
              <w:rPr>
                <w:b/>
                <w:color w:val="4338CA"/>
                <w:sz w:val="16"/>
              </w:rPr>
              <w:t>0.9910</w:t>
            </w:r>
          </w:p>
        </w:tc>
        <w:tc>
          <w:tcPr>
            <w:tcW w:type="dxa" w:w="1088"/>
            <w:shd w:fill="EEF2FF"/>
          </w:tcPr>
          <w:p>
            <w:r>
              <w:rPr>
                <w:b/>
                <w:color w:val="4338CA"/>
                <w:sz w:val="16"/>
              </w:rPr>
              <w:t>0.9639</w:t>
            </w:r>
          </w:p>
        </w:tc>
      </w:tr>
      <w:tr>
        <w:trPr>
          <w:cantSplit/>
        </w:trPr>
        <w:tc>
          <w:tcPr>
            <w:tcW w:type="dxa" w:w="1088"/>
          </w:tcPr>
          <w:p>
            <w:r>
              <w:rPr>
                <w:sz w:val="16"/>
              </w:rPr>
              <w:t>LightGBM</w:t>
            </w:r>
          </w:p>
        </w:tc>
        <w:tc>
          <w:tcPr>
            <w:tcW w:type="dxa" w:w="1088"/>
          </w:tcPr>
          <w:p>
            <w:r>
              <w:rPr>
                <w:sz w:val="16"/>
              </w:rPr>
              <w:t>0.8880</w:t>
            </w:r>
          </w:p>
        </w:tc>
        <w:tc>
          <w:tcPr>
            <w:tcW w:type="dxa" w:w="1088"/>
          </w:tcPr>
          <w:p>
            <w:r>
              <w:rPr>
                <w:sz w:val="16"/>
              </w:rPr>
              <w:t>0.9208</w:t>
            </w:r>
          </w:p>
        </w:tc>
        <w:tc>
          <w:tcPr>
            <w:tcW w:type="dxa" w:w="1088"/>
          </w:tcPr>
          <w:p>
            <w:r>
              <w:rPr>
                <w:sz w:val="16"/>
              </w:rPr>
              <w:t>0.9408</w:t>
            </w:r>
          </w:p>
        </w:tc>
        <w:tc>
          <w:tcPr>
            <w:tcW w:type="dxa" w:w="1088"/>
          </w:tcPr>
          <w:p>
            <w:r>
              <w:rPr>
                <w:sz w:val="16"/>
              </w:rPr>
              <w:t>0.9024</w:t>
            </w:r>
          </w:p>
        </w:tc>
        <w:tc>
          <w:tcPr>
            <w:tcW w:type="dxa" w:w="1088"/>
          </w:tcPr>
          <w:p>
            <w:r>
              <w:rPr>
                <w:sz w:val="16"/>
              </w:rPr>
              <w:t>0.8783</w:t>
            </w:r>
          </w:p>
        </w:tc>
        <w:tc>
          <w:tcPr>
            <w:tcW w:type="dxa" w:w="1088"/>
          </w:tcPr>
          <w:p>
            <w:r>
              <w:rPr>
                <w:sz w:val="16"/>
              </w:rPr>
              <w:t>0.8517</w:t>
            </w:r>
          </w:p>
        </w:tc>
        <w:tc>
          <w:tcPr>
            <w:tcW w:type="dxa" w:w="1088"/>
          </w:tcPr>
          <w:p>
            <w:r>
              <w:rPr>
                <w:sz w:val="16"/>
              </w:rPr>
              <w:t>0.4985</w:t>
            </w:r>
          </w:p>
        </w:tc>
        <w:tc>
          <w:tcPr>
            <w:tcW w:type="dxa" w:w="1088"/>
          </w:tcPr>
          <w:p>
            <w:r>
              <w:rPr>
                <w:sz w:val="16"/>
              </w:rPr>
              <w:t>0.8401</w:t>
            </w:r>
          </w:p>
        </w:tc>
      </w:tr>
      <w:tr>
        <w:trPr>
          <w:cantSplit/>
        </w:trPr>
        <w:tc>
          <w:tcPr>
            <w:tcW w:type="dxa" w:w="1088"/>
          </w:tcPr>
          <w:p>
            <w:r>
              <w:rPr>
                <w:sz w:val="16"/>
              </w:rPr>
              <w:t>XGBoost</w:t>
            </w:r>
          </w:p>
        </w:tc>
        <w:tc>
          <w:tcPr>
            <w:tcW w:type="dxa" w:w="1088"/>
          </w:tcPr>
          <w:p>
            <w:r>
              <w:rPr>
                <w:sz w:val="16"/>
              </w:rPr>
              <w:t>0.8880</w:t>
            </w:r>
          </w:p>
        </w:tc>
        <w:tc>
          <w:tcPr>
            <w:tcW w:type="dxa" w:w="1088"/>
          </w:tcPr>
          <w:p>
            <w:r>
              <w:rPr>
                <w:sz w:val="16"/>
              </w:rPr>
              <w:t>0.9167</w:t>
            </w:r>
          </w:p>
        </w:tc>
        <w:tc>
          <w:tcPr>
            <w:tcW w:type="dxa" w:w="1088"/>
          </w:tcPr>
          <w:p>
            <w:r>
              <w:rPr>
                <w:sz w:val="16"/>
              </w:rPr>
              <w:t>0.9264</w:t>
            </w:r>
          </w:p>
        </w:tc>
        <w:tc>
          <w:tcPr>
            <w:tcW w:type="dxa" w:w="1088"/>
          </w:tcPr>
          <w:p>
            <w:r>
              <w:rPr>
                <w:sz w:val="16"/>
              </w:rPr>
              <w:t>0.9003</w:t>
            </w:r>
          </w:p>
        </w:tc>
        <w:tc>
          <w:tcPr>
            <w:tcW w:type="dxa" w:w="1088"/>
          </w:tcPr>
          <w:p>
            <w:r>
              <w:rPr>
                <w:sz w:val="16"/>
              </w:rPr>
              <w:t>0.8703</w:t>
            </w:r>
          </w:p>
        </w:tc>
        <w:tc>
          <w:tcPr>
            <w:tcW w:type="dxa" w:w="1088"/>
          </w:tcPr>
          <w:p>
            <w:r>
              <w:rPr>
                <w:sz w:val="16"/>
              </w:rPr>
              <w:t>0.6977</w:t>
            </w:r>
          </w:p>
        </w:tc>
        <w:tc>
          <w:tcPr>
            <w:tcW w:type="dxa" w:w="1088"/>
          </w:tcPr>
          <w:p>
            <w:r>
              <w:rPr>
                <w:sz w:val="16"/>
              </w:rPr>
              <w:t>0.4980</w:t>
            </w:r>
          </w:p>
        </w:tc>
        <w:tc>
          <w:tcPr>
            <w:tcW w:type="dxa" w:w="1088"/>
          </w:tcPr>
          <w:p>
            <w:r>
              <w:rPr>
                <w:sz w:val="16"/>
              </w:rPr>
              <w:t>0.8139</w:t>
            </w:r>
          </w:p>
        </w:tc>
      </w:tr>
      <w:tr>
        <w:trPr>
          <w:cantSplit/>
        </w:trPr>
        <w:tc>
          <w:tcPr>
            <w:tcW w:type="dxa" w:w="1088"/>
          </w:tcPr>
          <w:p>
            <w:r>
              <w:rPr>
                <w:sz w:val="16"/>
              </w:rPr>
              <w:t>Std Transformer</w:t>
            </w:r>
          </w:p>
        </w:tc>
        <w:tc>
          <w:tcPr>
            <w:tcW w:type="dxa" w:w="1088"/>
          </w:tcPr>
          <w:p>
            <w:r>
              <w:rPr>
                <w:sz w:val="16"/>
              </w:rPr>
              <w:t>0.8949</w:t>
            </w:r>
          </w:p>
        </w:tc>
        <w:tc>
          <w:tcPr>
            <w:tcW w:type="dxa" w:w="1088"/>
          </w:tcPr>
          <w:p>
            <w:r>
              <w:rPr>
                <w:sz w:val="16"/>
              </w:rPr>
              <w:t>0.8853</w:t>
            </w:r>
          </w:p>
        </w:tc>
        <w:tc>
          <w:tcPr>
            <w:tcW w:type="dxa" w:w="1088"/>
          </w:tcPr>
          <w:p>
            <w:r>
              <w:rPr>
                <w:sz w:val="16"/>
              </w:rPr>
              <w:t>0.8572</w:t>
            </w:r>
          </w:p>
        </w:tc>
        <w:tc>
          <w:tcPr>
            <w:tcW w:type="dxa" w:w="1088"/>
          </w:tcPr>
          <w:p>
            <w:r>
              <w:rPr>
                <w:sz w:val="16"/>
              </w:rPr>
              <w:t>0.8785</w:t>
            </w:r>
          </w:p>
        </w:tc>
        <w:tc>
          <w:tcPr>
            <w:tcW w:type="dxa" w:w="1088"/>
          </w:tcPr>
          <w:p>
            <w:r>
              <w:rPr>
                <w:sz w:val="16"/>
              </w:rPr>
              <w:t>0.8268</w:t>
            </w:r>
          </w:p>
        </w:tc>
        <w:tc>
          <w:tcPr>
            <w:tcW w:type="dxa" w:w="1088"/>
          </w:tcPr>
          <w:p>
            <w:r>
              <w:rPr>
                <w:sz w:val="16"/>
              </w:rPr>
              <w:t>0.7428</w:t>
            </w:r>
          </w:p>
        </w:tc>
        <w:tc>
          <w:tcPr>
            <w:tcW w:type="dxa" w:w="1088"/>
          </w:tcPr>
          <w:p>
            <w:r>
              <w:rPr>
                <w:sz w:val="16"/>
              </w:rPr>
              <w:t>0.4992</w:t>
            </w:r>
          </w:p>
        </w:tc>
        <w:tc>
          <w:tcPr>
            <w:tcW w:type="dxa" w:w="1088"/>
          </w:tcPr>
          <w:p>
            <w:r>
              <w:rPr>
                <w:sz w:val="16"/>
              </w:rPr>
              <w:t>0.7978</w:t>
            </w:r>
          </w:p>
        </w:tc>
      </w:tr>
      <w:tr>
        <w:trPr>
          <w:cantSplit/>
        </w:trPr>
        <w:tc>
          <w:tcPr>
            <w:tcW w:type="dxa" w:w="1088"/>
          </w:tcPr>
          <w:p>
            <w:r>
              <w:rPr>
                <w:sz w:val="16"/>
              </w:rPr>
              <w:t>Random Forest</w:t>
            </w:r>
          </w:p>
        </w:tc>
        <w:tc>
          <w:tcPr>
            <w:tcW w:type="dxa" w:w="1088"/>
          </w:tcPr>
          <w:p>
            <w:r>
              <w:rPr>
                <w:sz w:val="16"/>
              </w:rPr>
              <w:t>0.8751</w:t>
            </w:r>
          </w:p>
        </w:tc>
        <w:tc>
          <w:tcPr>
            <w:tcW w:type="dxa" w:w="1088"/>
          </w:tcPr>
          <w:p>
            <w:r>
              <w:rPr>
                <w:sz w:val="16"/>
              </w:rPr>
              <w:t>0.8896</w:t>
            </w:r>
          </w:p>
        </w:tc>
        <w:tc>
          <w:tcPr>
            <w:tcW w:type="dxa" w:w="1088"/>
          </w:tcPr>
          <w:p>
            <w:r>
              <w:rPr>
                <w:sz w:val="16"/>
              </w:rPr>
              <w:t>0.8583</w:t>
            </w:r>
          </w:p>
        </w:tc>
        <w:tc>
          <w:tcPr>
            <w:tcW w:type="dxa" w:w="1088"/>
          </w:tcPr>
          <w:p>
            <w:r>
              <w:rPr>
                <w:sz w:val="16"/>
              </w:rPr>
              <w:t>0.8773</w:t>
            </w:r>
          </w:p>
        </w:tc>
        <w:tc>
          <w:tcPr>
            <w:tcW w:type="dxa" w:w="1088"/>
          </w:tcPr>
          <w:p>
            <w:r>
              <w:rPr>
                <w:sz w:val="16"/>
              </w:rPr>
              <w:t>0.8066</w:t>
            </w:r>
          </w:p>
        </w:tc>
        <w:tc>
          <w:tcPr>
            <w:tcW w:type="dxa" w:w="1088"/>
          </w:tcPr>
          <w:p>
            <w:r>
              <w:rPr>
                <w:sz w:val="16"/>
              </w:rPr>
              <w:t>0.7032</w:t>
            </w:r>
          </w:p>
        </w:tc>
        <w:tc>
          <w:tcPr>
            <w:tcW w:type="dxa" w:w="1088"/>
          </w:tcPr>
          <w:p>
            <w:r>
              <w:rPr>
                <w:sz w:val="16"/>
              </w:rPr>
              <w:t>0.4992</w:t>
            </w:r>
          </w:p>
        </w:tc>
        <w:tc>
          <w:tcPr>
            <w:tcW w:type="dxa" w:w="1088"/>
          </w:tcPr>
          <w:p>
            <w:r>
              <w:rPr>
                <w:sz w:val="16"/>
              </w:rPr>
              <w:t>0.7870</w:t>
            </w:r>
          </w:p>
        </w:tc>
      </w:tr>
      <w:tr>
        <w:trPr>
          <w:cantSplit/>
        </w:trPr>
        <w:tc>
          <w:tcPr>
            <w:tcW w:type="dxa" w:w="1088"/>
          </w:tcPr>
          <w:p>
            <w:r>
              <w:rPr>
                <w:sz w:val="16"/>
              </w:rPr>
              <w:t>GRU</w:t>
            </w:r>
          </w:p>
        </w:tc>
        <w:tc>
          <w:tcPr>
            <w:tcW w:type="dxa" w:w="1088"/>
          </w:tcPr>
          <w:p>
            <w:r>
              <w:rPr>
                <w:sz w:val="16"/>
              </w:rPr>
              <w:t>0.8752</w:t>
            </w:r>
          </w:p>
        </w:tc>
        <w:tc>
          <w:tcPr>
            <w:tcW w:type="dxa" w:w="1088"/>
          </w:tcPr>
          <w:p>
            <w:r>
              <w:rPr>
                <w:sz w:val="16"/>
              </w:rPr>
              <w:t>0.8716</w:t>
            </w:r>
          </w:p>
        </w:tc>
        <w:tc>
          <w:tcPr>
            <w:tcW w:type="dxa" w:w="1088"/>
          </w:tcPr>
          <w:p>
            <w:r>
              <w:rPr>
                <w:sz w:val="16"/>
              </w:rPr>
              <w:t>0.8279</w:t>
            </w:r>
          </w:p>
        </w:tc>
        <w:tc>
          <w:tcPr>
            <w:tcW w:type="dxa" w:w="1088"/>
          </w:tcPr>
          <w:p>
            <w:r>
              <w:rPr>
                <w:sz w:val="16"/>
              </w:rPr>
              <w:t>0.8665</w:t>
            </w:r>
          </w:p>
        </w:tc>
        <w:tc>
          <w:tcPr>
            <w:tcW w:type="dxa" w:w="1088"/>
          </w:tcPr>
          <w:p>
            <w:r>
              <w:rPr>
                <w:sz w:val="16"/>
              </w:rPr>
              <w:t>0.8132</w:t>
            </w:r>
          </w:p>
        </w:tc>
        <w:tc>
          <w:tcPr>
            <w:tcW w:type="dxa" w:w="1088"/>
          </w:tcPr>
          <w:p>
            <w:r>
              <w:rPr>
                <w:sz w:val="16"/>
              </w:rPr>
              <w:t>0.7483</w:t>
            </w:r>
          </w:p>
        </w:tc>
        <w:tc>
          <w:tcPr>
            <w:tcW w:type="dxa" w:w="1088"/>
          </w:tcPr>
          <w:p>
            <w:r>
              <w:rPr>
                <w:sz w:val="16"/>
              </w:rPr>
              <w:t>0.4990</w:t>
            </w:r>
          </w:p>
        </w:tc>
        <w:tc>
          <w:tcPr>
            <w:tcW w:type="dxa" w:w="1088"/>
          </w:tcPr>
          <w:p>
            <w:r>
              <w:rPr>
                <w:sz w:val="16"/>
              </w:rPr>
              <w:t>0.7860</w:t>
            </w:r>
          </w:p>
        </w:tc>
      </w:tr>
      <w:tr>
        <w:trPr>
          <w:cantSplit/>
        </w:trPr>
        <w:tc>
          <w:tcPr>
            <w:tcW w:type="dxa" w:w="1088"/>
          </w:tcPr>
          <w:p>
            <w:r>
              <w:rPr>
                <w:sz w:val="16"/>
              </w:rPr>
              <w:t>1D-CNN</w:t>
            </w:r>
          </w:p>
        </w:tc>
        <w:tc>
          <w:tcPr>
            <w:tcW w:type="dxa" w:w="1088"/>
          </w:tcPr>
          <w:p>
            <w:r>
              <w:rPr>
                <w:sz w:val="16"/>
              </w:rPr>
              <w:t>0.8781</w:t>
            </w:r>
          </w:p>
        </w:tc>
        <w:tc>
          <w:tcPr>
            <w:tcW w:type="dxa" w:w="1088"/>
          </w:tcPr>
          <w:p>
            <w:r>
              <w:rPr>
                <w:sz w:val="16"/>
              </w:rPr>
              <w:t>0.8755</w:t>
            </w:r>
          </w:p>
        </w:tc>
        <w:tc>
          <w:tcPr>
            <w:tcW w:type="dxa" w:w="1088"/>
          </w:tcPr>
          <w:p>
            <w:r>
              <w:rPr>
                <w:sz w:val="16"/>
              </w:rPr>
              <w:t>0.8218</w:t>
            </w:r>
          </w:p>
        </w:tc>
        <w:tc>
          <w:tcPr>
            <w:tcW w:type="dxa" w:w="1088"/>
          </w:tcPr>
          <w:p>
            <w:r>
              <w:rPr>
                <w:sz w:val="16"/>
              </w:rPr>
              <w:t>0.8694</w:t>
            </w:r>
          </w:p>
        </w:tc>
        <w:tc>
          <w:tcPr>
            <w:tcW w:type="dxa" w:w="1088"/>
          </w:tcPr>
          <w:p>
            <w:r>
              <w:rPr>
                <w:sz w:val="16"/>
              </w:rPr>
              <w:t>0.7923</w:t>
            </w:r>
          </w:p>
        </w:tc>
        <w:tc>
          <w:tcPr>
            <w:tcW w:type="dxa" w:w="1088"/>
          </w:tcPr>
          <w:p>
            <w:r>
              <w:rPr>
                <w:sz w:val="16"/>
              </w:rPr>
              <w:t>0.7593</w:t>
            </w:r>
          </w:p>
        </w:tc>
        <w:tc>
          <w:tcPr>
            <w:tcW w:type="dxa" w:w="1088"/>
          </w:tcPr>
          <w:p>
            <w:r>
              <w:rPr>
                <w:sz w:val="16"/>
              </w:rPr>
              <w:t>0.4992</w:t>
            </w:r>
          </w:p>
        </w:tc>
        <w:tc>
          <w:tcPr>
            <w:tcW w:type="dxa" w:w="1088"/>
          </w:tcPr>
          <w:p>
            <w:r>
              <w:rPr>
                <w:sz w:val="16"/>
              </w:rPr>
              <w:t>0.7851</w:t>
            </w:r>
          </w:p>
        </w:tc>
      </w:tr>
      <w:tr>
        <w:trPr>
          <w:cantSplit/>
        </w:trPr>
        <w:tc>
          <w:tcPr>
            <w:tcW w:type="dxa" w:w="1088"/>
          </w:tcPr>
          <w:p>
            <w:r>
              <w:rPr>
                <w:sz w:val="16"/>
              </w:rPr>
              <w:t>LSTM</w:t>
            </w:r>
          </w:p>
        </w:tc>
        <w:tc>
          <w:tcPr>
            <w:tcW w:type="dxa" w:w="1088"/>
          </w:tcPr>
          <w:p>
            <w:r>
              <w:rPr>
                <w:sz w:val="16"/>
              </w:rPr>
              <w:t>0.8754</w:t>
            </w:r>
          </w:p>
        </w:tc>
        <w:tc>
          <w:tcPr>
            <w:tcW w:type="dxa" w:w="1088"/>
          </w:tcPr>
          <w:p>
            <w:r>
              <w:rPr>
                <w:sz w:val="16"/>
              </w:rPr>
              <w:t>0.8746</w:t>
            </w:r>
          </w:p>
        </w:tc>
        <w:tc>
          <w:tcPr>
            <w:tcW w:type="dxa" w:w="1088"/>
          </w:tcPr>
          <w:p>
            <w:r>
              <w:rPr>
                <w:sz w:val="16"/>
              </w:rPr>
              <w:t>0.8040</w:t>
            </w:r>
          </w:p>
        </w:tc>
        <w:tc>
          <w:tcPr>
            <w:tcW w:type="dxa" w:w="1088"/>
          </w:tcPr>
          <w:p>
            <w:r>
              <w:rPr>
                <w:sz w:val="16"/>
              </w:rPr>
              <w:t>0.8707</w:t>
            </w:r>
          </w:p>
        </w:tc>
        <w:tc>
          <w:tcPr>
            <w:tcW w:type="dxa" w:w="1088"/>
          </w:tcPr>
          <w:p>
            <w:r>
              <w:rPr>
                <w:sz w:val="16"/>
              </w:rPr>
              <w:t>0.7944</w:t>
            </w:r>
          </w:p>
        </w:tc>
        <w:tc>
          <w:tcPr>
            <w:tcW w:type="dxa" w:w="1088"/>
          </w:tcPr>
          <w:p>
            <w:r>
              <w:rPr>
                <w:sz w:val="16"/>
              </w:rPr>
              <w:t>0.7410</w:t>
            </w:r>
          </w:p>
        </w:tc>
        <w:tc>
          <w:tcPr>
            <w:tcW w:type="dxa" w:w="1088"/>
          </w:tcPr>
          <w:p>
            <w:r>
              <w:rPr>
                <w:sz w:val="16"/>
              </w:rPr>
              <w:t>0.4991</w:t>
            </w:r>
          </w:p>
        </w:tc>
        <w:tc>
          <w:tcPr>
            <w:tcW w:type="dxa" w:w="1088"/>
          </w:tcPr>
          <w:p>
            <w:r>
              <w:rPr>
                <w:sz w:val="16"/>
              </w:rPr>
              <w:t>0.7799</w:t>
            </w:r>
          </w:p>
        </w:tc>
      </w:tr>
      <w:tr>
        <w:trPr>
          <w:cantSplit/>
        </w:trPr>
        <w:tc>
          <w:tcPr>
            <w:tcW w:type="dxa" w:w="1088"/>
          </w:tcPr>
          <w:p>
            <w:r>
              <w:rPr>
                <w:sz w:val="16"/>
              </w:rPr>
              <w:t>DAHT (Stage 3)</w:t>
            </w:r>
          </w:p>
        </w:tc>
        <w:tc>
          <w:tcPr>
            <w:tcW w:type="dxa" w:w="1088"/>
          </w:tcPr>
          <w:p>
            <w:r>
              <w:rPr>
                <w:sz w:val="16"/>
              </w:rPr>
              <w:t>0.8800</w:t>
            </w:r>
          </w:p>
        </w:tc>
        <w:tc>
          <w:tcPr>
            <w:tcW w:type="dxa" w:w="1088"/>
          </w:tcPr>
          <w:p>
            <w:r>
              <w:rPr>
                <w:sz w:val="16"/>
              </w:rPr>
              <w:t>0.8817</w:t>
            </w:r>
          </w:p>
        </w:tc>
        <w:tc>
          <w:tcPr>
            <w:tcW w:type="dxa" w:w="1088"/>
          </w:tcPr>
          <w:p>
            <w:r>
              <w:rPr>
                <w:sz w:val="16"/>
              </w:rPr>
              <w:t>0.8361</w:t>
            </w:r>
          </w:p>
        </w:tc>
        <w:tc>
          <w:tcPr>
            <w:tcW w:type="dxa" w:w="1088"/>
          </w:tcPr>
          <w:p>
            <w:r>
              <w:rPr>
                <w:sz w:val="16"/>
              </w:rPr>
              <w:t>0.8718</w:t>
            </w:r>
          </w:p>
        </w:tc>
        <w:tc>
          <w:tcPr>
            <w:tcW w:type="dxa" w:w="1088"/>
          </w:tcPr>
          <w:p>
            <w:r>
              <w:rPr>
                <w:sz w:val="16"/>
              </w:rPr>
              <w:t>0.8274</w:t>
            </w:r>
          </w:p>
        </w:tc>
        <w:tc>
          <w:tcPr>
            <w:tcW w:type="dxa" w:w="1088"/>
          </w:tcPr>
          <w:p>
            <w:r>
              <w:rPr>
                <w:sz w:val="16"/>
              </w:rPr>
              <w:t>0.6541</w:t>
            </w:r>
          </w:p>
        </w:tc>
        <w:tc>
          <w:tcPr>
            <w:tcW w:type="dxa" w:w="1088"/>
          </w:tcPr>
          <w:p>
            <w:r>
              <w:rPr>
                <w:sz w:val="16"/>
              </w:rPr>
              <w:t>0.4987</w:t>
            </w:r>
          </w:p>
        </w:tc>
        <w:tc>
          <w:tcPr>
            <w:tcW w:type="dxa" w:w="1088"/>
          </w:tcPr>
          <w:p>
            <w:r>
              <w:rPr>
                <w:sz w:val="16"/>
              </w:rPr>
              <w:t>0.7785</w:t>
            </w:r>
          </w:p>
        </w:tc>
      </w:tr>
      <w:tr>
        <w:trPr>
          <w:cantSplit/>
        </w:trPr>
        <w:tc>
          <w:tcPr>
            <w:tcW w:type="dxa" w:w="1088"/>
          </w:tcPr>
          <w:p>
            <w:r>
              <w:rPr>
                <w:sz w:val="16"/>
              </w:rPr>
              <w:t>DAHT (Previous)</w:t>
            </w:r>
          </w:p>
        </w:tc>
        <w:tc>
          <w:tcPr>
            <w:tcW w:type="dxa" w:w="1088"/>
          </w:tcPr>
          <w:p>
            <w:r>
              <w:rPr>
                <w:sz w:val="16"/>
              </w:rPr>
              <w:t>0.8665</w:t>
            </w:r>
          </w:p>
        </w:tc>
        <w:tc>
          <w:tcPr>
            <w:tcW w:type="dxa" w:w="1088"/>
          </w:tcPr>
          <w:p>
            <w:r>
              <w:rPr>
                <w:sz w:val="16"/>
              </w:rPr>
              <w:t>0.8617</w:t>
            </w:r>
          </w:p>
        </w:tc>
        <w:tc>
          <w:tcPr>
            <w:tcW w:type="dxa" w:w="1088"/>
          </w:tcPr>
          <w:p>
            <w:r>
              <w:rPr>
                <w:sz w:val="16"/>
              </w:rPr>
              <w:t>0.8026</w:t>
            </w:r>
          </w:p>
        </w:tc>
        <w:tc>
          <w:tcPr>
            <w:tcW w:type="dxa" w:w="1088"/>
          </w:tcPr>
          <w:p>
            <w:r>
              <w:rPr>
                <w:sz w:val="16"/>
              </w:rPr>
              <w:t>0.8554</w:t>
            </w:r>
          </w:p>
        </w:tc>
        <w:tc>
          <w:tcPr>
            <w:tcW w:type="dxa" w:w="1088"/>
          </w:tcPr>
          <w:p>
            <w:r>
              <w:rPr>
                <w:sz w:val="16"/>
              </w:rPr>
              <w:t>0.7886</w:t>
            </w:r>
          </w:p>
        </w:tc>
        <w:tc>
          <w:tcPr>
            <w:tcW w:type="dxa" w:w="1088"/>
          </w:tcPr>
          <w:p>
            <w:r>
              <w:rPr>
                <w:sz w:val="16"/>
              </w:rPr>
              <w:t>0.6817</w:t>
            </w:r>
          </w:p>
        </w:tc>
        <w:tc>
          <w:tcPr>
            <w:tcW w:type="dxa" w:w="1088"/>
          </w:tcPr>
          <w:p>
            <w:r>
              <w:rPr>
                <w:sz w:val="16"/>
              </w:rPr>
              <w:t>0.4992</w:t>
            </w:r>
          </w:p>
        </w:tc>
        <w:tc>
          <w:tcPr>
            <w:tcW w:type="dxa" w:w="1088"/>
          </w:tcPr>
          <w:p>
            <w:r>
              <w:rPr>
                <w:sz w:val="16"/>
              </w:rPr>
              <w:t>0.7651</w:t>
            </w:r>
          </w:p>
        </w:tc>
      </w:tr>
    </w:tbl>
    <w:p/>
    <w:p>
      <w:pPr>
        <w:keepNext/>
        <w:spacing w:before="200" w:after="120"/>
      </w:pPr>
      <w:r>
        <w:rPr>
          <w:b/>
          <w:color w:val="0F172A"/>
          <w:sz w:val="22"/>
        </w:rPr>
        <w:t>Table: MCC Benchmark – All 10 Models</w:t>
      </w:r>
    </w:p>
    <w:tbl>
      <w:tblPr>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rPr>
          <w:cantSplit/>
          <w:tblHeader/>
        </w:trPr>
        <w:tc>
          <w:tcPr>
            <w:tcW w:type="dxa" w:w="1088"/>
            <w:shd w:fill="1E293B"/>
          </w:tcPr>
          <w:p>
            <w:pPr>
              <w:jc w:val="center"/>
            </w:pPr>
            <w:r>
              <w:rPr>
                <w:b/>
                <w:color w:val="FFFFFF"/>
                <w:sz w:val="17"/>
              </w:rPr>
              <w:t>Model</w:t>
            </w:r>
          </w:p>
        </w:tc>
        <w:tc>
          <w:tcPr>
            <w:tcW w:type="dxa" w:w="1088"/>
            <w:shd w:fill="1E293B"/>
          </w:tcPr>
          <w:p>
            <w:pPr>
              <w:jc w:val="center"/>
            </w:pPr>
            <w:r>
              <w:rPr>
                <w:b/>
                <w:color w:val="FFFFFF"/>
                <w:sz w:val="17"/>
              </w:rPr>
              <w:t>2019</w:t>
            </w:r>
          </w:p>
        </w:tc>
        <w:tc>
          <w:tcPr>
            <w:tcW w:type="dxa" w:w="1088"/>
            <w:shd w:fill="1E293B"/>
          </w:tcPr>
          <w:p>
            <w:pPr>
              <w:jc w:val="center"/>
            </w:pPr>
            <w:r>
              <w:rPr>
                <w:b/>
                <w:color w:val="FFFFFF"/>
                <w:sz w:val="17"/>
              </w:rPr>
              <w:t>2020</w:t>
            </w:r>
          </w:p>
        </w:tc>
        <w:tc>
          <w:tcPr>
            <w:tcW w:type="dxa" w:w="1088"/>
            <w:shd w:fill="1E293B"/>
          </w:tcPr>
          <w:p>
            <w:pPr>
              <w:jc w:val="center"/>
            </w:pPr>
            <w:r>
              <w:rPr>
                <w:b/>
                <w:color w:val="FFFFFF"/>
                <w:sz w:val="17"/>
              </w:rPr>
              <w:t>2021</w:t>
            </w:r>
          </w:p>
        </w:tc>
        <w:tc>
          <w:tcPr>
            <w:tcW w:type="dxa" w:w="1088"/>
            <w:shd w:fill="1E293B"/>
          </w:tcPr>
          <w:p>
            <w:pPr>
              <w:jc w:val="center"/>
            </w:pPr>
            <w:r>
              <w:rPr>
                <w:b/>
                <w:color w:val="FFFFFF"/>
                <w:sz w:val="17"/>
              </w:rPr>
              <w:t>2022</w:t>
            </w:r>
          </w:p>
        </w:tc>
        <w:tc>
          <w:tcPr>
            <w:tcW w:type="dxa" w:w="1088"/>
            <w:shd w:fill="1E293B"/>
          </w:tcPr>
          <w:p>
            <w:pPr>
              <w:jc w:val="center"/>
            </w:pPr>
            <w:r>
              <w:rPr>
                <w:b/>
                <w:color w:val="FFFFFF"/>
                <w:sz w:val="17"/>
              </w:rPr>
              <w:t>2023</w:t>
            </w:r>
          </w:p>
        </w:tc>
        <w:tc>
          <w:tcPr>
            <w:tcW w:type="dxa" w:w="1088"/>
            <w:shd w:fill="1E293B"/>
          </w:tcPr>
          <w:p>
            <w:pPr>
              <w:jc w:val="center"/>
            </w:pPr>
            <w:r>
              <w:rPr>
                <w:b/>
                <w:color w:val="FFFFFF"/>
                <w:sz w:val="17"/>
              </w:rPr>
              <w:t>2024</w:t>
            </w:r>
          </w:p>
        </w:tc>
        <w:tc>
          <w:tcPr>
            <w:tcW w:type="dxa" w:w="1088"/>
            <w:shd w:fill="1E293B"/>
          </w:tcPr>
          <w:p>
            <w:pPr>
              <w:jc w:val="center"/>
            </w:pPr>
            <w:r>
              <w:rPr>
                <w:b/>
                <w:color w:val="FFFFFF"/>
                <w:sz w:val="17"/>
              </w:rPr>
              <w:t>2025</w:t>
            </w:r>
          </w:p>
        </w:tc>
        <w:tc>
          <w:tcPr>
            <w:tcW w:type="dxa" w:w="1088"/>
            <w:shd w:fill="1E293B"/>
          </w:tcPr>
          <w:p>
            <w:pPr>
              <w:jc w:val="center"/>
            </w:pPr>
            <w:r>
              <w:rPr>
                <w:b/>
                <w:color w:val="FFFFFF"/>
                <w:sz w:val="17"/>
              </w:rPr>
              <w:t>Mean</w:t>
            </w:r>
          </w:p>
        </w:tc>
      </w:tr>
      <w:tr>
        <w:trPr>
          <w:cantSplit/>
        </w:trPr>
        <w:tc>
          <w:tcPr>
            <w:tcW w:type="dxa" w:w="1088"/>
            <w:shd w:fill="EEF2FF"/>
          </w:tcPr>
          <w:p>
            <w:r>
              <w:rPr>
                <w:b/>
                <w:color w:val="4338CA"/>
                <w:sz w:val="16"/>
              </w:rPr>
              <w:t>ATMIE-Upgrade (Proposed)</w:t>
            </w:r>
          </w:p>
        </w:tc>
        <w:tc>
          <w:tcPr>
            <w:tcW w:type="dxa" w:w="1088"/>
            <w:shd w:fill="EEF2FF"/>
          </w:tcPr>
          <w:p>
            <w:r>
              <w:rPr>
                <w:b/>
                <w:color w:val="4338CA"/>
                <w:sz w:val="16"/>
              </w:rPr>
              <w:t>0.9140</w:t>
            </w:r>
          </w:p>
        </w:tc>
        <w:tc>
          <w:tcPr>
            <w:tcW w:type="dxa" w:w="1088"/>
            <w:shd w:fill="EEF2FF"/>
          </w:tcPr>
          <w:p>
            <w:r>
              <w:rPr>
                <w:b/>
                <w:color w:val="4338CA"/>
                <w:sz w:val="16"/>
              </w:rPr>
              <w:t>0.9380</w:t>
            </w:r>
          </w:p>
        </w:tc>
        <w:tc>
          <w:tcPr>
            <w:tcW w:type="dxa" w:w="1088"/>
            <w:shd w:fill="EEF2FF"/>
          </w:tcPr>
          <w:p>
            <w:r>
              <w:rPr>
                <w:b/>
                <w:color w:val="4338CA"/>
                <w:sz w:val="16"/>
              </w:rPr>
              <w:t>0.9510</w:t>
            </w:r>
          </w:p>
        </w:tc>
        <w:tc>
          <w:tcPr>
            <w:tcW w:type="dxa" w:w="1088"/>
            <w:shd w:fill="EEF2FF"/>
          </w:tcPr>
          <w:p>
            <w:r>
              <w:rPr>
                <w:b/>
                <w:color w:val="4338CA"/>
                <w:sz w:val="16"/>
              </w:rPr>
              <w:t>0.9280</w:t>
            </w:r>
          </w:p>
        </w:tc>
        <w:tc>
          <w:tcPr>
            <w:tcW w:type="dxa" w:w="1088"/>
            <w:shd w:fill="EEF2FF"/>
          </w:tcPr>
          <w:p>
            <w:r>
              <w:rPr>
                <w:b/>
                <w:color w:val="4338CA"/>
                <w:sz w:val="16"/>
              </w:rPr>
              <w:t>0.9580</w:t>
            </w:r>
          </w:p>
        </w:tc>
        <w:tc>
          <w:tcPr>
            <w:tcW w:type="dxa" w:w="1088"/>
            <w:shd w:fill="EEF2FF"/>
          </w:tcPr>
          <w:p>
            <w:r>
              <w:rPr>
                <w:b/>
                <w:color w:val="4338CA"/>
                <w:sz w:val="16"/>
              </w:rPr>
              <w:t>0.9680</w:t>
            </w:r>
          </w:p>
        </w:tc>
        <w:tc>
          <w:tcPr>
            <w:tcW w:type="dxa" w:w="1088"/>
            <w:shd w:fill="EEF2FF"/>
          </w:tcPr>
          <w:p>
            <w:r>
              <w:rPr>
                <w:b/>
                <w:color w:val="4338CA"/>
                <w:sz w:val="16"/>
              </w:rPr>
              <w:t>0.9850</w:t>
            </w:r>
          </w:p>
        </w:tc>
        <w:tc>
          <w:tcPr>
            <w:tcW w:type="dxa" w:w="1088"/>
            <w:shd w:fill="EEF2FF"/>
          </w:tcPr>
          <w:p>
            <w:r>
              <w:rPr>
                <w:b/>
                <w:color w:val="4338CA"/>
                <w:sz w:val="16"/>
              </w:rPr>
              <w:t>0.9489</w:t>
            </w:r>
          </w:p>
        </w:tc>
      </w:tr>
      <w:tr>
        <w:trPr>
          <w:cantSplit/>
        </w:trPr>
        <w:tc>
          <w:tcPr>
            <w:tcW w:type="dxa" w:w="1088"/>
          </w:tcPr>
          <w:p>
            <w:r>
              <w:rPr>
                <w:sz w:val="16"/>
              </w:rPr>
              <w:t>LightGBM</w:t>
            </w:r>
          </w:p>
        </w:tc>
        <w:tc>
          <w:tcPr>
            <w:tcW w:type="dxa" w:w="1088"/>
          </w:tcPr>
          <w:p>
            <w:r>
              <w:rPr>
                <w:sz w:val="16"/>
              </w:rPr>
              <w:t>0.8650</w:t>
            </w:r>
          </w:p>
        </w:tc>
        <w:tc>
          <w:tcPr>
            <w:tcW w:type="dxa" w:w="1088"/>
          </w:tcPr>
          <w:p>
            <w:r>
              <w:rPr>
                <w:sz w:val="16"/>
              </w:rPr>
              <w:t>0.9010</w:t>
            </w:r>
          </w:p>
        </w:tc>
        <w:tc>
          <w:tcPr>
            <w:tcW w:type="dxa" w:w="1088"/>
          </w:tcPr>
          <w:p>
            <w:r>
              <w:rPr>
                <w:sz w:val="16"/>
              </w:rPr>
              <w:t>0.9250</w:t>
            </w:r>
          </w:p>
        </w:tc>
        <w:tc>
          <w:tcPr>
            <w:tcW w:type="dxa" w:w="1088"/>
          </w:tcPr>
          <w:p>
            <w:r>
              <w:rPr>
                <w:sz w:val="16"/>
              </w:rPr>
              <w:t>0.8810</w:t>
            </w:r>
          </w:p>
        </w:tc>
        <w:tc>
          <w:tcPr>
            <w:tcW w:type="dxa" w:w="1088"/>
          </w:tcPr>
          <w:p>
            <w:r>
              <w:rPr>
                <w:sz w:val="16"/>
              </w:rPr>
              <w:t>0.8420</w:t>
            </w:r>
          </w:p>
        </w:tc>
        <w:tc>
          <w:tcPr>
            <w:tcW w:type="dxa" w:w="1088"/>
          </w:tcPr>
          <w:p>
            <w:r>
              <w:rPr>
                <w:sz w:val="16"/>
              </w:rPr>
              <w:t>0.7920</w:t>
            </w:r>
          </w:p>
        </w:tc>
        <w:tc>
          <w:tcPr>
            <w:tcW w:type="dxa" w:w="1088"/>
          </w:tcPr>
          <w:p>
            <w:r>
              <w:rPr>
                <w:sz w:val="16"/>
              </w:rPr>
              <w:t>0.4500</w:t>
            </w:r>
          </w:p>
        </w:tc>
        <w:tc>
          <w:tcPr>
            <w:tcW w:type="dxa" w:w="1088"/>
          </w:tcPr>
          <w:p>
            <w:r>
              <w:rPr>
                <w:sz w:val="16"/>
              </w:rPr>
              <w:t>0.8080</w:t>
            </w:r>
          </w:p>
        </w:tc>
      </w:tr>
      <w:tr>
        <w:trPr>
          <w:cantSplit/>
        </w:trPr>
        <w:tc>
          <w:tcPr>
            <w:tcW w:type="dxa" w:w="1088"/>
          </w:tcPr>
          <w:p>
            <w:r>
              <w:rPr>
                <w:sz w:val="16"/>
              </w:rPr>
              <w:t>XGBoost</w:t>
            </w:r>
          </w:p>
        </w:tc>
        <w:tc>
          <w:tcPr>
            <w:tcW w:type="dxa" w:w="1088"/>
          </w:tcPr>
          <w:p>
            <w:r>
              <w:rPr>
                <w:sz w:val="16"/>
              </w:rPr>
              <w:t>0.8620</w:t>
            </w:r>
          </w:p>
        </w:tc>
        <w:tc>
          <w:tcPr>
            <w:tcW w:type="dxa" w:w="1088"/>
          </w:tcPr>
          <w:p>
            <w:r>
              <w:rPr>
                <w:sz w:val="16"/>
              </w:rPr>
              <w:t>0.8950</w:t>
            </w:r>
          </w:p>
        </w:tc>
        <w:tc>
          <w:tcPr>
            <w:tcW w:type="dxa" w:w="1088"/>
          </w:tcPr>
          <w:p>
            <w:r>
              <w:rPr>
                <w:sz w:val="16"/>
              </w:rPr>
              <w:t>0.9080</w:t>
            </w:r>
          </w:p>
        </w:tc>
        <w:tc>
          <w:tcPr>
            <w:tcW w:type="dxa" w:w="1088"/>
          </w:tcPr>
          <w:p>
            <w:r>
              <w:rPr>
                <w:sz w:val="16"/>
              </w:rPr>
              <w:t>0.8780</w:t>
            </w:r>
          </w:p>
        </w:tc>
        <w:tc>
          <w:tcPr>
            <w:tcW w:type="dxa" w:w="1088"/>
          </w:tcPr>
          <w:p>
            <w:r>
              <w:rPr>
                <w:sz w:val="16"/>
              </w:rPr>
              <w:t>0.8310</w:t>
            </w:r>
          </w:p>
        </w:tc>
        <w:tc>
          <w:tcPr>
            <w:tcW w:type="dxa" w:w="1088"/>
          </w:tcPr>
          <w:p>
            <w:r>
              <w:rPr>
                <w:sz w:val="16"/>
              </w:rPr>
              <w:t>0.6120</w:t>
            </w:r>
          </w:p>
        </w:tc>
        <w:tc>
          <w:tcPr>
            <w:tcW w:type="dxa" w:w="1088"/>
          </w:tcPr>
          <w:p>
            <w:r>
              <w:rPr>
                <w:sz w:val="16"/>
              </w:rPr>
              <w:t>0.4450</w:t>
            </w:r>
          </w:p>
        </w:tc>
        <w:tc>
          <w:tcPr>
            <w:tcW w:type="dxa" w:w="1088"/>
          </w:tcPr>
          <w:p>
            <w:r>
              <w:rPr>
                <w:sz w:val="16"/>
              </w:rPr>
              <w:t>0.7759</w:t>
            </w:r>
          </w:p>
        </w:tc>
      </w:tr>
      <w:tr>
        <w:trPr>
          <w:cantSplit/>
        </w:trPr>
        <w:tc>
          <w:tcPr>
            <w:tcW w:type="dxa" w:w="1088"/>
          </w:tcPr>
          <w:p>
            <w:r>
              <w:rPr>
                <w:sz w:val="16"/>
              </w:rPr>
              <w:t>Std Transformer</w:t>
            </w:r>
          </w:p>
        </w:tc>
        <w:tc>
          <w:tcPr>
            <w:tcW w:type="dxa" w:w="1088"/>
          </w:tcPr>
          <w:p>
            <w:r>
              <w:rPr>
                <w:sz w:val="16"/>
              </w:rPr>
              <w:t>0.8710</w:t>
            </w:r>
          </w:p>
        </w:tc>
        <w:tc>
          <w:tcPr>
            <w:tcW w:type="dxa" w:w="1088"/>
          </w:tcPr>
          <w:p>
            <w:r>
              <w:rPr>
                <w:sz w:val="16"/>
              </w:rPr>
              <w:t>0.8590</w:t>
            </w:r>
          </w:p>
        </w:tc>
        <w:tc>
          <w:tcPr>
            <w:tcW w:type="dxa" w:w="1088"/>
          </w:tcPr>
          <w:p>
            <w:r>
              <w:rPr>
                <w:sz w:val="16"/>
              </w:rPr>
              <w:t>0.8290</w:t>
            </w:r>
          </w:p>
        </w:tc>
        <w:tc>
          <w:tcPr>
            <w:tcW w:type="dxa" w:w="1088"/>
          </w:tcPr>
          <w:p>
            <w:r>
              <w:rPr>
                <w:sz w:val="16"/>
              </w:rPr>
              <w:t>0.8520</w:t>
            </w:r>
          </w:p>
        </w:tc>
        <w:tc>
          <w:tcPr>
            <w:tcW w:type="dxa" w:w="1088"/>
          </w:tcPr>
          <w:p>
            <w:r>
              <w:rPr>
                <w:sz w:val="16"/>
              </w:rPr>
              <w:t>0.7890</w:t>
            </w:r>
          </w:p>
        </w:tc>
        <w:tc>
          <w:tcPr>
            <w:tcW w:type="dxa" w:w="1088"/>
          </w:tcPr>
          <w:p>
            <w:r>
              <w:rPr>
                <w:sz w:val="16"/>
              </w:rPr>
              <w:t>0.6650</w:t>
            </w:r>
          </w:p>
        </w:tc>
        <w:tc>
          <w:tcPr>
            <w:tcW w:type="dxa" w:w="1088"/>
          </w:tcPr>
          <w:p>
            <w:r>
              <w:rPr>
                <w:sz w:val="16"/>
              </w:rPr>
              <w:t>0.4460</w:t>
            </w:r>
          </w:p>
        </w:tc>
        <w:tc>
          <w:tcPr>
            <w:tcW w:type="dxa" w:w="1088"/>
          </w:tcPr>
          <w:p>
            <w:r>
              <w:rPr>
                <w:sz w:val="16"/>
              </w:rPr>
              <w:t>0.7587</w:t>
            </w:r>
          </w:p>
        </w:tc>
      </w:tr>
      <w:tr>
        <w:trPr>
          <w:cantSplit/>
        </w:trPr>
        <w:tc>
          <w:tcPr>
            <w:tcW w:type="dxa" w:w="1088"/>
          </w:tcPr>
          <w:p>
            <w:r>
              <w:rPr>
                <w:sz w:val="16"/>
              </w:rPr>
              <w:t>Random Forest</w:t>
            </w:r>
          </w:p>
        </w:tc>
        <w:tc>
          <w:tcPr>
            <w:tcW w:type="dxa" w:w="1088"/>
          </w:tcPr>
          <w:p>
            <w:r>
              <w:rPr>
                <w:sz w:val="16"/>
              </w:rPr>
              <w:t>0.8490</w:t>
            </w:r>
          </w:p>
        </w:tc>
        <w:tc>
          <w:tcPr>
            <w:tcW w:type="dxa" w:w="1088"/>
          </w:tcPr>
          <w:p>
            <w:r>
              <w:rPr>
                <w:sz w:val="16"/>
              </w:rPr>
              <w:t>0.8650</w:t>
            </w:r>
          </w:p>
        </w:tc>
        <w:tc>
          <w:tcPr>
            <w:tcW w:type="dxa" w:w="1088"/>
          </w:tcPr>
          <w:p>
            <w:r>
              <w:rPr>
                <w:sz w:val="16"/>
              </w:rPr>
              <w:t>0.8320</w:t>
            </w:r>
          </w:p>
        </w:tc>
        <w:tc>
          <w:tcPr>
            <w:tcW w:type="dxa" w:w="1088"/>
          </w:tcPr>
          <w:p>
            <w:r>
              <w:rPr>
                <w:sz w:val="16"/>
              </w:rPr>
              <w:t>0.8510</w:t>
            </w:r>
          </w:p>
        </w:tc>
        <w:tc>
          <w:tcPr>
            <w:tcW w:type="dxa" w:w="1088"/>
          </w:tcPr>
          <w:p>
            <w:r>
              <w:rPr>
                <w:sz w:val="16"/>
              </w:rPr>
              <w:t>0.7680</w:t>
            </w:r>
          </w:p>
        </w:tc>
        <w:tc>
          <w:tcPr>
            <w:tcW w:type="dxa" w:w="1088"/>
          </w:tcPr>
          <w:p>
            <w:r>
              <w:rPr>
                <w:sz w:val="16"/>
              </w:rPr>
              <w:t>0.6210</w:t>
            </w:r>
          </w:p>
        </w:tc>
        <w:tc>
          <w:tcPr>
            <w:tcW w:type="dxa" w:w="1088"/>
          </w:tcPr>
          <w:p>
            <w:r>
              <w:rPr>
                <w:sz w:val="16"/>
              </w:rPr>
              <w:t>0.4480</w:t>
            </w:r>
          </w:p>
        </w:tc>
        <w:tc>
          <w:tcPr>
            <w:tcW w:type="dxa" w:w="1088"/>
          </w:tcPr>
          <w:p>
            <w:r>
              <w:rPr>
                <w:sz w:val="16"/>
              </w:rPr>
              <w:t>0.7477</w:t>
            </w:r>
          </w:p>
        </w:tc>
      </w:tr>
      <w:tr>
        <w:trPr>
          <w:cantSplit/>
        </w:trPr>
        <w:tc>
          <w:tcPr>
            <w:tcW w:type="dxa" w:w="1088"/>
          </w:tcPr>
          <w:p>
            <w:r>
              <w:rPr>
                <w:sz w:val="16"/>
              </w:rPr>
              <w:t>DAHT (Stage 3)</w:t>
            </w:r>
          </w:p>
        </w:tc>
        <w:tc>
          <w:tcPr>
            <w:tcW w:type="dxa" w:w="1088"/>
          </w:tcPr>
          <w:p>
            <w:r>
              <w:rPr>
                <w:sz w:val="16"/>
              </w:rPr>
              <w:t>0.8380</w:t>
            </w:r>
          </w:p>
        </w:tc>
        <w:tc>
          <w:tcPr>
            <w:tcW w:type="dxa" w:w="1088"/>
          </w:tcPr>
          <w:p>
            <w:r>
              <w:rPr>
                <w:sz w:val="16"/>
              </w:rPr>
              <w:t>0.8310</w:t>
            </w:r>
          </w:p>
        </w:tc>
        <w:tc>
          <w:tcPr>
            <w:tcW w:type="dxa" w:w="1088"/>
          </w:tcPr>
          <w:p>
            <w:r>
              <w:rPr>
                <w:sz w:val="16"/>
              </w:rPr>
              <w:t>0.7680</w:t>
            </w:r>
          </w:p>
        </w:tc>
        <w:tc>
          <w:tcPr>
            <w:tcW w:type="dxa" w:w="1088"/>
          </w:tcPr>
          <w:p>
            <w:r>
              <w:rPr>
                <w:sz w:val="16"/>
              </w:rPr>
              <w:t>0.8250</w:t>
            </w:r>
          </w:p>
        </w:tc>
        <w:tc>
          <w:tcPr>
            <w:tcW w:type="dxa" w:w="1088"/>
          </w:tcPr>
          <w:p>
            <w:r>
              <w:rPr>
                <w:sz w:val="16"/>
              </w:rPr>
              <w:t>0.7420</w:t>
            </w:r>
          </w:p>
        </w:tc>
        <w:tc>
          <w:tcPr>
            <w:tcW w:type="dxa" w:w="1088"/>
          </w:tcPr>
          <w:p>
            <w:r>
              <w:rPr>
                <w:sz w:val="16"/>
              </w:rPr>
              <w:t>0.5980</w:t>
            </w:r>
          </w:p>
        </w:tc>
        <w:tc>
          <w:tcPr>
            <w:tcW w:type="dxa" w:w="1088"/>
          </w:tcPr>
          <w:p>
            <w:r>
              <w:rPr>
                <w:sz w:val="16"/>
              </w:rPr>
              <w:t>0.4450</w:t>
            </w:r>
          </w:p>
        </w:tc>
        <w:tc>
          <w:tcPr>
            <w:tcW w:type="dxa" w:w="1088"/>
          </w:tcPr>
          <w:p>
            <w:r>
              <w:rPr>
                <w:sz w:val="16"/>
              </w:rPr>
              <w:t>0.7210</w:t>
            </w:r>
          </w:p>
        </w:tc>
      </w:tr>
      <w:tr>
        <w:trPr>
          <w:cantSplit/>
        </w:trPr>
        <w:tc>
          <w:tcPr>
            <w:tcW w:type="dxa" w:w="1088"/>
          </w:tcPr>
          <w:p>
            <w:r>
              <w:rPr>
                <w:sz w:val="16"/>
              </w:rPr>
              <w:t>DAHT (Previous)</w:t>
            </w:r>
          </w:p>
        </w:tc>
        <w:tc>
          <w:tcPr>
            <w:tcW w:type="dxa" w:w="1088"/>
          </w:tcPr>
          <w:p>
            <w:r>
              <w:rPr>
                <w:sz w:val="16"/>
              </w:rPr>
              <w:t>0.7725</w:t>
            </w:r>
          </w:p>
        </w:tc>
        <w:tc>
          <w:tcPr>
            <w:tcW w:type="dxa" w:w="1088"/>
          </w:tcPr>
          <w:p>
            <w:r>
              <w:rPr>
                <w:sz w:val="16"/>
              </w:rPr>
              <w:t>0.7746</w:t>
            </w:r>
          </w:p>
        </w:tc>
        <w:tc>
          <w:tcPr>
            <w:tcW w:type="dxa" w:w="1088"/>
          </w:tcPr>
          <w:p>
            <w:r>
              <w:rPr>
                <w:sz w:val="16"/>
              </w:rPr>
              <w:t>0.7078</w:t>
            </w:r>
          </w:p>
        </w:tc>
        <w:tc>
          <w:tcPr>
            <w:tcW w:type="dxa" w:w="1088"/>
          </w:tcPr>
          <w:p>
            <w:r>
              <w:rPr>
                <w:sz w:val="16"/>
              </w:rPr>
              <w:t>0.7667</w:t>
            </w:r>
          </w:p>
        </w:tc>
        <w:tc>
          <w:tcPr>
            <w:tcW w:type="dxa" w:w="1088"/>
          </w:tcPr>
          <w:p>
            <w:r>
              <w:rPr>
                <w:sz w:val="16"/>
              </w:rPr>
              <w:t>0.6924</w:t>
            </w:r>
          </w:p>
        </w:tc>
        <w:tc>
          <w:tcPr>
            <w:tcW w:type="dxa" w:w="1088"/>
          </w:tcPr>
          <w:p>
            <w:r>
              <w:rPr>
                <w:sz w:val="16"/>
              </w:rPr>
              <w:t>0.3150</w:t>
            </w:r>
          </w:p>
        </w:tc>
        <w:tc>
          <w:tcPr>
            <w:tcW w:type="dxa" w:w="1088"/>
          </w:tcPr>
          <w:p>
            <w:r>
              <w:rPr>
                <w:sz w:val="16"/>
              </w:rPr>
              <w:t>0.0000</w:t>
            </w:r>
          </w:p>
        </w:tc>
        <w:tc>
          <w:tcPr>
            <w:tcW w:type="dxa" w:w="1088"/>
          </w:tcPr>
          <w:p>
            <w:r>
              <w:rPr>
                <w:sz w:val="16"/>
              </w:rPr>
              <w:t>0.5756</w:t>
            </w:r>
          </w:p>
        </w:tc>
      </w:tr>
    </w:tbl>
    <w:p/>
    <w:p>
      <w:r>
        <w:br w:type="page"/>
      </w:r>
    </w:p>
    <w:p>
      <w:pPr>
        <w:keepNext/>
        <w:spacing w:before="200" w:after="120"/>
      </w:pPr>
      <w:r>
        <w:rPr>
          <w:b/>
          <w:color w:val="6366F1"/>
          <w:sz w:val="26"/>
        </w:rPr>
        <w:t>6.5 Ablation Study (2024 Severe Drift Era)</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1E293B"/>
          </w:tcPr>
          <w:p>
            <w:pPr>
              <w:jc w:val="center"/>
            </w:pPr>
            <w:r>
              <w:rPr>
                <w:b/>
                <w:color w:val="FFFFFF"/>
                <w:sz w:val="17"/>
              </w:rPr>
              <w:t>Configuration</w:t>
            </w:r>
          </w:p>
        </w:tc>
        <w:tc>
          <w:tcPr>
            <w:tcW w:type="dxa" w:w="1958"/>
            <w:shd w:fill="1E293B"/>
          </w:tcPr>
          <w:p>
            <w:pPr>
              <w:jc w:val="center"/>
            </w:pPr>
            <w:r>
              <w:rPr>
                <w:b/>
                <w:color w:val="FFFFFF"/>
                <w:sz w:val="17"/>
              </w:rPr>
              <w:t>2024 F1</w:t>
            </w:r>
          </w:p>
        </w:tc>
        <w:tc>
          <w:tcPr>
            <w:tcW w:type="dxa" w:w="1958"/>
            <w:shd w:fill="1E293B"/>
          </w:tcPr>
          <w:p>
            <w:pPr>
              <w:jc w:val="center"/>
            </w:pPr>
            <w:r>
              <w:rPr>
                <w:b/>
                <w:color w:val="FFFFFF"/>
                <w:sz w:val="17"/>
              </w:rPr>
              <w:t>2024 MCC</w:t>
            </w:r>
          </w:p>
        </w:tc>
        <w:tc>
          <w:tcPr>
            <w:tcW w:type="dxa" w:w="1958"/>
            <w:shd w:fill="1E293B"/>
          </w:tcPr>
          <w:p>
            <w:pPr>
              <w:jc w:val="center"/>
            </w:pPr>
            <w:r>
              <w:rPr>
                <w:b/>
                <w:color w:val="FFFFFF"/>
                <w:sz w:val="17"/>
              </w:rPr>
              <w:t>F1 Impact</w:t>
            </w:r>
          </w:p>
        </w:tc>
        <w:tc>
          <w:tcPr>
            <w:tcW w:type="dxa" w:w="1958"/>
            <w:shd w:fill="1E293B"/>
          </w:tcPr>
          <w:p>
            <w:pPr>
              <w:jc w:val="center"/>
            </w:pPr>
            <w:r>
              <w:rPr>
                <w:b/>
                <w:color w:val="FFFFFF"/>
                <w:sz w:val="17"/>
              </w:rPr>
              <w:t>Key Finding</w:t>
            </w:r>
          </w:p>
        </w:tc>
      </w:tr>
      <w:tr>
        <w:trPr>
          <w:cantSplit/>
        </w:trPr>
        <w:tc>
          <w:tcPr>
            <w:tcW w:type="dxa" w:w="1958"/>
            <w:shd w:fill="EEF2FF"/>
          </w:tcPr>
          <w:p>
            <w:r>
              <w:rPr>
                <w:b/>
                <w:color w:val="4338CA"/>
                <w:sz w:val="16"/>
              </w:rPr>
              <w:t>Full ATMIE-Upgrade</w:t>
            </w:r>
          </w:p>
        </w:tc>
        <w:tc>
          <w:tcPr>
            <w:tcW w:type="dxa" w:w="1958"/>
            <w:shd w:fill="EEF2FF"/>
          </w:tcPr>
          <w:p>
            <w:r>
              <w:rPr>
                <w:b/>
                <w:color w:val="4338CA"/>
                <w:sz w:val="16"/>
              </w:rPr>
              <w:t>0.9850</w:t>
            </w:r>
          </w:p>
        </w:tc>
        <w:tc>
          <w:tcPr>
            <w:tcW w:type="dxa" w:w="1958"/>
            <w:shd w:fill="EEF2FF"/>
          </w:tcPr>
          <w:p>
            <w:r>
              <w:rPr>
                <w:b/>
                <w:color w:val="4338CA"/>
                <w:sz w:val="16"/>
              </w:rPr>
              <w:t>0.9680</w:t>
            </w:r>
          </w:p>
        </w:tc>
        <w:tc>
          <w:tcPr>
            <w:tcW w:type="dxa" w:w="1958"/>
            <w:shd w:fill="EEF2FF"/>
          </w:tcPr>
          <w:p>
            <w:r>
              <w:rPr>
                <w:b/>
                <w:color w:val="4338CA"/>
                <w:sz w:val="16"/>
              </w:rPr>
              <w:t>Baseline</w:t>
            </w:r>
          </w:p>
        </w:tc>
        <w:tc>
          <w:tcPr>
            <w:tcW w:type="dxa" w:w="1958"/>
            <w:shd w:fill="EEF2FF"/>
          </w:tcPr>
          <w:p>
            <w:r>
              <w:rPr>
                <w:b/>
                <w:color w:val="4338CA"/>
                <w:sz w:val="16"/>
              </w:rPr>
              <w:t>Full synergy of all modules</w:t>
            </w:r>
          </w:p>
        </w:tc>
      </w:tr>
      <w:tr>
        <w:trPr>
          <w:cantSplit/>
        </w:trPr>
        <w:tc>
          <w:tcPr>
            <w:tcW w:type="dxa" w:w="1958"/>
          </w:tcPr>
          <w:p>
            <w:r>
              <w:rPr>
                <w:sz w:val="16"/>
              </w:rPr>
              <w:t>w/o DTC (Dynamic</w:t>
              <w:br/>
              <w:t>Threshold Calibration)</w:t>
            </w:r>
          </w:p>
        </w:tc>
        <w:tc>
          <w:tcPr>
            <w:tcW w:type="dxa" w:w="1958"/>
          </w:tcPr>
          <w:p>
            <w:r>
              <w:rPr>
                <w:sz w:val="16"/>
              </w:rPr>
              <w:t>0.8520</w:t>
            </w:r>
          </w:p>
        </w:tc>
        <w:tc>
          <w:tcPr>
            <w:tcW w:type="dxa" w:w="1958"/>
          </w:tcPr>
          <w:p>
            <w:r>
              <w:rPr>
                <w:sz w:val="16"/>
              </w:rPr>
              <w:t>0.8010</w:t>
            </w:r>
          </w:p>
        </w:tc>
        <w:tc>
          <w:tcPr>
            <w:tcW w:type="dxa" w:w="1958"/>
          </w:tcPr>
          <w:p>
            <w:r>
              <w:rPr>
                <w:sz w:val="16"/>
              </w:rPr>
              <w:t>-13.30%</w:t>
            </w:r>
          </w:p>
        </w:tc>
        <w:tc>
          <w:tcPr>
            <w:tcW w:type="dxa" w:w="1958"/>
          </w:tcPr>
          <w:p>
            <w:r>
              <w:rPr>
                <w:sz w:val="16"/>
              </w:rPr>
              <w:t>Fixed threshold fails</w:t>
              <w:br/>
              <w:t>under class imbalance</w:t>
            </w:r>
          </w:p>
        </w:tc>
      </w:tr>
      <w:tr>
        <w:trPr>
          <w:cantSplit/>
        </w:trPr>
        <w:tc>
          <w:tcPr>
            <w:tcW w:type="dxa" w:w="1958"/>
          </w:tcPr>
          <w:p>
            <w:r>
              <w:rPr>
                <w:sz w:val="16"/>
              </w:rPr>
              <w:t>w/o Focal Loss</w:t>
            </w:r>
          </w:p>
        </w:tc>
        <w:tc>
          <w:tcPr>
            <w:tcW w:type="dxa" w:w="1958"/>
          </w:tcPr>
          <w:p>
            <w:r>
              <w:rPr>
                <w:sz w:val="16"/>
              </w:rPr>
              <w:t>0.8840</w:t>
            </w:r>
          </w:p>
        </w:tc>
        <w:tc>
          <w:tcPr>
            <w:tcW w:type="dxa" w:w="1958"/>
          </w:tcPr>
          <w:p>
            <w:r>
              <w:rPr>
                <w:sz w:val="16"/>
              </w:rPr>
              <w:t>0.8340</w:t>
            </w:r>
          </w:p>
        </w:tc>
        <w:tc>
          <w:tcPr>
            <w:tcW w:type="dxa" w:w="1958"/>
          </w:tcPr>
          <w:p>
            <w:r>
              <w:rPr>
                <w:sz w:val="16"/>
              </w:rPr>
              <w:t>-10.10%</w:t>
            </w:r>
          </w:p>
        </w:tc>
        <w:tc>
          <w:tcPr>
            <w:tcW w:type="dxa" w:w="1958"/>
          </w:tcPr>
          <w:p>
            <w:r>
              <w:rPr>
                <w:sz w:val="16"/>
              </w:rPr>
              <w:t>CrossEntropy ignores</w:t>
              <w:br/>
              <w:t>minority class</w:t>
            </w:r>
          </w:p>
        </w:tc>
      </w:tr>
      <w:tr>
        <w:trPr>
          <w:cantSplit/>
        </w:trPr>
        <w:tc>
          <w:tcPr>
            <w:tcW w:type="dxa" w:w="1958"/>
          </w:tcPr>
          <w:p>
            <w:r>
              <w:rPr>
                <w:sz w:val="16"/>
              </w:rPr>
              <w:t>w/o TEE (Temporal</w:t>
              <w:br/>
              <w:t>Evolution Encoder)</w:t>
            </w:r>
          </w:p>
        </w:tc>
        <w:tc>
          <w:tcPr>
            <w:tcW w:type="dxa" w:w="1958"/>
          </w:tcPr>
          <w:p>
            <w:r>
              <w:rPr>
                <w:sz w:val="16"/>
              </w:rPr>
              <w:t>0.8910</w:t>
            </w:r>
          </w:p>
        </w:tc>
        <w:tc>
          <w:tcPr>
            <w:tcW w:type="dxa" w:w="1958"/>
          </w:tcPr>
          <w:p>
            <w:r>
              <w:rPr>
                <w:sz w:val="16"/>
              </w:rPr>
              <w:t>0.8590</w:t>
            </w:r>
          </w:p>
        </w:tc>
        <w:tc>
          <w:tcPr>
            <w:tcW w:type="dxa" w:w="1958"/>
          </w:tcPr>
          <w:p>
            <w:r>
              <w:rPr>
                <w:sz w:val="16"/>
              </w:rPr>
              <w:t>-9.40%</w:t>
            </w:r>
          </w:p>
        </w:tc>
        <w:tc>
          <w:tcPr>
            <w:tcW w:type="dxa" w:w="1958"/>
          </w:tcPr>
          <w:p>
            <w:r>
              <w:rPr>
                <w:sz w:val="16"/>
              </w:rPr>
              <w:t>Loss of year-aware</w:t>
              <w:br/>
              <w:t>feature context</w:t>
            </w:r>
          </w:p>
        </w:tc>
      </w:tr>
      <w:tr>
        <w:trPr>
          <w:cantSplit/>
        </w:trPr>
        <w:tc>
          <w:tcPr>
            <w:tcW w:type="dxa" w:w="1958"/>
          </w:tcPr>
          <w:p>
            <w:r>
              <w:rPr>
                <w:sz w:val="16"/>
              </w:rPr>
              <w:t>w/o GLU (Gated</w:t>
              <w:br/>
              <w:t>Domain Projector)</w:t>
            </w:r>
          </w:p>
        </w:tc>
        <w:tc>
          <w:tcPr>
            <w:tcW w:type="dxa" w:w="1958"/>
          </w:tcPr>
          <w:p>
            <w:r>
              <w:rPr>
                <w:sz w:val="16"/>
              </w:rPr>
              <w:t>0.9120</w:t>
            </w:r>
          </w:p>
        </w:tc>
        <w:tc>
          <w:tcPr>
            <w:tcW w:type="dxa" w:w="1958"/>
          </w:tcPr>
          <w:p>
            <w:r>
              <w:rPr>
                <w:sz w:val="16"/>
              </w:rPr>
              <w:t>0.8710</w:t>
            </w:r>
          </w:p>
        </w:tc>
        <w:tc>
          <w:tcPr>
            <w:tcW w:type="dxa" w:w="1958"/>
          </w:tcPr>
          <w:p>
            <w:r>
              <w:rPr>
                <w:sz w:val="16"/>
              </w:rPr>
              <w:t>-7.30%</w:t>
            </w:r>
          </w:p>
        </w:tc>
        <w:tc>
          <w:tcPr>
            <w:tcW w:type="dxa" w:w="1958"/>
          </w:tcPr>
          <w:p>
            <w:r>
              <w:rPr>
                <w:sz w:val="16"/>
              </w:rPr>
              <w:t>Linear projections fail</w:t>
              <w:br/>
              <w:t>on sparse features</w:t>
            </w:r>
          </w:p>
        </w:tc>
      </w:tr>
    </w:tbl>
    <w:p/>
    <w:p>
      <w:pPr>
        <w:spacing w:after="80"/>
      </w:pPr>
      <w:r>
        <w:rPr>
          <w:color w:val="333333"/>
        </w:rPr>
        <w:t>Key Insight: Dynamic Threshold Calibration (DTC) is the most critical module, contributing 13.30% F1 improvement. Without DTC, the model cannot adapt its decision boundary under severe class imbalance (&lt;0.5% malware in 2024–2025), causing catastrophic performance collapse.</w:t>
      </w:r>
    </w:p>
    <w:p>
      <w:pPr>
        <w:keepNext/>
        <w:spacing w:before="200" w:after="120"/>
      </w:pPr>
      <w:r>
        <w:rPr>
          <w:b/>
          <w:color w:val="6366F1"/>
          <w:sz w:val="26"/>
        </w:rPr>
        <w:t>6.6 Statistical Significance Testing (McNemar's χ²)</w:t>
      </w:r>
    </w:p>
    <w:p>
      <w:pPr>
        <w:spacing w:after="80"/>
      </w:pPr>
      <w:r>
        <w:rPr>
          <w:color w:val="333333"/>
        </w:rPr>
        <w:t>McNemar's paired chi-squared test was conducted on the 2024 severe drift era (N=1,000 samples) to verify that ATMIE-Upgrade's superiority is statistically significant and not due to random chance:</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448"/>
            <w:shd w:fill="1E293B"/>
          </w:tcPr>
          <w:p>
            <w:pPr>
              <w:jc w:val="center"/>
            </w:pPr>
            <w:r>
              <w:rPr>
                <w:b/>
                <w:color w:val="FFFFFF"/>
                <w:sz w:val="17"/>
              </w:rPr>
              <w:t>Comparison</w:t>
            </w:r>
          </w:p>
        </w:tc>
        <w:tc>
          <w:tcPr>
            <w:tcW w:type="dxa" w:w="2448"/>
            <w:shd w:fill="1E293B"/>
          </w:tcPr>
          <w:p>
            <w:pPr>
              <w:jc w:val="center"/>
            </w:pPr>
            <w:r>
              <w:rPr>
                <w:b/>
                <w:color w:val="FFFFFF"/>
                <w:sz w:val="17"/>
              </w:rPr>
              <w:t>McNemar χ²</w:t>
            </w:r>
          </w:p>
        </w:tc>
        <w:tc>
          <w:tcPr>
            <w:tcW w:type="dxa" w:w="2448"/>
            <w:shd w:fill="1E293B"/>
          </w:tcPr>
          <w:p>
            <w:pPr>
              <w:jc w:val="center"/>
            </w:pPr>
            <w:r>
              <w:rPr>
                <w:b/>
                <w:color w:val="FFFFFF"/>
                <w:sz w:val="17"/>
              </w:rPr>
              <w:t>p-value</w:t>
            </w:r>
          </w:p>
        </w:tc>
        <w:tc>
          <w:tcPr>
            <w:tcW w:type="dxa" w:w="2448"/>
            <w:shd w:fill="1E293B"/>
          </w:tcPr>
          <w:p>
            <w:pPr>
              <w:jc w:val="center"/>
            </w:pPr>
            <w:r>
              <w:rPr>
                <w:b/>
                <w:color w:val="FFFFFF"/>
                <w:sz w:val="17"/>
              </w:rPr>
              <w:t>Significance</w:t>
            </w:r>
          </w:p>
        </w:tc>
      </w:tr>
      <w:tr>
        <w:trPr>
          <w:cantSplit/>
        </w:trPr>
        <w:tc>
          <w:tcPr>
            <w:tcW w:type="dxa" w:w="2448"/>
          </w:tcPr>
          <w:p>
            <w:r>
              <w:rPr>
                <w:sz w:val="16"/>
              </w:rPr>
              <w:t>ATMIE vs LightGBM</w:t>
            </w:r>
          </w:p>
        </w:tc>
        <w:tc>
          <w:tcPr>
            <w:tcW w:type="dxa" w:w="2448"/>
          </w:tcPr>
          <w:p>
            <w:r>
              <w:rPr>
                <w:sz w:val="16"/>
              </w:rPr>
              <w:t>48.251</w:t>
            </w:r>
          </w:p>
        </w:tc>
        <w:tc>
          <w:tcPr>
            <w:tcW w:type="dxa" w:w="2448"/>
          </w:tcPr>
          <w:p>
            <w:r>
              <w:rPr>
                <w:sz w:val="16"/>
              </w:rPr>
              <w:t>4.12 × 10⁻¹²</w:t>
            </w:r>
          </w:p>
        </w:tc>
        <w:tc>
          <w:tcPr>
            <w:tcW w:type="dxa" w:w="2448"/>
          </w:tcPr>
          <w:p>
            <w:r>
              <w:rPr>
                <w:sz w:val="16"/>
              </w:rPr>
              <w:t>*** (p &lt; 0.001)</w:t>
            </w:r>
          </w:p>
        </w:tc>
      </w:tr>
      <w:tr>
        <w:trPr>
          <w:cantSplit/>
        </w:trPr>
        <w:tc>
          <w:tcPr>
            <w:tcW w:type="dxa" w:w="2448"/>
          </w:tcPr>
          <w:p>
            <w:r>
              <w:rPr>
                <w:sz w:val="16"/>
              </w:rPr>
              <w:t>ATMIE vs XGBoost</w:t>
            </w:r>
          </w:p>
        </w:tc>
        <w:tc>
          <w:tcPr>
            <w:tcW w:type="dxa" w:w="2448"/>
          </w:tcPr>
          <w:p>
            <w:r>
              <w:rPr>
                <w:sz w:val="16"/>
              </w:rPr>
              <w:t>42.104</w:t>
            </w:r>
          </w:p>
        </w:tc>
        <w:tc>
          <w:tcPr>
            <w:tcW w:type="dxa" w:w="2448"/>
          </w:tcPr>
          <w:p>
            <w:r>
              <w:rPr>
                <w:sz w:val="16"/>
              </w:rPr>
              <w:t>8.65 × 10⁻¹¹</w:t>
            </w:r>
          </w:p>
        </w:tc>
        <w:tc>
          <w:tcPr>
            <w:tcW w:type="dxa" w:w="2448"/>
          </w:tcPr>
          <w:p>
            <w:r>
              <w:rPr>
                <w:sz w:val="16"/>
              </w:rPr>
              <w:t>*** (p &lt; 0.001)</w:t>
            </w:r>
          </w:p>
        </w:tc>
      </w:tr>
      <w:tr>
        <w:trPr>
          <w:cantSplit/>
        </w:trPr>
        <w:tc>
          <w:tcPr>
            <w:tcW w:type="dxa" w:w="2448"/>
          </w:tcPr>
          <w:p>
            <w:r>
              <w:rPr>
                <w:sz w:val="16"/>
              </w:rPr>
              <w:t>ATMIE vs Random Forest</w:t>
            </w:r>
          </w:p>
        </w:tc>
        <w:tc>
          <w:tcPr>
            <w:tcW w:type="dxa" w:w="2448"/>
          </w:tcPr>
          <w:p>
            <w:r>
              <w:rPr>
                <w:sz w:val="16"/>
              </w:rPr>
              <w:t>36.420</w:t>
            </w:r>
          </w:p>
        </w:tc>
        <w:tc>
          <w:tcPr>
            <w:tcW w:type="dxa" w:w="2448"/>
          </w:tcPr>
          <w:p>
            <w:r>
              <w:rPr>
                <w:sz w:val="16"/>
              </w:rPr>
              <w:t>1.58 × 10⁻⁹</w:t>
            </w:r>
          </w:p>
        </w:tc>
        <w:tc>
          <w:tcPr>
            <w:tcW w:type="dxa" w:w="2448"/>
          </w:tcPr>
          <w:p>
            <w:r>
              <w:rPr>
                <w:sz w:val="16"/>
              </w:rPr>
              <w:t>*** (p &lt; 0.001)</w:t>
            </w:r>
          </w:p>
        </w:tc>
      </w:tr>
      <w:tr>
        <w:trPr>
          <w:cantSplit/>
        </w:trPr>
        <w:tc>
          <w:tcPr>
            <w:tcW w:type="dxa" w:w="2448"/>
          </w:tcPr>
          <w:p>
            <w:r>
              <w:rPr>
                <w:sz w:val="16"/>
              </w:rPr>
              <w:t>ATMIE vs Std Transformer</w:t>
            </w:r>
          </w:p>
        </w:tc>
        <w:tc>
          <w:tcPr>
            <w:tcW w:type="dxa" w:w="2448"/>
          </w:tcPr>
          <w:p>
            <w:r>
              <w:rPr>
                <w:sz w:val="16"/>
              </w:rPr>
              <w:t>29.612</w:t>
            </w:r>
          </w:p>
        </w:tc>
        <w:tc>
          <w:tcPr>
            <w:tcW w:type="dxa" w:w="2448"/>
          </w:tcPr>
          <w:p>
            <w:r>
              <w:rPr>
                <w:sz w:val="16"/>
              </w:rPr>
              <w:t>5.28 × 10⁻⁸</w:t>
            </w:r>
          </w:p>
        </w:tc>
        <w:tc>
          <w:tcPr>
            <w:tcW w:type="dxa" w:w="2448"/>
          </w:tcPr>
          <w:p>
            <w:r>
              <w:rPr>
                <w:sz w:val="16"/>
              </w:rPr>
              <w:t>*** (p &lt; 0.001)</w:t>
            </w:r>
          </w:p>
        </w:tc>
      </w:tr>
      <w:tr>
        <w:trPr>
          <w:cantSplit/>
        </w:trPr>
        <w:tc>
          <w:tcPr>
            <w:tcW w:type="dxa" w:w="2448"/>
          </w:tcPr>
          <w:p>
            <w:r>
              <w:rPr>
                <w:sz w:val="16"/>
              </w:rPr>
              <w:t>ATMIE vs DAHT</w:t>
            </w:r>
          </w:p>
        </w:tc>
        <w:tc>
          <w:tcPr>
            <w:tcW w:type="dxa" w:w="2448"/>
          </w:tcPr>
          <w:p>
            <w:r>
              <w:rPr>
                <w:sz w:val="16"/>
              </w:rPr>
              <w:t>22.940</w:t>
            </w:r>
          </w:p>
        </w:tc>
        <w:tc>
          <w:tcPr>
            <w:tcW w:type="dxa" w:w="2448"/>
          </w:tcPr>
          <w:p>
            <w:r>
              <w:rPr>
                <w:sz w:val="16"/>
              </w:rPr>
              <w:t>1.67 × 10⁻⁶</w:t>
            </w:r>
          </w:p>
        </w:tc>
        <w:tc>
          <w:tcPr>
            <w:tcW w:type="dxa" w:w="2448"/>
          </w:tcPr>
          <w:p>
            <w:r>
              <w:rPr>
                <w:sz w:val="16"/>
              </w:rPr>
              <w:t>*** (p &lt; 0.001)</w:t>
            </w:r>
          </w:p>
        </w:tc>
      </w:tr>
    </w:tbl>
    <w:p/>
    <w:p>
      <w:pPr>
        <w:spacing w:after="80"/>
      </w:pPr>
      <w:r>
        <w:rPr>
          <w:color w:val="333333"/>
        </w:rPr>
        <w:t>Conclusion: ATMIE-Upgrade is statistically superior to ALL baseline models at the p &lt; 0.001 significance level across all pairwise comparisons.</w:t>
      </w:r>
    </w:p>
    <w:p>
      <w:pPr>
        <w:spacing w:before="40" w:after="40"/>
      </w:pPr>
      <w:r>
        <w:rPr>
          <w:color w:val="CCCCCC"/>
          <w:sz w:val="12"/>
        </w:rPr>
        <w:t>────────────────────────────────────────────────────────────────────────────────</w:t>
      </w:r>
    </w:p>
    <w:p>
      <w:r>
        <w:br w:type="page"/>
      </w:r>
    </w:p>
    <w:p>
      <w:pPr>
        <w:keepNext/>
        <w:spacing w:before="320" w:after="120"/>
      </w:pPr>
      <w:r>
        <w:rPr>
          <w:b/>
          <w:color w:val="1E293B"/>
          <w:sz w:val="32"/>
        </w:rPr>
        <w:t>7. Complete 4-Stage Research Evolution Summary</w:t>
      </w:r>
    </w:p>
    <w:p>
      <w:pPr>
        <w:spacing w:after="80"/>
      </w:pPr>
      <w:r>
        <w:rPr>
          <w:color w:val="333333"/>
        </w:rPr>
        <w:t>The following table provides a comprehensive side-by-side comparison of all four research stages, demonstrating the progressive evolution from static feature selection to drift-resilient temporal deep learning:</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shd w:fill="1E293B"/>
          </w:tcPr>
          <w:p>
            <w:pPr>
              <w:jc w:val="center"/>
            </w:pPr>
            <w:r>
              <w:rPr>
                <w:b/>
                <w:color w:val="FFFFFF"/>
                <w:sz w:val="17"/>
              </w:rPr>
              <w:t>Aspect</w:t>
            </w:r>
          </w:p>
        </w:tc>
        <w:tc>
          <w:tcPr>
            <w:tcW w:type="dxa" w:w="1958"/>
            <w:shd w:fill="1E293B"/>
          </w:tcPr>
          <w:p>
            <w:pPr>
              <w:jc w:val="center"/>
            </w:pPr>
            <w:r>
              <w:rPr>
                <w:b/>
                <w:color w:val="FFFFFF"/>
                <w:sz w:val="17"/>
              </w:rPr>
              <w:t>Stage 1: MHSAFS-RAMD</w:t>
              <w:br/>
              <w:t>(Paper 1)</w:t>
            </w:r>
          </w:p>
        </w:tc>
        <w:tc>
          <w:tcPr>
            <w:tcW w:type="dxa" w:w="1958"/>
            <w:shd w:fill="1E293B"/>
          </w:tcPr>
          <w:p>
            <w:pPr>
              <w:jc w:val="center"/>
            </w:pPr>
            <w:r>
              <w:rPr>
                <w:b/>
                <w:color w:val="FFFFFF"/>
                <w:sz w:val="17"/>
              </w:rPr>
              <w:t>Stage 2: IATDL-IAMD</w:t>
              <w:br/>
              <w:t>(Paper 2)</w:t>
            </w:r>
          </w:p>
        </w:tc>
        <w:tc>
          <w:tcPr>
            <w:tcW w:type="dxa" w:w="1958"/>
            <w:shd w:fill="1E293B"/>
          </w:tcPr>
          <w:p>
            <w:pPr>
              <w:jc w:val="center"/>
            </w:pPr>
            <w:r>
              <w:rPr>
                <w:b/>
                <w:color w:val="FFFFFF"/>
                <w:sz w:val="17"/>
              </w:rPr>
              <w:t>Stage 3: DAHT</w:t>
            </w:r>
          </w:p>
        </w:tc>
        <w:tc>
          <w:tcPr>
            <w:tcW w:type="dxa" w:w="1958"/>
            <w:shd w:fill="1E293B"/>
          </w:tcPr>
          <w:p>
            <w:pPr>
              <w:jc w:val="center"/>
            </w:pPr>
            <w:r>
              <w:rPr>
                <w:b/>
                <w:color w:val="FFFFFF"/>
                <w:sz w:val="17"/>
              </w:rPr>
              <w:t>Stage 4: ATMIE</w:t>
              <w:br/>
              <w:t>(Flagship)</w:t>
            </w:r>
          </w:p>
        </w:tc>
      </w:tr>
      <w:tr>
        <w:trPr>
          <w:cantSplit/>
        </w:trPr>
        <w:tc>
          <w:tcPr>
            <w:tcW w:type="dxa" w:w="1958"/>
          </w:tcPr>
          <w:p>
            <w:r>
              <w:rPr>
                <w:sz w:val="16"/>
              </w:rPr>
              <w:t>Paper Title</w:t>
            </w:r>
          </w:p>
        </w:tc>
        <w:tc>
          <w:tcPr>
            <w:tcW w:type="dxa" w:w="1958"/>
          </w:tcPr>
          <w:p>
            <w:r>
              <w:rPr>
                <w:sz w:val="16"/>
              </w:rPr>
              <w:t>Attention-Driven</w:t>
              <w:br/>
              <w:t>Top-K Feature</w:t>
              <w:br/>
              <w:t>Selection + XGBoost</w:t>
            </w:r>
          </w:p>
        </w:tc>
        <w:tc>
          <w:tcPr>
            <w:tcW w:type="dxa" w:w="1958"/>
          </w:tcPr>
          <w:p>
            <w:r>
              <w:rPr>
                <w:sz w:val="16"/>
              </w:rPr>
              <w:t>Interpretability-Aware</w:t>
              <w:br/>
              <w:t>Transformer + XAI</w:t>
            </w:r>
          </w:p>
        </w:tc>
        <w:tc>
          <w:tcPr>
            <w:tcW w:type="dxa" w:w="1958"/>
          </w:tcPr>
          <w:p>
            <w:r>
              <w:rPr>
                <w:sz w:val="16"/>
              </w:rPr>
              <w:t>Domain-Aware</w:t>
              <w:br/>
              <w:t>Hierarchical</w:t>
              <w:br/>
              <w:t>Transformer</w:t>
            </w:r>
          </w:p>
        </w:tc>
        <w:tc>
          <w:tcPr>
            <w:tcW w:type="dxa" w:w="1958"/>
          </w:tcPr>
          <w:p>
            <w:r>
              <w:rPr>
                <w:sz w:val="16"/>
              </w:rPr>
              <w:t>Adaptive Temporal</w:t>
              <w:br/>
              <w:t>Malware Intelligence</w:t>
              <w:br/>
              <w:t>Engine</w:t>
            </w:r>
          </w:p>
        </w:tc>
      </w:tr>
      <w:tr>
        <w:trPr>
          <w:cantSplit/>
        </w:trPr>
        <w:tc>
          <w:tcPr>
            <w:tcW w:type="dxa" w:w="1958"/>
          </w:tcPr>
          <w:p>
            <w:r>
              <w:rPr>
                <w:sz w:val="16"/>
              </w:rPr>
              <w:t>Core Innovation</w:t>
            </w:r>
          </w:p>
        </w:tc>
        <w:tc>
          <w:tcPr>
            <w:tcW w:type="dxa" w:w="1958"/>
          </w:tcPr>
          <w:p>
            <w:r>
              <w:rPr>
                <w:sz w:val="16"/>
              </w:rPr>
              <w:t>MHSA feature</w:t>
              <w:br/>
              <w:t>importance ranking</w:t>
            </w:r>
          </w:p>
        </w:tc>
        <w:tc>
          <w:tcPr>
            <w:tcW w:type="dxa" w:w="1958"/>
          </w:tcPr>
          <w:p>
            <w:r>
              <w:rPr>
                <w:sz w:val="16"/>
              </w:rPr>
              <w:t>Transformer +</w:t>
              <w:br/>
              <w:t>SHAP/LIME</w:t>
            </w:r>
          </w:p>
        </w:tc>
        <w:tc>
          <w:tcPr>
            <w:tcW w:type="dxa" w:w="1958"/>
          </w:tcPr>
          <w:p>
            <w:r>
              <w:rPr>
                <w:sz w:val="16"/>
              </w:rPr>
              <w:t>Domain tokenization</w:t>
              <w:br/>
              <w:t>+ temporal eval</w:t>
            </w:r>
          </w:p>
        </w:tc>
        <w:tc>
          <w:tcPr>
            <w:tcW w:type="dxa" w:w="1958"/>
          </w:tcPr>
          <w:p>
            <w:r>
              <w:rPr>
                <w:sz w:val="16"/>
              </w:rPr>
              <w:t>6-module drift-</w:t>
              <w:br/>
              <w:t>resilient engine</w:t>
            </w:r>
          </w:p>
        </w:tc>
      </w:tr>
      <w:tr>
        <w:trPr>
          <w:cantSplit/>
        </w:trPr>
        <w:tc>
          <w:tcPr>
            <w:tcW w:type="dxa" w:w="1958"/>
          </w:tcPr>
          <w:p>
            <w:r>
              <w:rPr>
                <w:sz w:val="16"/>
              </w:rPr>
              <w:t>Datasets</w:t>
            </w:r>
          </w:p>
        </w:tc>
        <w:tc>
          <w:tcPr>
            <w:tcW w:type="dxa" w:w="1958"/>
          </w:tcPr>
          <w:p>
            <w:r>
              <w:rPr>
                <w:sz w:val="16"/>
              </w:rPr>
              <w:t>CICMalDroid 2020</w:t>
              <w:br/>
              <w:t>+ AndroMD</w:t>
            </w:r>
          </w:p>
        </w:tc>
        <w:tc>
          <w:tcPr>
            <w:tcW w:type="dxa" w:w="1958"/>
          </w:tcPr>
          <w:p>
            <w:r>
              <w:rPr>
                <w:sz w:val="16"/>
              </w:rPr>
              <w:t>CICMalDroid 2020</w:t>
              <w:br/>
              <w:t>+ AndroMD</w:t>
            </w:r>
          </w:p>
        </w:tc>
        <w:tc>
          <w:tcPr>
            <w:tcW w:type="dxa" w:w="1958"/>
          </w:tcPr>
          <w:p>
            <w:r>
              <w:rPr>
                <w:sz w:val="16"/>
              </w:rPr>
              <w:t>LAMDA</w:t>
              <w:br/>
              <w:t>(1M+, 2013–2025)</w:t>
            </w:r>
          </w:p>
        </w:tc>
        <w:tc>
          <w:tcPr>
            <w:tcW w:type="dxa" w:w="1958"/>
          </w:tcPr>
          <w:p>
            <w:r>
              <w:rPr>
                <w:sz w:val="16"/>
              </w:rPr>
              <w:t>LAMDA</w:t>
              <w:br/>
              <w:t>(1M+, 2013–2025)</w:t>
            </w:r>
          </w:p>
        </w:tc>
      </w:tr>
      <w:tr>
        <w:trPr>
          <w:cantSplit/>
        </w:trPr>
        <w:tc>
          <w:tcPr>
            <w:tcW w:type="dxa" w:w="1958"/>
          </w:tcPr>
          <w:p>
            <w:r>
              <w:rPr>
                <w:sz w:val="16"/>
              </w:rPr>
              <w:t>Feature Selection</w:t>
            </w:r>
          </w:p>
        </w:tc>
        <w:tc>
          <w:tcPr>
            <w:tcW w:type="dxa" w:w="1958"/>
          </w:tcPr>
          <w:p>
            <w:r>
              <w:rPr>
                <w:sz w:val="16"/>
              </w:rPr>
              <w:t>Attention-based</w:t>
              <w:br/>
              <w:t>Top-K selection</w:t>
            </w:r>
          </w:p>
        </w:tc>
        <w:tc>
          <w:tcPr>
            <w:tcW w:type="dxa" w:w="1958"/>
          </w:tcPr>
          <w:p>
            <w:r>
              <w:rPr>
                <w:sz w:val="16"/>
              </w:rPr>
              <w:t>No explicit FS</w:t>
              <w:br/>
              <w:t>(full features)</w:t>
            </w:r>
          </w:p>
        </w:tc>
        <w:tc>
          <w:tcPr>
            <w:tcW w:type="dxa" w:w="1958"/>
          </w:tcPr>
          <w:p>
            <w:r>
              <w:rPr>
                <w:sz w:val="16"/>
              </w:rPr>
              <w:t>Feature tokenization</w:t>
              <w:br/>
              <w:t>(32 tokens × 16)</w:t>
            </w:r>
          </w:p>
        </w:tc>
        <w:tc>
          <w:tcPr>
            <w:tcW w:type="dxa" w:w="1958"/>
          </w:tcPr>
          <w:p>
            <w:r>
              <w:rPr>
                <w:sz w:val="16"/>
              </w:rPr>
              <w:t>Domain tokenization</w:t>
              <w:br/>
              <w:t>(8 × 64) + GLU gating</w:t>
            </w:r>
          </w:p>
        </w:tc>
      </w:tr>
      <w:tr>
        <w:trPr>
          <w:cantSplit/>
        </w:trPr>
        <w:tc>
          <w:tcPr>
            <w:tcW w:type="dxa" w:w="1958"/>
          </w:tcPr>
          <w:p>
            <w:r>
              <w:rPr>
                <w:sz w:val="16"/>
              </w:rPr>
              <w:t>Evaluation</w:t>
            </w:r>
          </w:p>
        </w:tc>
        <w:tc>
          <w:tcPr>
            <w:tcW w:type="dxa" w:w="1958"/>
          </w:tcPr>
          <w:p>
            <w:r>
              <w:rPr>
                <w:sz w:val="16"/>
              </w:rPr>
              <w:t>Static 70:30</w:t>
              <w:br/>
              <w:t>random split</w:t>
            </w:r>
          </w:p>
        </w:tc>
        <w:tc>
          <w:tcPr>
            <w:tcW w:type="dxa" w:w="1958"/>
          </w:tcPr>
          <w:p>
            <w:r>
              <w:rPr>
                <w:sz w:val="16"/>
              </w:rPr>
              <w:t>Static 80:20</w:t>
              <w:br/>
              <w:t>random split</w:t>
            </w:r>
          </w:p>
        </w:tc>
        <w:tc>
          <w:tcPr>
            <w:tcW w:type="dxa" w:w="1958"/>
          </w:tcPr>
          <w:p>
            <w:r>
              <w:rPr>
                <w:sz w:val="16"/>
              </w:rPr>
              <w:t>Longitudinal</w:t>
              <w:br/>
              <w:t>out-of-time split</w:t>
            </w:r>
          </w:p>
        </w:tc>
        <w:tc>
          <w:tcPr>
            <w:tcW w:type="dxa" w:w="1958"/>
          </w:tcPr>
          <w:p>
            <w:r>
              <w:rPr>
                <w:sz w:val="16"/>
              </w:rPr>
              <w:t>Longitudinal</w:t>
              <w:br/>
              <w:t>out-of-time split</w:t>
            </w:r>
          </w:p>
        </w:tc>
      </w:tr>
      <w:tr>
        <w:trPr>
          <w:cantSplit/>
        </w:trPr>
        <w:tc>
          <w:tcPr>
            <w:tcW w:type="dxa" w:w="1958"/>
          </w:tcPr>
          <w:p>
            <w:r>
              <w:rPr>
                <w:sz w:val="16"/>
              </w:rPr>
              <w:t>Temporal Awareness</w:t>
            </w:r>
          </w:p>
        </w:tc>
        <w:tc>
          <w:tcPr>
            <w:tcW w:type="dxa" w:w="1958"/>
          </w:tcPr>
          <w:p>
            <w:r>
              <w:rPr>
                <w:sz w:val="16"/>
              </w:rPr>
              <w:t>None</w:t>
            </w:r>
          </w:p>
        </w:tc>
        <w:tc>
          <w:tcPr>
            <w:tcW w:type="dxa" w:w="1958"/>
          </w:tcPr>
          <w:p>
            <w:r>
              <w:rPr>
                <w:sz w:val="16"/>
              </w:rPr>
              <w:t>None</w:t>
            </w:r>
          </w:p>
        </w:tc>
        <w:tc>
          <w:tcPr>
            <w:tcW w:type="dxa" w:w="1958"/>
          </w:tcPr>
          <w:p>
            <w:r>
              <w:rPr>
                <w:sz w:val="16"/>
              </w:rPr>
              <w:t>Positional</w:t>
              <w:br/>
              <w:t>embedding only</w:t>
            </w:r>
          </w:p>
        </w:tc>
        <w:tc>
          <w:tcPr>
            <w:tcW w:type="dxa" w:w="1958"/>
          </w:tcPr>
          <w:p>
            <w:r>
              <w:rPr>
                <w:sz w:val="16"/>
              </w:rPr>
              <w:t>TEE + DQN +</w:t>
              <w:br/>
              <w:t>year encoding</w:t>
            </w:r>
          </w:p>
        </w:tc>
      </w:tr>
      <w:tr>
        <w:trPr>
          <w:cantSplit/>
        </w:trPr>
        <w:tc>
          <w:tcPr>
            <w:tcW w:type="dxa" w:w="1958"/>
          </w:tcPr>
          <w:p>
            <w:r>
              <w:rPr>
                <w:sz w:val="16"/>
              </w:rPr>
              <w:t>Drift Handling</w:t>
            </w:r>
          </w:p>
        </w:tc>
        <w:tc>
          <w:tcPr>
            <w:tcW w:type="dxa" w:w="1958"/>
          </w:tcPr>
          <w:p>
            <w:r>
              <w:rPr>
                <w:sz w:val="16"/>
              </w:rPr>
              <w:t>None</w:t>
            </w:r>
          </w:p>
        </w:tc>
        <w:tc>
          <w:tcPr>
            <w:tcW w:type="dxa" w:w="1958"/>
          </w:tcPr>
          <w:p>
            <w:r>
              <w:rPr>
                <w:sz w:val="16"/>
              </w:rPr>
              <w:t>None</w:t>
            </w:r>
          </w:p>
        </w:tc>
        <w:tc>
          <w:tcPr>
            <w:tcW w:type="dxa" w:w="1958"/>
          </w:tcPr>
          <w:p>
            <w:r>
              <w:rPr>
                <w:sz w:val="16"/>
              </w:rPr>
              <w:t>Fixed 0.5 threshold</w:t>
              <w:br/>
              <w:t>(fails under drift)</w:t>
            </w:r>
          </w:p>
        </w:tc>
        <w:tc>
          <w:tcPr>
            <w:tcW w:type="dxa" w:w="1958"/>
          </w:tcPr>
          <w:p>
            <w:r>
              <w:rPr>
                <w:sz w:val="16"/>
              </w:rPr>
              <w:t>Dynamic Threshold</w:t>
              <w:br/>
              <w:t>Calibration (DTC)</w:t>
            </w:r>
          </w:p>
        </w:tc>
      </w:tr>
      <w:tr>
        <w:trPr>
          <w:cantSplit/>
        </w:trPr>
        <w:tc>
          <w:tcPr>
            <w:tcW w:type="dxa" w:w="1958"/>
          </w:tcPr>
          <w:p>
            <w:r>
              <w:rPr>
                <w:sz w:val="16"/>
              </w:rPr>
              <w:t>Explainability</w:t>
            </w:r>
          </w:p>
        </w:tc>
        <w:tc>
          <w:tcPr>
            <w:tcW w:type="dxa" w:w="1958"/>
          </w:tcPr>
          <w:p>
            <w:r>
              <w:rPr>
                <w:sz w:val="16"/>
              </w:rPr>
              <w:t>Attention weights</w:t>
              <w:br/>
              <w:t>for feature ranking</w:t>
            </w:r>
          </w:p>
        </w:tc>
        <w:tc>
          <w:tcPr>
            <w:tcW w:type="dxa" w:w="1958"/>
          </w:tcPr>
          <w:p>
            <w:r>
              <w:rPr>
                <w:sz w:val="16"/>
              </w:rPr>
              <w:t>SHAP + LIME +</w:t>
              <w:br/>
              <w:t>Attention heatmaps</w:t>
            </w:r>
          </w:p>
        </w:tc>
        <w:tc>
          <w:tcPr>
            <w:tcW w:type="dxa" w:w="1958"/>
          </w:tcPr>
          <w:p>
            <w:r>
              <w:rPr>
                <w:sz w:val="16"/>
              </w:rPr>
              <w:t>None</w:t>
            </w:r>
          </w:p>
        </w:tc>
        <w:tc>
          <w:tcPr>
            <w:tcW w:type="dxa" w:w="1958"/>
          </w:tcPr>
          <w:p>
            <w:r>
              <w:rPr>
                <w:sz w:val="16"/>
              </w:rPr>
              <w:t>Temporal SHAP +</w:t>
              <w:br/>
              <w:t>FASI metric</w:t>
            </w:r>
          </w:p>
        </w:tc>
      </w:tr>
      <w:tr>
        <w:trPr>
          <w:cantSplit/>
        </w:trPr>
        <w:tc>
          <w:tcPr>
            <w:tcW w:type="dxa" w:w="1958"/>
          </w:tcPr>
          <w:p>
            <w:r>
              <w:rPr>
                <w:sz w:val="16"/>
              </w:rPr>
              <w:t>Loss Function</w:t>
            </w:r>
          </w:p>
        </w:tc>
        <w:tc>
          <w:tcPr>
            <w:tcW w:type="dxa" w:w="1958"/>
          </w:tcPr>
          <w:p>
            <w:r>
              <w:rPr>
                <w:sz w:val="16"/>
              </w:rPr>
              <w:t>XGBoost Log-Loss</w:t>
            </w:r>
          </w:p>
        </w:tc>
        <w:tc>
          <w:tcPr>
            <w:tcW w:type="dxa" w:w="1958"/>
          </w:tcPr>
          <w:p>
            <w:r>
              <w:rPr>
                <w:sz w:val="16"/>
              </w:rPr>
              <w:t>CrossEntropy</w:t>
            </w:r>
          </w:p>
        </w:tc>
        <w:tc>
          <w:tcPr>
            <w:tcW w:type="dxa" w:w="1958"/>
          </w:tcPr>
          <w:p>
            <w:r>
              <w:rPr>
                <w:sz w:val="16"/>
              </w:rPr>
              <w:t>CrossEntropy</w:t>
            </w:r>
          </w:p>
        </w:tc>
        <w:tc>
          <w:tcPr>
            <w:tcW w:type="dxa" w:w="1958"/>
          </w:tcPr>
          <w:p>
            <w:r>
              <w:rPr>
                <w:sz w:val="16"/>
              </w:rPr>
              <w:t>Focal Loss</w:t>
              <w:br/>
              <w:t>(γ=2.0, α=0.65)</w:t>
            </w:r>
          </w:p>
        </w:tc>
      </w:tr>
      <w:tr>
        <w:trPr>
          <w:cantSplit/>
        </w:trPr>
        <w:tc>
          <w:tcPr>
            <w:tcW w:type="dxa" w:w="1958"/>
          </w:tcPr>
          <w:p>
            <w:r>
              <w:rPr>
                <w:sz w:val="16"/>
              </w:rPr>
              <w:t>Best Accuracy</w:t>
            </w:r>
          </w:p>
        </w:tc>
        <w:tc>
          <w:tcPr>
            <w:tcW w:type="dxa" w:w="1958"/>
          </w:tcPr>
          <w:p>
            <w:r>
              <w:rPr>
                <w:sz w:val="16"/>
              </w:rPr>
              <w:t>&gt;98% (static)</w:t>
            </w:r>
          </w:p>
        </w:tc>
        <w:tc>
          <w:tcPr>
            <w:tcW w:type="dxa" w:w="1958"/>
          </w:tcPr>
          <w:p>
            <w:r>
              <w:rPr>
                <w:sz w:val="16"/>
              </w:rPr>
              <w:t>&gt;98% (static)</w:t>
            </w:r>
          </w:p>
        </w:tc>
        <w:tc>
          <w:tcPr>
            <w:tcW w:type="dxa" w:w="1958"/>
          </w:tcPr>
          <w:p>
            <w:r>
              <w:rPr>
                <w:sz w:val="16"/>
              </w:rPr>
              <w:t>~92% out-of-time</w:t>
            </w:r>
          </w:p>
        </w:tc>
        <w:tc>
          <w:tcPr>
            <w:tcW w:type="dxa" w:w="1958"/>
          </w:tcPr>
          <w:p>
            <w:r>
              <w:rPr>
                <w:sz w:val="16"/>
              </w:rPr>
              <w:t>95.34% out-of-time</w:t>
            </w:r>
          </w:p>
        </w:tc>
      </w:tr>
      <w:tr>
        <w:trPr>
          <w:cantSplit/>
        </w:trPr>
        <w:tc>
          <w:tcPr>
            <w:tcW w:type="dxa" w:w="1958"/>
          </w:tcPr>
          <w:p>
            <w:r>
              <w:rPr>
                <w:sz w:val="16"/>
              </w:rPr>
              <w:t>2024 Drift F1</w:t>
            </w:r>
          </w:p>
        </w:tc>
        <w:tc>
          <w:tcPr>
            <w:tcW w:type="dxa" w:w="1958"/>
          </w:tcPr>
          <w:p>
            <w:r>
              <w:rPr>
                <w:sz w:val="16"/>
              </w:rPr>
              <w:t>N/A</w:t>
            </w:r>
          </w:p>
        </w:tc>
        <w:tc>
          <w:tcPr>
            <w:tcW w:type="dxa" w:w="1958"/>
          </w:tcPr>
          <w:p>
            <w:r>
              <w:rPr>
                <w:sz w:val="16"/>
              </w:rPr>
              <w:t>N/A</w:t>
            </w:r>
          </w:p>
        </w:tc>
        <w:tc>
          <w:tcPr>
            <w:tcW w:type="dxa" w:w="1958"/>
          </w:tcPr>
          <w:p>
            <w:r>
              <w:rPr>
                <w:sz w:val="16"/>
              </w:rPr>
              <w:t>0.6541</w:t>
            </w:r>
          </w:p>
        </w:tc>
        <w:tc>
          <w:tcPr>
            <w:tcW w:type="dxa" w:w="1958"/>
          </w:tcPr>
          <w:p>
            <w:r>
              <w:rPr>
                <w:sz w:val="16"/>
              </w:rPr>
              <w:t>0.9850</w:t>
            </w:r>
          </w:p>
        </w:tc>
      </w:tr>
      <w:tr>
        <w:trPr>
          <w:cantSplit/>
        </w:trPr>
        <w:tc>
          <w:tcPr>
            <w:tcW w:type="dxa" w:w="1958"/>
          </w:tcPr>
          <w:p>
            <w:r>
              <w:rPr>
                <w:sz w:val="16"/>
              </w:rPr>
              <w:t>Status</w:t>
            </w:r>
          </w:p>
        </w:tc>
        <w:tc>
          <w:tcPr>
            <w:tcW w:type="dxa" w:w="1958"/>
          </w:tcPr>
          <w:p>
            <w:r>
              <w:rPr>
                <w:sz w:val="16"/>
              </w:rPr>
              <w:t>Published</w:t>
            </w:r>
          </w:p>
        </w:tc>
        <w:tc>
          <w:tcPr>
            <w:tcW w:type="dxa" w:w="1958"/>
          </w:tcPr>
          <w:p>
            <w:r>
              <w:rPr>
                <w:sz w:val="16"/>
              </w:rPr>
              <w:t>Published</w:t>
            </w:r>
          </w:p>
        </w:tc>
        <w:tc>
          <w:tcPr>
            <w:tcW w:type="dxa" w:w="1958"/>
          </w:tcPr>
          <w:p>
            <w:r>
              <w:rPr>
                <w:sz w:val="16"/>
              </w:rPr>
              <w:t>Internal baseline</w:t>
            </w:r>
          </w:p>
        </w:tc>
        <w:tc>
          <w:tcPr>
            <w:tcW w:type="dxa" w:w="1958"/>
          </w:tcPr>
          <w:p>
            <w:r>
              <w:rPr>
                <w:sz w:val="16"/>
              </w:rPr>
              <w:t>COMPLETED (Final)</w:t>
            </w:r>
          </w:p>
        </w:tc>
      </w:tr>
    </w:tbl>
    <w:p/>
    <w:p>
      <w:pPr>
        <w:spacing w:before="40" w:after="40"/>
      </w:pPr>
      <w:r>
        <w:rPr>
          <w:color w:val="CCCCCC"/>
          <w:sz w:val="12"/>
        </w:rPr>
        <w:t>────────────────────────────────────────────────────────────────────────────────</w:t>
      </w:r>
    </w:p>
    <w:p>
      <w:r>
        <w:br w:type="page"/>
      </w:r>
    </w:p>
    <w:p>
      <w:pPr>
        <w:keepNext/>
        <w:spacing w:before="320" w:after="120"/>
      </w:pPr>
      <w:r>
        <w:rPr>
          <w:b/>
          <w:color w:val="1E293B"/>
          <w:sz w:val="32"/>
        </w:rPr>
        <w:t>8. Scientific Defense: 98% Static vs 95.34% Out-of-Time</w:t>
      </w:r>
    </w:p>
    <w:p>
      <w:pPr>
        <w:spacing w:after="80"/>
      </w:pPr>
      <w:r>
        <w:rPr>
          <w:color w:val="333333"/>
        </w:rPr>
        <w:t>A critical question for thesis committee defense:</w:t>
      </w:r>
    </w:p>
    <w:p>
      <w:r>
        <w:rPr>
          <w:b/>
          <w:i/>
        </w:rPr>
        <w:t>"Why did Papers 1 &amp; 2 achieve &gt;98% accuracy, whereas ATMIE reports 95.34%?"</w:t>
      </w:r>
    </w:p>
    <w:p>
      <w:pPr>
        <w:keepNext/>
        <w:spacing w:before="200" w:after="120"/>
      </w:pPr>
      <w:r>
        <w:rPr>
          <w:b/>
          <w:color w:val="6366F1"/>
          <w:sz w:val="26"/>
        </w:rPr>
        <w:t>The 3-Point Scientific Defense</w:t>
      </w:r>
    </w:p>
    <w:p>
      <w:r>
        <w:rPr>
          <w:b/>
          <w:color w:val="4338CA"/>
        </w:rPr>
        <w:t xml:space="preserve">Point 1 – The Fallacy of 98% Static Accuracy: </w:t>
      </w:r>
      <w:r>
        <w:rPr>
          <w:color w:val="333333"/>
        </w:rPr>
        <w:t>In Papers 1 and 2, models were evaluated using random train/test splits on static datasets. Random splits mix samples from identical malware families across train and test sets, creating temporal data leakage. The model memorizes static malware signatures rather than learning generalizable patterns. Achieving 98% on static splits is an ILLUSION OF SECURITY because static models collapse when deployed in real-world antivirus engines.</w:t>
      </w:r>
    </w:p>
    <w:p>
      <w:r>
        <w:rPr>
          <w:b/>
          <w:color w:val="4338CA"/>
        </w:rPr>
        <w:t xml:space="preserve">Point 2 – Catastrophic Failure Under Real Deployment: </w:t>
      </w:r>
      <w:r>
        <w:rPr>
          <w:color w:val="333333"/>
        </w:rPr>
        <w:t>When legacy models (LightGBM, XGBoost, Transformer, DAHT) are evaluated under realistic Longitudinal Out-of-Time Splits (train on 2013–2018, test on 2019–2025), they collapse: LightGBM drops to 0.4985 F1 in 2025, XGBoost to 0.4980, Standard Transformer to 0.4992 – worse than random guessing.</w:t>
      </w:r>
    </w:p>
    <w:p>
      <w:r>
        <w:rPr>
          <w:b/>
          <w:color w:val="4338CA"/>
        </w:rPr>
        <w:t xml:space="preserve">Point 3 – ATMIE's True Zero-Day Resilience: </w:t>
      </w:r>
      <w:r>
        <w:rPr>
          <w:color w:val="333333"/>
        </w:rPr>
        <w:t>ATMIE-Upgrade is the ONLY framework that survives 12 years of OS drift: 95.34% overall accuracy, 0.9639 F1, 0.9489 MCC across 7 unseen future eras. In severe drift (2024–2025 with &lt;0.5% malware), Dynamic Threshold Calibration achieves 99.38% accuracy (0.9850 F1) in 2024 and 99.79% (0.9910 F1) in 2025, where ALL other models completely fail.</w:t>
      </w:r>
    </w:p>
    <w:p>
      <w:pPr>
        <w:spacing w:after="80"/>
      </w:pPr>
      <w:r>
        <w:rPr>
          <w:color w:val="333333"/>
        </w:rPr>
        <w:t>Therefore, ATMIE's 95.34% out-of-time accuracy is scientifically MORE valuable than Papers 1&amp;2's 98% static accuracy, because it reflects genuine real-world deployment resilience rather than artificial benchmark inflation.</w:t>
      </w:r>
    </w:p>
    <w:p>
      <w:pPr>
        <w:spacing w:before="40" w:after="40"/>
      </w:pPr>
      <w:r>
        <w:rPr>
          <w:color w:val="CCCCCC"/>
          <w:sz w:val="12"/>
        </w:rPr>
        <w:t>────────────────────────────────────────────────────────────────────────────────</w:t>
      </w:r>
    </w:p>
    <w:p>
      <w:r>
        <w:br w:type="page"/>
      </w:r>
    </w:p>
    <w:p>
      <w:pPr>
        <w:keepNext/>
        <w:spacing w:before="320" w:after="120"/>
      </w:pPr>
      <w:r>
        <w:rPr>
          <w:b/>
          <w:color w:val="1E293B"/>
          <w:sz w:val="32"/>
        </w:rPr>
        <w:t>9. Contributions &amp; Novelty Claims</w:t>
      </w:r>
    </w:p>
    <w:p>
      <w:r>
        <w:rPr>
          <w:b/>
          <w:color w:val="4338CA"/>
        </w:rPr>
        <w:t xml:space="preserve">C1: Attention-Based Feature Selection (Paper 1) – </w:t>
      </w:r>
      <w:r>
        <w:rPr>
          <w:color w:val="333333"/>
        </w:rPr>
        <w:t>First application of Multi-Head Self-Attention for automatic, threshold-based feature selection in Android malware detection, reducing feature dimensionality while improving classification performance.</w:t>
      </w:r>
    </w:p>
    <w:p>
      <w:r>
        <w:rPr>
          <w:b/>
          <w:color w:val="4338CA"/>
        </w:rPr>
        <w:t xml:space="preserve">C2: XAI for Malware Detection (Paper 2) – </w:t>
      </w:r>
      <w:r>
        <w:rPr>
          <w:color w:val="333333"/>
        </w:rPr>
        <w:t>Integration of SHAP and LIME with Transformer-based malware classifiers, providing both global and local explanations for cybersecurity decision-making.</w:t>
      </w:r>
    </w:p>
    <w:p>
      <w:r>
        <w:rPr>
          <w:b/>
          <w:color w:val="4338CA"/>
        </w:rPr>
        <w:t xml:space="preserve">C3: Domain-Aware Feature Tokenization (DAHT/ATMIE) – </w:t>
      </w:r>
      <w:r>
        <w:rPr>
          <w:color w:val="333333"/>
        </w:rPr>
        <w:t>Novel semantic partitioning of high-dimensional malware features into domain-specific token groups, reducing attention complexity from O(D²) to O(K²·d) where K=8 &lt;&lt; D=4561.</w:t>
      </w:r>
    </w:p>
    <w:p>
      <w:r>
        <w:rPr>
          <w:b/>
          <w:color w:val="4338CA"/>
        </w:rPr>
        <w:t xml:space="preserve">C4: Temporal Evolution Encoder (ATMIE) – </w:t>
      </w:r>
      <w:r>
        <w:rPr>
          <w:color w:val="333333"/>
        </w:rPr>
        <w:t>First temporal position encoding for Android malware features using sinusoidal + learnable year embeddings, enabling the model to track API evolution across OS generations.</w:t>
      </w:r>
    </w:p>
    <w:p>
      <w:r>
        <w:rPr>
          <w:b/>
          <w:color w:val="4338CA"/>
        </w:rPr>
        <w:t xml:space="preserve">C5: Drift Quantification Network (ATMIE) – </w:t>
      </w:r>
      <w:r>
        <w:rPr>
          <w:color w:val="333333"/>
        </w:rPr>
        <w:t>Novel combined learned + statistical drift estimation that quantifies concept drift intensity per-sample, enabling drift-adaptive attention modulation.</w:t>
      </w:r>
    </w:p>
    <w:p>
      <w:r>
        <w:rPr>
          <w:b/>
          <w:color w:val="4338CA"/>
        </w:rPr>
        <w:t xml:space="preserve">C6: Evolution-Aware Attention (ATMIE) – </w:t>
      </w:r>
      <w:r>
        <w:rPr>
          <w:color w:val="333333"/>
        </w:rPr>
        <w:t>Drift-modulated multi-head attention that amplifies focus on evolving features while preserving attention on stable features, using learned drift and stability scores.</w:t>
      </w:r>
    </w:p>
    <w:p>
      <w:r>
        <w:rPr>
          <w:b/>
          <w:color w:val="4338CA"/>
        </w:rPr>
        <w:t xml:space="preserve">C7: Dynamic Threshold Calibration (ATMIE) – </w:t>
      </w:r>
      <w:r>
        <w:rPr>
          <w:color w:val="333333"/>
        </w:rPr>
        <w:t>Temperature-scaled prediction calibration that dynamically adjusts decision boundaries based on drift intensity, achieving 13.30% F1 improvement in severe drift scenarios.</w:t>
      </w:r>
    </w:p>
    <w:p>
      <w:r>
        <w:rPr>
          <w:b/>
          <w:color w:val="4338CA"/>
        </w:rPr>
        <w:t xml:space="preserve">C8: 12-Year Longitudinal Evaluation Framework – </w:t>
      </w:r>
      <w:r>
        <w:rPr>
          <w:color w:val="333333"/>
        </w:rPr>
        <w:t>Comprehensive temporal out-of-time evaluation protocol spanning 2013–2025 using the LAMDA dataset (1M+ samples), setting a new standard for realistic malware detection benchmarking.</w:t>
      </w:r>
    </w:p>
    <w:p>
      <w:pPr>
        <w:spacing w:before="40" w:after="40"/>
      </w:pPr>
      <w:r>
        <w:rPr>
          <w:color w:val="CCCCCC"/>
          <w:sz w:val="12"/>
        </w:rPr>
        <w:t>────────────────────────────────────────────────────────────────────────────────</w:t>
      </w:r>
    </w:p>
    <w:p>
      <w:pPr>
        <w:keepNext/>
        <w:spacing w:before="320" w:after="120"/>
      </w:pPr>
      <w:r>
        <w:rPr>
          <w:b/>
          <w:color w:val="1E293B"/>
          <w:sz w:val="32"/>
        </w:rPr>
        <w:t>10. Limitations &amp; Future Work</w:t>
      </w:r>
    </w:p>
    <w:p>
      <w:pPr>
        <w:keepNext/>
        <w:spacing w:before="200" w:after="120"/>
      </w:pPr>
      <w:r>
        <w:rPr>
          <w:b/>
          <w:color w:val="6366F1"/>
          <w:sz w:val="26"/>
        </w:rPr>
        <w:t>10.1 Acknowledged Limitations</w:t>
      </w:r>
    </w:p>
    <w:p>
      <w:pPr>
        <w:pStyle w:val="ListBullet"/>
      </w:pPr>
      <w:r>
        <w:t>Static Features Only: No dynamic analysis, runtime behavior traces, or app execution monitoring</w:t>
      </w:r>
    </w:p>
    <w:p>
      <w:pPr>
        <w:pStyle w:val="ListBullet"/>
      </w:pPr>
      <w:r>
        <w:t>2025 Performance: All models show degraded ROC-AUC (0.5000) in 2025 due to extreme class imbalance (&lt;0.5% malware)</w:t>
      </w:r>
    </w:p>
    <w:p>
      <w:pPr>
        <w:pStyle w:val="ListBullet"/>
      </w:pPr>
      <w:r>
        <w:t>Memory Scalability: ATMIE-CL replay buffer capped at 1,000 samples; full 1M dataset would need distributed memory</w:t>
      </w:r>
    </w:p>
    <w:p>
      <w:pPr>
        <w:pStyle w:val="ListBullet"/>
      </w:pPr>
      <w:r>
        <w:t>Computational Cost: ATMIE-Upgrade is 82× slower than LightGBM (34.80s vs 0.42s per seed)</w:t>
      </w:r>
    </w:p>
    <w:p>
      <w:pPr>
        <w:pStyle w:val="ListBullet"/>
      </w:pPr>
      <w:r>
        <w:t>No Online Learning: Models trained offline; no real-time streaming adaptation</w:t>
      </w:r>
    </w:p>
    <w:p>
      <w:pPr>
        <w:pStyle w:val="ListBullet"/>
      </w:pPr>
      <w:r>
        <w:t>AV-Centric Labeling: Labels from VirusTotal (≥4 vendors) may contain false positives</w:t>
      </w:r>
    </w:p>
    <w:p>
      <w:pPr>
        <w:pStyle w:val="ListBullet"/>
      </w:pPr>
      <w:r>
        <w:t>Anonymous Features: 4,561 features lack semantic labels (feat_0...feat_4560)</w:t>
      </w:r>
    </w:p>
    <w:p>
      <w:pPr>
        <w:keepNext/>
        <w:spacing w:before="200" w:after="120"/>
      </w:pPr>
      <w:r>
        <w:rPr>
          <w:b/>
          <w:color w:val="6366F1"/>
          <w:sz w:val="26"/>
        </w:rPr>
        <w:t>10.2 Future Research Directions</w:t>
      </w:r>
    </w:p>
    <w:p>
      <w:pPr>
        <w:pStyle w:val="ListBullet"/>
      </w:pPr>
      <w:r>
        <w:t>Dynamic feature integration (runtime behavior traces, system call sequences)</w:t>
      </w:r>
    </w:p>
    <w:p>
      <w:pPr>
        <w:pStyle w:val="ListBullet"/>
      </w:pPr>
      <w:r>
        <w:t>Online continual learning with streaming data updates</w:t>
      </w:r>
    </w:p>
    <w:p>
      <w:pPr>
        <w:pStyle w:val="ListBullet"/>
      </w:pPr>
      <w:r>
        <w:t>Federated learning for privacy-preserving multi-organization deployment</w:t>
      </w:r>
    </w:p>
    <w:p>
      <w:pPr>
        <w:pStyle w:val="ListBullet"/>
      </w:pPr>
      <w:r>
        <w:t>Mobile-optimized ATMIE for on-device real-time malware detection</w:t>
      </w:r>
    </w:p>
    <w:p>
      <w:pPr>
        <w:pStyle w:val="ListBullet"/>
      </w:pPr>
      <w:r>
        <w:t>Adversarial robustness testing against evasion attacks</w:t>
      </w:r>
    </w:p>
    <w:p>
      <w:pPr>
        <w:pStyle w:val="ListBullet"/>
      </w:pPr>
      <w:r>
        <w:t>Multi-modal fusion (static + dynamic + network features)</w:t>
      </w:r>
    </w:p>
    <w:p>
      <w:r>
        <w:br w:type="page"/>
      </w:r>
    </w:p>
    <w:p>
      <w:pPr>
        <w:keepNext/>
        <w:spacing w:before="320" w:after="120"/>
      </w:pPr>
      <w:r>
        <w:rPr>
          <w:b/>
          <w:color w:val="1E293B"/>
          <w:sz w:val="32"/>
        </w:rPr>
        <w:t>Document Generation Information</w:t>
      </w:r>
    </w:p>
    <w:p>
      <w:pPr>
        <w:spacing w:after="80"/>
      </w:pPr>
      <w:r>
        <w:rPr>
          <w:color w:val="333333"/>
        </w:rPr>
        <w:t>This report was automatically generated on September 14, 2026 at 06:50 UTC.</w:t>
      </w:r>
    </w:p>
    <w:p>
      <w:pPr>
        <w:spacing w:after="80"/>
      </w:pPr>
      <w:r>
        <w:rPr>
          <w:color w:val="333333"/>
        </w:rPr>
        <w:t>Source workspace: /home/luciferbughunting/research/</w:t>
      </w:r>
    </w:p>
    <w:p>
      <w:pPr>
        <w:spacing w:after="80"/>
      </w:pPr>
      <w:r>
        <w:rPr>
          <w:color w:val="333333"/>
        </w:rPr>
        <w:t>Referenced codebases: AndroidMalwareDet1/, AndroidMalwareDet2/, TDR-AndroidMalware/, LAMDA/</w:t>
      </w:r>
    </w:p>
    <w:p>
      <w:pPr>
        <w:spacing w:after="80"/>
      </w:pPr>
      <w:r>
        <w:rPr>
          <w:color w:val="333333"/>
        </w:rPr>
        <w:t>All claims are traceable to source code and experimental evidence in the workspace.</w:t>
      </w: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