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4"/>
          <w:szCs w:val="24"/>
        </w:rPr>
      </w:pPr>
      <w:r>
        <w:rPr>
          <w:b/>
          <w:sz w:val="24"/>
          <w:szCs w:val="24"/>
        </w:rPr>
        <w:t>Project Design Phase-II</w:t>
      </w:r>
    </w:p>
    <w:p>
      <w:pPr>
        <w:spacing w:after="0"/>
        <w:jc w:val="center"/>
        <w:rPr>
          <w:b/>
          <w:sz w:val="24"/>
          <w:szCs w:val="24"/>
        </w:rPr>
      </w:pPr>
      <w:r>
        <w:rPr>
          <w:b/>
          <w:sz w:val="24"/>
          <w:szCs w:val="24"/>
        </w:rPr>
        <w:t>Solution Requirements (Functional &amp; Non-functional)</w:t>
      </w:r>
    </w:p>
    <w:p>
      <w:pPr>
        <w:spacing w:after="0"/>
        <w:jc w:val="center"/>
        <w:rPr>
          <w:b/>
        </w:rPr>
      </w:pPr>
    </w:p>
    <w:tbl>
      <w:tblPr>
        <w:tblStyle w:val="17"/>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Date</w:t>
            </w:r>
          </w:p>
        </w:tc>
        <w:tc>
          <w:tcPr>
            <w:tcW w:w="4843" w:type="dxa"/>
          </w:tcPr>
          <w:p>
            <w:pPr>
              <w:spacing w:after="0" w:line="240" w:lineRule="auto"/>
            </w:pPr>
            <w:r>
              <w:rPr>
                <w:rFonts w:hint="default"/>
                <w:lang w:val="en-US"/>
              </w:rPr>
              <w:t>24</w:t>
            </w:r>
            <w:r>
              <w:t xml:space="preserve">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Team ID</w:t>
            </w:r>
          </w:p>
        </w:tc>
        <w:tc>
          <w:tcPr>
            <w:tcW w:w="4843" w:type="dxa"/>
          </w:tcPr>
          <w:p>
            <w:pPr>
              <w:spacing w:after="0" w:line="240" w:lineRule="auto"/>
            </w:pPr>
            <w:r>
              <w:rPr>
                <w:rFonts w:hint="default"/>
              </w:rPr>
              <w:t>NM2023TMID07188</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Project Name</w:t>
            </w:r>
          </w:p>
        </w:tc>
        <w:tc>
          <w:tcPr>
            <w:tcW w:w="4843" w:type="dxa"/>
          </w:tcPr>
          <w:p>
            <w:pPr>
              <w:spacing w:after="0" w:line="240" w:lineRule="auto"/>
            </w:pPr>
            <w:r>
              <w:t>Journey to Sustainability: Decoding the CO2 Impact of Travel</w:t>
            </w:r>
          </w:p>
        </w:tc>
      </w:tr>
    </w:tbl>
    <w:p>
      <w:pPr>
        <w:rPr>
          <w:b/>
        </w:rPr>
      </w:pPr>
    </w:p>
    <w:p>
      <w:pPr>
        <w:rPr>
          <w:b/>
        </w:rPr>
      </w:pPr>
      <w:r>
        <w:rPr>
          <w:b/>
        </w:rPr>
        <w:t>Functional Requirements:</w:t>
      </w:r>
    </w:p>
    <w:p>
      <w:r>
        <w:t>Following are the functional requirements of the proposed solution.</w:t>
      </w:r>
    </w:p>
    <w:tbl>
      <w:tblPr>
        <w:tblStyle w:val="18"/>
        <w:tblW w:w="932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6"/>
        <w:gridCol w:w="3150"/>
        <w:gridCol w:w="5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33" w:hRule="atLeast"/>
          <w:tblHeader/>
        </w:trPr>
        <w:tc>
          <w:tcPr>
            <w:tcW w:w="926" w:type="dxa"/>
          </w:tcPr>
          <w:p>
            <w:pPr>
              <w:spacing w:after="0" w:line="240" w:lineRule="auto"/>
              <w:rPr>
                <w:b/>
              </w:rPr>
            </w:pPr>
            <w:r>
              <w:rPr>
                <w:b/>
              </w:rPr>
              <w:t>FR No.</w:t>
            </w:r>
          </w:p>
        </w:tc>
        <w:tc>
          <w:tcPr>
            <w:tcW w:w="3150" w:type="dxa"/>
          </w:tcPr>
          <w:p>
            <w:pPr>
              <w:spacing w:after="0" w:line="240" w:lineRule="auto"/>
              <w:rPr>
                <w:b/>
              </w:rPr>
            </w:pPr>
            <w:r>
              <w:rPr>
                <w:b/>
              </w:rPr>
              <w:t>Functional Requirement (Epic)</w:t>
            </w:r>
          </w:p>
        </w:tc>
        <w:tc>
          <w:tcPr>
            <w:tcW w:w="5248" w:type="dxa"/>
          </w:tcPr>
          <w:p>
            <w:pPr>
              <w:spacing w:after="0" w:line="240" w:lineRule="auto"/>
              <w:rPr>
                <w:b/>
              </w:rPr>
            </w:pPr>
            <w:r>
              <w:rPr>
                <w:b/>
              </w:rPr>
              <w:t>Sub Requirement (Story / Sub-Task)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9" w:hRule="atLeast"/>
          <w:tblHeader/>
        </w:trPr>
        <w:tc>
          <w:tcPr>
            <w:tcW w:w="926" w:type="dxa"/>
          </w:tcPr>
          <w:p>
            <w:pPr>
              <w:spacing w:after="0" w:line="240" w:lineRule="auto"/>
            </w:pPr>
            <w:r>
              <w:t>FR-1</w:t>
            </w:r>
          </w:p>
        </w:tc>
        <w:tc>
          <w:tcPr>
            <w:tcW w:w="3150" w:type="dxa"/>
          </w:tcPr>
          <w:p>
            <w:pPr>
              <w:spacing w:after="0" w:line="240" w:lineRule="auto"/>
            </w:pPr>
            <w:r>
              <w:t>User Registration</w:t>
            </w:r>
          </w:p>
        </w:tc>
        <w:tc>
          <w:tcPr>
            <w:tcW w:w="5248" w:type="dxa"/>
          </w:tcPr>
          <w:p>
            <w:pPr>
              <w:spacing w:after="0" w:line="240" w:lineRule="auto"/>
            </w:pPr>
            <w:r>
              <w:t>Registration through Gmail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9" w:hRule="atLeast"/>
          <w:tblHeader/>
        </w:trPr>
        <w:tc>
          <w:tcPr>
            <w:tcW w:w="926" w:type="dxa"/>
          </w:tcPr>
          <w:p>
            <w:pPr>
              <w:spacing w:after="0" w:line="240" w:lineRule="auto"/>
            </w:pPr>
            <w:r>
              <w:t>FR-2</w:t>
            </w:r>
          </w:p>
        </w:tc>
        <w:tc>
          <w:tcPr>
            <w:tcW w:w="3150" w:type="dxa"/>
          </w:tcPr>
          <w:p>
            <w:pPr>
              <w:spacing w:after="0" w:line="240" w:lineRule="auto"/>
            </w:pPr>
            <w:r>
              <w:t>User Confirmation</w:t>
            </w:r>
          </w:p>
        </w:tc>
        <w:tc>
          <w:tcPr>
            <w:tcW w:w="5248" w:type="dxa"/>
          </w:tcPr>
          <w:p>
            <w:pPr>
              <w:spacing w:after="0" w:line="240" w:lineRule="auto"/>
            </w:pPr>
            <w:r>
              <w:t>Confirmation via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70" w:hRule="atLeast"/>
          <w:tblHeader/>
        </w:trPr>
        <w:tc>
          <w:tcPr>
            <w:tcW w:w="926" w:type="dxa"/>
          </w:tcPr>
          <w:p>
            <w:pPr>
              <w:spacing w:after="0" w:line="240" w:lineRule="auto"/>
            </w:pPr>
            <w:r>
              <w:t>FR-3</w:t>
            </w:r>
          </w:p>
        </w:tc>
        <w:tc>
          <w:tcPr>
            <w:tcW w:w="3150" w:type="dxa"/>
          </w:tcPr>
          <w:p>
            <w:pPr>
              <w:spacing w:after="0" w:line="240" w:lineRule="auto"/>
            </w:pPr>
            <w:r>
              <w:t>dashboard</w:t>
            </w:r>
          </w:p>
        </w:tc>
        <w:tc>
          <w:tcPr>
            <w:tcW w:w="5248" w:type="dxa"/>
          </w:tcPr>
          <w:p>
            <w:pPr>
              <w:spacing w:after="0" w:line="240" w:lineRule="auto"/>
            </w:pPr>
            <w:r>
              <w:t>Create a profile</w:t>
            </w:r>
          </w:p>
        </w:tc>
      </w:tr>
    </w:tbl>
    <w:p>
      <w:pPr>
        <w:rPr>
          <w:b/>
        </w:rPr>
      </w:pPr>
    </w:p>
    <w:p>
      <w:pPr>
        <w:rPr>
          <w:b/>
        </w:rPr>
      </w:pPr>
    </w:p>
    <w:p>
      <w:pPr>
        <w:rPr>
          <w:b/>
        </w:rPr>
      </w:pPr>
      <w:r>
        <w:rPr>
          <w:b/>
        </w:rPr>
        <w:t>Non-functional Requirements:</w:t>
      </w:r>
    </w:p>
    <w:p>
      <w:r>
        <w:t>Following are the non-functional requirements of the proposed solution.</w:t>
      </w:r>
    </w:p>
    <w:tbl>
      <w:tblPr>
        <w:tblStyle w:val="19"/>
        <w:tblW w:w="932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6"/>
        <w:gridCol w:w="3464"/>
        <w:gridCol w:w="49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33" w:hRule="atLeast"/>
          <w:tblHeader/>
        </w:trPr>
        <w:tc>
          <w:tcPr>
            <w:tcW w:w="926" w:type="dxa"/>
          </w:tcPr>
          <w:p>
            <w:pPr>
              <w:spacing w:after="0" w:line="240" w:lineRule="auto"/>
              <w:rPr>
                <w:b/>
              </w:rPr>
            </w:pPr>
            <w:r>
              <w:rPr>
                <w:b/>
              </w:rPr>
              <w:t>FR No.</w:t>
            </w:r>
          </w:p>
        </w:tc>
        <w:tc>
          <w:tcPr>
            <w:tcW w:w="3464" w:type="dxa"/>
          </w:tcPr>
          <w:p>
            <w:pPr>
              <w:spacing w:after="0" w:line="240" w:lineRule="auto"/>
              <w:rPr>
                <w:b/>
              </w:rPr>
            </w:pPr>
            <w:r>
              <w:rPr>
                <w:b/>
              </w:rPr>
              <w:t>Non-Functional Requirement</w:t>
            </w:r>
          </w:p>
        </w:tc>
        <w:tc>
          <w:tcPr>
            <w:tcW w:w="4934" w:type="dxa"/>
          </w:tcPr>
          <w:p>
            <w:pPr>
              <w:spacing w:after="0" w:line="240" w:lineRule="auto"/>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9" w:hRule="atLeast"/>
          <w:tblHeader/>
        </w:trPr>
        <w:tc>
          <w:tcPr>
            <w:tcW w:w="926" w:type="dxa"/>
          </w:tcPr>
          <w:p>
            <w:pPr>
              <w:spacing w:after="0" w:line="240" w:lineRule="auto"/>
            </w:pPr>
            <w:r>
              <w:t>NFR-1</w:t>
            </w:r>
          </w:p>
        </w:tc>
        <w:tc>
          <w:tcPr>
            <w:tcW w:w="3464" w:type="dxa"/>
          </w:tcPr>
          <w:p>
            <w:pPr>
              <w:spacing w:after="0" w:line="240" w:lineRule="auto"/>
            </w:pPr>
            <w:r>
              <w:rPr>
                <w:b/>
              </w:rPr>
              <w:t>Usability</w:t>
            </w:r>
          </w:p>
        </w:tc>
        <w:tc>
          <w:tcPr>
            <w:tcW w:w="4934" w:type="dxa"/>
          </w:tcPr>
          <w:p>
            <w:pPr>
              <w:spacing w:after="0" w:line="240" w:lineRule="auto"/>
            </w:pPr>
            <w:r>
              <w:rPr>
                <w:shd w:val="clear" w:color="auto" w:fill="F7F7F8"/>
              </w:rPr>
              <w:t>By prioritizing usability and user experience, the journey to decoding the CO2 impact of travel becomes more accessible, engaging, and effective in driving sustainable travel behaviors.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9" w:hRule="atLeast"/>
          <w:tblHeader/>
        </w:trPr>
        <w:tc>
          <w:tcPr>
            <w:tcW w:w="926" w:type="dxa"/>
          </w:tcPr>
          <w:p>
            <w:pPr>
              <w:spacing w:after="0" w:line="240" w:lineRule="auto"/>
            </w:pPr>
            <w:r>
              <w:t>NFR-2</w:t>
            </w:r>
          </w:p>
        </w:tc>
        <w:tc>
          <w:tcPr>
            <w:tcW w:w="3464" w:type="dxa"/>
          </w:tcPr>
          <w:p>
            <w:pPr>
              <w:spacing w:after="0" w:line="240" w:lineRule="auto"/>
            </w:pPr>
            <w:r>
              <w:rPr>
                <w:b/>
              </w:rPr>
              <w:t>Security</w:t>
            </w:r>
          </w:p>
        </w:tc>
        <w:tc>
          <w:tcPr>
            <w:tcW w:w="4934" w:type="dxa"/>
          </w:tcPr>
          <w:p>
            <w:pPr>
              <w:spacing w:after="0" w:line="240" w:lineRule="auto"/>
            </w:pPr>
            <w:r>
              <w:rPr>
                <w:shd w:val="clear" w:color="auto" w:fill="F7F7F8"/>
              </w:rPr>
              <w:t>By implementing strong security measures and prioritizing data protection, individuals and organizations can have confidence in the security of their information as they engage in the journey to decode the CO2 impact of travel.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70" w:hRule="atLeast"/>
          <w:tblHeader/>
        </w:trPr>
        <w:tc>
          <w:tcPr>
            <w:tcW w:w="926" w:type="dxa"/>
          </w:tcPr>
          <w:p>
            <w:pPr>
              <w:spacing w:after="0" w:line="240" w:lineRule="auto"/>
            </w:pPr>
            <w:r>
              <w:t>NFR-3</w:t>
            </w:r>
          </w:p>
        </w:tc>
        <w:tc>
          <w:tcPr>
            <w:tcW w:w="3464" w:type="dxa"/>
          </w:tcPr>
          <w:p>
            <w:pPr>
              <w:spacing w:after="0" w:line="240" w:lineRule="auto"/>
            </w:pPr>
            <w:r>
              <w:rPr>
                <w:b/>
              </w:rPr>
              <w:t>Reliability</w:t>
            </w:r>
          </w:p>
        </w:tc>
        <w:tc>
          <w:tcPr>
            <w:tcW w:w="4934" w:type="dxa"/>
          </w:tcPr>
          <w:p>
            <w:pPr>
              <w:spacing w:after="0" w:line="240" w:lineRule="auto"/>
            </w:pPr>
            <w:r>
              <w:t xml:space="preserve"> Ensuring the reliability of information regarding the CO2 impact of travel is crucial</w:t>
            </w:r>
            <w:r>
              <w:rPr>
                <w:rFonts w:ascii="Segoe UI" w:hAnsi="Segoe UI" w:cs="Segoe UI"/>
                <w:color w:val="374151"/>
                <w:shd w:val="clear" w:color="auto" w:fill="F7F7F8"/>
              </w:rPr>
              <w:t>.</w:t>
            </w:r>
            <w:r>
              <w:rPr>
                <w:shd w:val="clear" w:color="auto" w:fill="F7F7F8"/>
              </w:rPr>
              <w:t xml:space="preserve"> Information related to the CO2 impact of travel can be made more reliable, empowering individuals and organizations to make informed decisions and take sustainable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9" w:hRule="atLeast"/>
          <w:tblHeader/>
        </w:trPr>
        <w:tc>
          <w:tcPr>
            <w:tcW w:w="926" w:type="dxa"/>
          </w:tcPr>
          <w:p>
            <w:pPr>
              <w:spacing w:after="0" w:line="240" w:lineRule="auto"/>
            </w:pPr>
            <w:r>
              <w:t>NFR-4</w:t>
            </w:r>
          </w:p>
        </w:tc>
        <w:tc>
          <w:tcPr>
            <w:tcW w:w="3464" w:type="dxa"/>
          </w:tcPr>
          <w:p>
            <w:pPr>
              <w:spacing w:after="0" w:line="240" w:lineRule="auto"/>
            </w:pPr>
            <w:r>
              <w:rPr>
                <w:b/>
              </w:rPr>
              <w:t>Performance</w:t>
            </w:r>
          </w:p>
        </w:tc>
        <w:tc>
          <w:tcPr>
            <w:tcW w:w="4934" w:type="dxa"/>
          </w:tcPr>
          <w:p>
            <w:pPr>
              <w:spacing w:after="0" w:line="240" w:lineRule="auto"/>
            </w:pPr>
            <w:r>
              <w:t>prioritizing performance, users can have a seamless and efficient experience when decoding the CO2 impact of travel. This enables them to access information quickly, make informed decisions, and take sustainable actions towards reducing their carbon footprint</w:t>
            </w:r>
            <w:r>
              <w:rPr>
                <w:rFonts w:ascii="Segoe UI" w:hAnsi="Segoe UI" w:cs="Segoe UI"/>
                <w:color w:val="374151"/>
                <w:shd w:val="clear" w:color="auto" w:fill="F7F7F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9" w:hRule="atLeast"/>
          <w:tblHeader/>
        </w:trPr>
        <w:tc>
          <w:tcPr>
            <w:tcW w:w="926" w:type="dxa"/>
          </w:tcPr>
          <w:p>
            <w:pPr>
              <w:spacing w:after="0" w:line="240" w:lineRule="auto"/>
            </w:pPr>
            <w:r>
              <w:t>NFR-5</w:t>
            </w:r>
          </w:p>
        </w:tc>
        <w:tc>
          <w:tcPr>
            <w:tcW w:w="3464" w:type="dxa"/>
          </w:tcPr>
          <w:p>
            <w:pPr>
              <w:spacing w:after="0" w:line="240" w:lineRule="auto"/>
            </w:pPr>
            <w:r>
              <w:rPr>
                <w:b/>
              </w:rPr>
              <w:t>Availability</w:t>
            </w:r>
          </w:p>
        </w:tc>
        <w:tc>
          <w:tcPr>
            <w:tcW w:w="4934" w:type="dxa"/>
          </w:tcPr>
          <w:p>
            <w:pPr>
              <w:spacing w:after="0" w:line="240" w:lineRule="auto"/>
            </w:pPr>
            <w:r>
              <w:rPr>
                <w:shd w:val="clear" w:color="auto" w:fill="F7F7F8"/>
              </w:rPr>
              <w:t>Robust Infrastructure, Load Balancing. By implementing these measures, individuals and organizations can ensure the availability of information related to the CO2 impact of travel. This empowers users to access the information whenever they need it, fostering informed decision-making and promoting sustainable travel choices.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9" w:hRule="atLeast"/>
          <w:tblHeader/>
        </w:trPr>
        <w:tc>
          <w:tcPr>
            <w:tcW w:w="926" w:type="dxa"/>
          </w:tcPr>
          <w:p>
            <w:pPr>
              <w:spacing w:after="0" w:line="240" w:lineRule="auto"/>
            </w:pPr>
            <w:r>
              <w:t>NFR-6</w:t>
            </w:r>
          </w:p>
        </w:tc>
        <w:tc>
          <w:tcPr>
            <w:tcW w:w="3464" w:type="dxa"/>
          </w:tcPr>
          <w:p>
            <w:pPr>
              <w:spacing w:after="0" w:line="240" w:lineRule="auto"/>
              <w:rPr>
                <w:color w:val="222222"/>
              </w:rPr>
            </w:pPr>
            <w:r>
              <w:rPr>
                <w:b/>
                <w:color w:val="222222"/>
              </w:rPr>
              <w:t>Scalability</w:t>
            </w:r>
          </w:p>
        </w:tc>
        <w:tc>
          <w:tcPr>
            <w:tcW w:w="4934" w:type="dxa"/>
          </w:tcPr>
          <w:p>
            <w:pPr>
              <w:spacing w:after="0" w:line="240" w:lineRule="auto"/>
            </w:pPr>
            <w:r>
              <w:rPr>
                <w:shd w:val="clear" w:color="auto" w:fill="F7F7F8"/>
              </w:rPr>
              <w:t>Scalability is a critical aspect when it comes to decoding the CO2 impact of travel, especially as user demand and data volume increase. the decoding of the CO2 impact of travel can handle increased user demand, process larger volumes of data, and provide a seamless experience to users as they access and interact with the information.</w:t>
            </w:r>
          </w:p>
        </w:tc>
      </w:tr>
    </w:tbl>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74D"/>
    <w:rsid w:val="005843E7"/>
    <w:rsid w:val="00933851"/>
    <w:rsid w:val="0096574D"/>
    <w:rsid w:val="7E7B05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IN" w:eastAsia="en-IN" w:bidi="ar-SA"/>
    </w:rPr>
  </w:style>
  <w:style w:type="character" w:styleId="11">
    <w:name w:val="Hyperlink"/>
    <w:basedOn w:val="9"/>
    <w:unhideWhenUsed/>
    <w:qFormat/>
    <w:uiPriority w:val="99"/>
    <w:rPr>
      <w:color w:val="0563C1" w:themeColor="hyperlink"/>
      <w:u w:val="single"/>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3"/>
    <w:next w:val="3"/>
    <w:qFormat/>
    <w:uiPriority w:val="0"/>
    <w:pPr>
      <w:keepNext/>
      <w:keepLines/>
      <w:spacing w:before="480" w:after="120"/>
    </w:pPr>
    <w:rPr>
      <w:b/>
      <w:sz w:val="72"/>
      <w:szCs w:val="72"/>
    </w:rPr>
  </w:style>
  <w:style w:type="character" w:customStyle="1" w:styleId="15">
    <w:name w:val="Unresolved Mention"/>
    <w:basedOn w:val="9"/>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6"/>
    <w:basedOn w:val="10"/>
    <w:qFormat/>
    <w:uiPriority w:val="0"/>
    <w:pPr>
      <w:spacing w:after="0" w:line="240" w:lineRule="auto"/>
    </w:pPr>
    <w:tblPr>
      <w:tblCellMar>
        <w:top w:w="0" w:type="dxa"/>
        <w:left w:w="108" w:type="dxa"/>
        <w:bottom w:w="0" w:type="dxa"/>
        <w:right w:w="108" w:type="dxa"/>
      </w:tblCellMar>
    </w:tblPr>
  </w:style>
  <w:style w:type="table" w:customStyle="1" w:styleId="18">
    <w:name w:val="_Style 17"/>
    <w:basedOn w:val="10"/>
    <w:qFormat/>
    <w:uiPriority w:val="0"/>
    <w:pPr>
      <w:spacing w:after="0" w:line="240" w:lineRule="auto"/>
    </w:pPr>
    <w:tblPr>
      <w:tblCellMar>
        <w:top w:w="0" w:type="dxa"/>
        <w:left w:w="108" w:type="dxa"/>
        <w:bottom w:w="0" w:type="dxa"/>
        <w:right w:w="108" w:type="dxa"/>
      </w:tblCellMar>
    </w:tblPr>
  </w:style>
  <w:style w:type="table" w:customStyle="1" w:styleId="19">
    <w:name w:val="_Style 18"/>
    <w:basedOn w:val="10"/>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350</Words>
  <Characters>1998</Characters>
  <Lines>16</Lines>
  <Paragraphs>4</Paragraphs>
  <TotalTime>0</TotalTime>
  <ScaleCrop>false</ScaleCrop>
  <LinksUpToDate>false</LinksUpToDate>
  <CharactersWithSpaces>2344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2023-05-19T08:47:00Z</dcterms:created>
  <dc:creator>Amarender Katkam</dc:creator>
  <cp:lastModifiedBy>maset</cp:lastModifiedBy>
  <dcterms:modified xsi:type="dcterms:W3CDTF">2023-05-24T10:12:03Z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25C35C58FD204FF4B35BB05EE656F525</vt:lpwstr>
  </property>
</Properties>
</file>