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SimSun" w:hAnsi="SimSun" w:cs="SimSun" w:eastAsia="SimSun"/>
          <w:b/>
          <w:color w:val="auto"/>
          <w:spacing w:val="0"/>
          <w:position w:val="0"/>
          <w:sz w:val="28"/>
          <w:shd w:fill="auto" w:val="clear"/>
        </w:rPr>
        <w:t xml:space="preserve">「研究报告」2024年全球及中国元宇宙+游戏行业前景趋势预测报告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  <w:t xml:space="preserve">一、游戏元宇宙概念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游戏元宇宙作为元宇宙的雏形表现，是指使用区块链技术、加密数字货币、闭环经济系统等与元宇宙相关的技术要素，同时兼具去中心化、闭环经济系统、低延迟性、高沉浸性、高拟真性、无边界性和永续性特质的游戏平台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游戏一直被认为是元宇宙最佳的载体和元宇宙最容易商业化的入口，在探索元宇宙方面具备先天有利条件。游戏作为人们基于现实的模拟、延伸、天马行空的想象而构建的虚拟世界，其产品形态与元宇宙相似：1）同步和拟真方面，游戏给予每个玩家一个虚拟身份，例如用户名与游戏形象，并可凭借该虚拟身份形成社交关系，在游戏社区中结识新的伙伴；同时，游戏通过丰富的故事线、与玩家的频繁交互、拟真的画面、协调的音效等构成一个对认知要求高的环境，使玩家必须运用大量脑力资源来专注于游戏中发生的事，从而产生所谓“沉浸感”。2）开源和创造方面，玩家在游戏设定的框架与规则内拥有充分的自由度，既可单纯享受游戏画面与音效，也能够追求极致的装备与操作等。3）经济系统方面，每个游戏都有自己的游戏货币，玩家可以在其中购物、售卖、转账，甚至提现。综上，元宇宙的几大基本需求融入在游戏中，使游戏成为最有可能构建元宇宙雏形的赛道。然而，受限于技术发展，游戏与元宇宙的成熟形态仍有较大差距，具体体现在沉浸感、可进入性、可触达性、可延展性四个方面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object w:dxaOrig="7680" w:dyaOrig="6600">
          <v:rect xmlns:o="urn:schemas-microsoft-com:office:office" xmlns:v="urn:schemas-microsoft-com:vml" id="rectole0000000000" style="width:384.000000pt;height:33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元宇宙游戏一般是指基于元宇宙概念开发的游戏，它具有强大的技术支撑。而游戏元宇宙的构建是一个多方共同参与的过程，涉及到科技、内容、经济、社区等多个维度的合作。从科技维度来说，其构建离不开技术提供商和平台的支持；从内容搭建角度来看，游戏元宇宙由多个游戏公司共同构建，每个游戏公司可以将自己的虚拟世界和游戏内容带入元宇宙中；在经济维度上，游戏元宇宙的构建涉及到虚拟经济和虚拟资产的管理；在社区的角度，游戏元宇宙的构建离不开用户社区的参与和贡献。只有集合多个维度的合作构建游戏元宇宙，才能够将各方的专长汇聚起来，形成一个整体的生态系统，为玩家提供更多的选择和丰富的游戏体验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  <w:t xml:space="preserve">二、游戏行业发展现状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在人们生活水平不断提高、游戏内容愈发丰富、互联网技术发展驱动游玩方式更加多样化、便捷化等一系列利好因素带动下，2021年前全球游戏市场获得了极大的发展，市场规模不断壮大，用户规模持续攀升。2022年，用户规模继续增长，但在经济下行压力加大、通货膨胀的大环境下，居民消费更加谨慎，游戏行业市场规模出现明显下滑，同比下降6.96%为11107.6亿元。2023年，疫情影响逐渐消退，全球游戏市场规模同比增长6.0%至11773.79亿元。虽然市场规模有所提振，但也需要考虑到通货膨胀、全球货币政策等宏观要素，市场想要取得实质性复苏依然有赖于全球经济的进一步上行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我国互联网技术的提升和居民消费观念的转变，对于高质量娱乐产品的需求日益增强，游戏以其丰富的社交互动性、益智性和文化内涵吸引了越来越多不同年龄段的消费者参与其中。2023年国内游戏市场实际销售收入首次突破3000亿关口，达3029.64亿元，创下历史新高，同比增长13.95%；游戏用户规模也达到了6.68亿人，同比增长0.61%。主要系疫情期间诸多负面因素明显消退，用户消费意愿和能力有所回升；2023年，游戏行业版号已经步入常态化发放，游戏新品集中面市并有爆款出现，与长线运营产品共同撑起收入增长；此外，游戏厂商普遍采用多端并发方式，对收入增长产生明显助益。2024年一季度中国游戏市场实际销售收入726.38亿元，同比增长7.6%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object w:dxaOrig="7680" w:dyaOrig="5555">
          <v:rect xmlns:o="urn:schemas-microsoft-com:office:office" xmlns:v="urn:schemas-microsoft-com:vml" id="rectole0000000001" style="width:384.000000pt;height:27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相关报告：智研咨询发布的《2024年元宇宙+游戏市场专题研究报告》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  <w:t xml:space="preserve">三、元宇宙游戏行业市场规模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Precedence Research数据显示，2023年全球元宇宙游戏市场规模达177.2亿美元，其中VR头显、触觉设备等硬件市场规模约为78亿美元，占比44%。从地区占比来看，2023年，北美地区凭借强大的技术基础设施、庞大的用户群体、完善的游戏生态系统和雄厚的资金支持，占据了元宇宙游戏市场主要份额，占比为43%。从用户年龄段来看，对元宇宙更加了解的21-35岁人群是元宇宙游戏的主要玩家。从游戏类型来看，冒险类游戏更受消费者青睐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object w:dxaOrig="7680" w:dyaOrig="5520">
          <v:rect xmlns:o="urn:schemas-microsoft-com:office:office" xmlns:v="urn:schemas-microsoft-com:vml" id="rectole0000000002" style="width:384.000000pt;height:27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注：本文节选出自智研咨询发布的《2024年全球及中国元宇宙+游戏行业现状及未来趋势分析：核心技术不断突破，游戏元宇宙发展空间广阔[图]》行业分析文章，如需获取行业文章全部内容，可进入智研咨询官网搜索查看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由智研咨询专家团队精心编制的《2024年元宇宙+游戏市场专题研究报告》（以下简称《报告》）重磅发布，《报告》旨在从国家经济及产业发展的战略入手，分析元宇宙+游戏行业未来的市场走向，挖掘元宇宙+游戏行业的发展潜力，预测元宇宙+游戏行业的发展前景，助力元宇宙+游戏行业的高质量发展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object w:dxaOrig="7668" w:dyaOrig="6347">
          <v:rect xmlns:o="urn:schemas-microsoft-com:office:office" xmlns:v="urn:schemas-microsoft-com:vml" id="rectole0000000003" style="width:383.400000pt;height:31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本《报告》从2023年全国元宇宙+游戏行业发展环境、整体运行态势、运行现状、进出口、竞争格局等角度进行入手，系统、客观的对我国元宇宙+游戏行业发展运行进行了深度剖析，展望2024年中国元宇宙+游戏行业发展趋势。《报告》是系统分析2023年度中国元宇宙+游戏行业发展状况的著作，对于全面了解中国元宇宙+游戏行业的发展状况、开展与元宇宙+游戏行业发展相关的学术研究和实践，具有重要的借鉴价值，可供从事元宇宙+游戏行业相关的政府部门、科研机构、产业企业等相关人员阅读参考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公司以“用信息驱动产业发展，为企业投资决策赋能”为品牌理念。为企业提供专业的产业咨询服务，主要服务包含精品行研报告、专项定制、月度专题、可研报告、商业计划书、产业规划等。提供周报/月报/季报/年报等定期报告和定制数据，内容涵盖政策监测、企业动态、行业数据、产品价格变化、投融资概览、市场机遇及风险分析等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