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0590" w:rsidRDefault="00C46239">
      <w:pPr>
        <w:pStyle w:val="Titre"/>
      </w:pPr>
      <w:r>
        <w:t>Mastering the Scie</w:t>
      </w:r>
      <w:bookmarkStart w:id="0" w:name="_GoBack"/>
      <w:bookmarkEnd w:id="0"/>
      <w:r>
        <w:t>ntific Narrative</w:t>
      </w:r>
    </w:p>
    <w:p w:rsidR="00F00590" w:rsidRDefault="00C46239">
      <w:pPr>
        <w:pStyle w:val="Sous-titre"/>
      </w:pPr>
      <w:r>
        <w:t>Participant Handbook — A Practical Guide to Reading and Writing High-Impact AI Research Papers</w:t>
      </w:r>
    </w:p>
    <w:p w:rsidR="00F00590" w:rsidRDefault="00C46239">
      <w:pPr>
        <w:pStyle w:val="Author"/>
      </w:pPr>
      <w:r>
        <w:t>Dr. </w:t>
      </w:r>
      <w:proofErr w:type="spellStart"/>
      <w:r>
        <w:t>Ing</w:t>
      </w:r>
      <w:proofErr w:type="spellEnd"/>
      <w:r>
        <w:t xml:space="preserve">. Castro </w:t>
      </w:r>
      <w:proofErr w:type="spellStart"/>
      <w:r>
        <w:t>Gbêmêmali</w:t>
      </w:r>
      <w:proofErr w:type="spellEnd"/>
      <w:r>
        <w:t xml:space="preserve"> HOUNMENOU — University of </w:t>
      </w:r>
      <w:proofErr w:type="spellStart"/>
      <w:r>
        <w:t>Labé</w:t>
      </w:r>
      <w:proofErr w:type="spellEnd"/>
      <w:r>
        <w:t xml:space="preserve"> · CERFIG</w:t>
      </w:r>
    </w:p>
    <w:p w:rsidR="00F00590" w:rsidRDefault="00C46239">
      <w:pPr>
        <w:pStyle w:val="Date"/>
      </w:pPr>
      <w:r>
        <w:t xml:space="preserve">Deep Learning Indaba 2026 · Nigeria · Theme: </w:t>
      </w:r>
      <w:r>
        <w:t>Sovereign Intelligence</w:t>
      </w:r>
    </w:p>
    <w:sdt>
      <w:sdtPr>
        <w:rPr>
          <w:rFonts w:asciiTheme="minorHAnsi" w:eastAsiaTheme="minorHAnsi" w:hAnsiTheme="minorHAnsi" w:cstheme="minorBidi"/>
          <w:color w:val="auto"/>
          <w:sz w:val="24"/>
          <w:szCs w:val="24"/>
        </w:rPr>
        <w:id w:val="1853915662"/>
        <w:docPartObj>
          <w:docPartGallery w:val="Table of Contents"/>
          <w:docPartUnique/>
        </w:docPartObj>
      </w:sdtPr>
      <w:sdtEndPr/>
      <w:sdtContent>
        <w:p w:rsidR="00F00590" w:rsidRDefault="00C46239">
          <w:pPr>
            <w:pStyle w:val="En-ttedetabledesmatires"/>
          </w:pPr>
          <w:r>
            <w:t>Table of Contents</w:t>
          </w:r>
        </w:p>
        <w:p w:rsidR="003B07EE" w:rsidRDefault="00C46239">
          <w:pPr>
            <w:pStyle w:val="TM1"/>
            <w:tabs>
              <w:tab w:val="right" w:leader="dot" w:pos="9396"/>
            </w:tabs>
            <w:rPr>
              <w:noProof/>
            </w:rPr>
          </w:pPr>
          <w:r>
            <w:fldChar w:fldCharType="begin"/>
          </w:r>
          <w:r>
            <w:instrText>TOC \o "1-2" \h \z \u</w:instrText>
          </w:r>
          <w:r w:rsidR="003B07EE">
            <w:fldChar w:fldCharType="separate"/>
          </w:r>
          <w:hyperlink w:anchor="_Toc235140399" w:history="1">
            <w:r w:rsidR="003B07EE" w:rsidRPr="000C0854">
              <w:rPr>
                <w:rStyle w:val="Lienhypertexte"/>
                <w:noProof/>
              </w:rPr>
              <w:t>How to Use This Handbook</w:t>
            </w:r>
            <w:r w:rsidR="003B07EE">
              <w:rPr>
                <w:noProof/>
                <w:webHidden/>
              </w:rPr>
              <w:tab/>
            </w:r>
            <w:r w:rsidR="003B07EE">
              <w:rPr>
                <w:noProof/>
                <w:webHidden/>
              </w:rPr>
              <w:fldChar w:fldCharType="begin"/>
            </w:r>
            <w:r w:rsidR="003B07EE">
              <w:rPr>
                <w:noProof/>
                <w:webHidden/>
              </w:rPr>
              <w:instrText xml:space="preserve"> PAGEREF _Toc235140399 \h </w:instrText>
            </w:r>
            <w:r w:rsidR="003B07EE">
              <w:rPr>
                <w:noProof/>
                <w:webHidden/>
              </w:rPr>
            </w:r>
            <w:r w:rsidR="003B07EE">
              <w:rPr>
                <w:noProof/>
                <w:webHidden/>
              </w:rPr>
              <w:fldChar w:fldCharType="separate"/>
            </w:r>
            <w:r w:rsidR="003B07EE">
              <w:rPr>
                <w:noProof/>
                <w:webHidden/>
              </w:rPr>
              <w:t>2</w:t>
            </w:r>
            <w:r w:rsidR="003B07EE">
              <w:rPr>
                <w:noProof/>
                <w:webHidden/>
              </w:rPr>
              <w:fldChar w:fldCharType="end"/>
            </w:r>
          </w:hyperlink>
        </w:p>
        <w:p w:rsidR="003B07EE" w:rsidRDefault="003B07EE">
          <w:pPr>
            <w:pStyle w:val="TM1"/>
            <w:tabs>
              <w:tab w:val="right" w:leader="dot" w:pos="9396"/>
            </w:tabs>
            <w:rPr>
              <w:noProof/>
            </w:rPr>
          </w:pPr>
          <w:hyperlink w:anchor="_Toc235140400" w:history="1">
            <w:r w:rsidRPr="000C0854">
              <w:rPr>
                <w:rStyle w:val="Lienhypertexte"/>
                <w:noProof/>
              </w:rPr>
              <w:t>Chapter 1 — Introduction to Scientific Thinking</w:t>
            </w:r>
            <w:r>
              <w:rPr>
                <w:noProof/>
                <w:webHidden/>
              </w:rPr>
              <w:tab/>
            </w:r>
            <w:r>
              <w:rPr>
                <w:noProof/>
                <w:webHidden/>
              </w:rPr>
              <w:fldChar w:fldCharType="begin"/>
            </w:r>
            <w:r>
              <w:rPr>
                <w:noProof/>
                <w:webHidden/>
              </w:rPr>
              <w:instrText xml:space="preserve"> PAGEREF _Toc235140400 \h </w:instrText>
            </w:r>
            <w:r>
              <w:rPr>
                <w:noProof/>
                <w:webHidden/>
              </w:rPr>
            </w:r>
            <w:r>
              <w:rPr>
                <w:noProof/>
                <w:webHidden/>
              </w:rPr>
              <w:fldChar w:fldCharType="separate"/>
            </w:r>
            <w:r>
              <w:rPr>
                <w:noProof/>
                <w:webHidden/>
              </w:rPr>
              <w:t>3</w:t>
            </w:r>
            <w:r>
              <w:rPr>
                <w:noProof/>
                <w:webHidden/>
              </w:rPr>
              <w:fldChar w:fldCharType="end"/>
            </w:r>
          </w:hyperlink>
        </w:p>
        <w:p w:rsidR="003B07EE" w:rsidRDefault="003B07EE">
          <w:pPr>
            <w:pStyle w:val="TM2"/>
            <w:tabs>
              <w:tab w:val="right" w:leader="dot" w:pos="9396"/>
            </w:tabs>
            <w:rPr>
              <w:noProof/>
            </w:rPr>
          </w:pPr>
          <w:hyperlink w:anchor="_Toc235140401" w:history="1">
            <w:r w:rsidRPr="000C0854">
              <w:rPr>
                <w:rStyle w:val="Lienhypertexte"/>
                <w:noProof/>
              </w:rPr>
              <w:t>1.1 Why this handbook exists</w:t>
            </w:r>
            <w:r>
              <w:rPr>
                <w:noProof/>
                <w:webHidden/>
              </w:rPr>
              <w:tab/>
            </w:r>
            <w:r>
              <w:rPr>
                <w:noProof/>
                <w:webHidden/>
              </w:rPr>
              <w:fldChar w:fldCharType="begin"/>
            </w:r>
            <w:r>
              <w:rPr>
                <w:noProof/>
                <w:webHidden/>
              </w:rPr>
              <w:instrText xml:space="preserve"> PAGEREF _Toc235140401 \h </w:instrText>
            </w:r>
            <w:r>
              <w:rPr>
                <w:noProof/>
                <w:webHidden/>
              </w:rPr>
            </w:r>
            <w:r>
              <w:rPr>
                <w:noProof/>
                <w:webHidden/>
              </w:rPr>
              <w:fldChar w:fldCharType="separate"/>
            </w:r>
            <w:r>
              <w:rPr>
                <w:noProof/>
                <w:webHidden/>
              </w:rPr>
              <w:t>3</w:t>
            </w:r>
            <w:r>
              <w:rPr>
                <w:noProof/>
                <w:webHidden/>
              </w:rPr>
              <w:fldChar w:fldCharType="end"/>
            </w:r>
          </w:hyperlink>
        </w:p>
        <w:p w:rsidR="003B07EE" w:rsidRDefault="003B07EE">
          <w:pPr>
            <w:pStyle w:val="TM2"/>
            <w:tabs>
              <w:tab w:val="right" w:leader="dot" w:pos="9396"/>
            </w:tabs>
            <w:rPr>
              <w:noProof/>
            </w:rPr>
          </w:pPr>
          <w:hyperlink w:anchor="_Toc235140402" w:history="1">
            <w:r w:rsidRPr="000C0854">
              <w:rPr>
                <w:rStyle w:val="Lienhypertexte"/>
                <w:noProof/>
              </w:rPr>
              <w:t>1.2 Science as argument</w:t>
            </w:r>
            <w:r>
              <w:rPr>
                <w:noProof/>
                <w:webHidden/>
              </w:rPr>
              <w:tab/>
            </w:r>
            <w:r>
              <w:rPr>
                <w:noProof/>
                <w:webHidden/>
              </w:rPr>
              <w:fldChar w:fldCharType="begin"/>
            </w:r>
            <w:r>
              <w:rPr>
                <w:noProof/>
                <w:webHidden/>
              </w:rPr>
              <w:instrText xml:space="preserve"> PAGEREF _Toc235140402 \h </w:instrText>
            </w:r>
            <w:r>
              <w:rPr>
                <w:noProof/>
                <w:webHidden/>
              </w:rPr>
            </w:r>
            <w:r>
              <w:rPr>
                <w:noProof/>
                <w:webHidden/>
              </w:rPr>
              <w:fldChar w:fldCharType="separate"/>
            </w:r>
            <w:r>
              <w:rPr>
                <w:noProof/>
                <w:webHidden/>
              </w:rPr>
              <w:t>3</w:t>
            </w:r>
            <w:r>
              <w:rPr>
                <w:noProof/>
                <w:webHidden/>
              </w:rPr>
              <w:fldChar w:fldCharType="end"/>
            </w:r>
          </w:hyperlink>
        </w:p>
        <w:p w:rsidR="003B07EE" w:rsidRDefault="003B07EE">
          <w:pPr>
            <w:pStyle w:val="TM2"/>
            <w:tabs>
              <w:tab w:val="right" w:leader="dot" w:pos="9396"/>
            </w:tabs>
            <w:rPr>
              <w:noProof/>
            </w:rPr>
          </w:pPr>
          <w:hyperlink w:anchor="_Toc235140403" w:history="1">
            <w:r w:rsidRPr="000C0854">
              <w:rPr>
                <w:rStyle w:val="Lienhypertexte"/>
                <w:noProof/>
              </w:rPr>
              <w:t>1.3 The scientific virtues</w:t>
            </w:r>
            <w:r>
              <w:rPr>
                <w:noProof/>
                <w:webHidden/>
              </w:rPr>
              <w:tab/>
            </w:r>
            <w:r>
              <w:rPr>
                <w:noProof/>
                <w:webHidden/>
              </w:rPr>
              <w:fldChar w:fldCharType="begin"/>
            </w:r>
            <w:r>
              <w:rPr>
                <w:noProof/>
                <w:webHidden/>
              </w:rPr>
              <w:instrText xml:space="preserve"> PAGEREF _Toc235140403 \h </w:instrText>
            </w:r>
            <w:r>
              <w:rPr>
                <w:noProof/>
                <w:webHidden/>
              </w:rPr>
            </w:r>
            <w:r>
              <w:rPr>
                <w:noProof/>
                <w:webHidden/>
              </w:rPr>
              <w:fldChar w:fldCharType="separate"/>
            </w:r>
            <w:r>
              <w:rPr>
                <w:noProof/>
                <w:webHidden/>
              </w:rPr>
              <w:t>4</w:t>
            </w:r>
            <w:r>
              <w:rPr>
                <w:noProof/>
                <w:webHidden/>
              </w:rPr>
              <w:fldChar w:fldCharType="end"/>
            </w:r>
          </w:hyperlink>
        </w:p>
        <w:p w:rsidR="003B07EE" w:rsidRDefault="003B07EE">
          <w:pPr>
            <w:pStyle w:val="TM2"/>
            <w:tabs>
              <w:tab w:val="right" w:leader="dot" w:pos="9396"/>
            </w:tabs>
            <w:rPr>
              <w:noProof/>
            </w:rPr>
          </w:pPr>
          <w:hyperlink w:anchor="_Toc235140404" w:history="1">
            <w:r w:rsidRPr="000C0854">
              <w:rPr>
                <w:rStyle w:val="Lienhypertexte"/>
                <w:noProof/>
              </w:rPr>
              <w:t>1.4 The publication ecosystem, demystified</w:t>
            </w:r>
            <w:r>
              <w:rPr>
                <w:noProof/>
                <w:webHidden/>
              </w:rPr>
              <w:tab/>
            </w:r>
            <w:r>
              <w:rPr>
                <w:noProof/>
                <w:webHidden/>
              </w:rPr>
              <w:fldChar w:fldCharType="begin"/>
            </w:r>
            <w:r>
              <w:rPr>
                <w:noProof/>
                <w:webHidden/>
              </w:rPr>
              <w:instrText xml:space="preserve"> PAGEREF _Toc235140404 \h </w:instrText>
            </w:r>
            <w:r>
              <w:rPr>
                <w:noProof/>
                <w:webHidden/>
              </w:rPr>
            </w:r>
            <w:r>
              <w:rPr>
                <w:noProof/>
                <w:webHidden/>
              </w:rPr>
              <w:fldChar w:fldCharType="separate"/>
            </w:r>
            <w:r>
              <w:rPr>
                <w:noProof/>
                <w:webHidden/>
              </w:rPr>
              <w:t>4</w:t>
            </w:r>
            <w:r>
              <w:rPr>
                <w:noProof/>
                <w:webHidden/>
              </w:rPr>
              <w:fldChar w:fldCharType="end"/>
            </w:r>
          </w:hyperlink>
        </w:p>
        <w:p w:rsidR="003B07EE" w:rsidRDefault="003B07EE">
          <w:pPr>
            <w:pStyle w:val="TM2"/>
            <w:tabs>
              <w:tab w:val="right" w:leader="dot" w:pos="9396"/>
            </w:tabs>
            <w:rPr>
              <w:noProof/>
            </w:rPr>
          </w:pPr>
          <w:hyperlink w:anchor="_Toc235140405" w:history="1">
            <w:r w:rsidRPr="000C0854">
              <w:rPr>
                <w:rStyle w:val="Lienhypertexte"/>
                <w:noProof/>
              </w:rPr>
              <w:t>1.5 The African researcher’s strategic position</w:t>
            </w:r>
            <w:r>
              <w:rPr>
                <w:noProof/>
                <w:webHidden/>
              </w:rPr>
              <w:tab/>
            </w:r>
            <w:r>
              <w:rPr>
                <w:noProof/>
                <w:webHidden/>
              </w:rPr>
              <w:fldChar w:fldCharType="begin"/>
            </w:r>
            <w:r>
              <w:rPr>
                <w:noProof/>
                <w:webHidden/>
              </w:rPr>
              <w:instrText xml:space="preserve"> PAGEREF _Toc235140405 \h </w:instrText>
            </w:r>
            <w:r>
              <w:rPr>
                <w:noProof/>
                <w:webHidden/>
              </w:rPr>
            </w:r>
            <w:r>
              <w:rPr>
                <w:noProof/>
                <w:webHidden/>
              </w:rPr>
              <w:fldChar w:fldCharType="separate"/>
            </w:r>
            <w:r>
              <w:rPr>
                <w:noProof/>
                <w:webHidden/>
              </w:rPr>
              <w:t>4</w:t>
            </w:r>
            <w:r>
              <w:rPr>
                <w:noProof/>
                <w:webHidden/>
              </w:rPr>
              <w:fldChar w:fldCharType="end"/>
            </w:r>
          </w:hyperlink>
        </w:p>
        <w:p w:rsidR="003B07EE" w:rsidRDefault="003B07EE">
          <w:pPr>
            <w:pStyle w:val="TM2"/>
            <w:tabs>
              <w:tab w:val="right" w:leader="dot" w:pos="9396"/>
            </w:tabs>
            <w:rPr>
              <w:noProof/>
            </w:rPr>
          </w:pPr>
          <w:hyperlink w:anchor="_Toc235140406" w:history="1">
            <w:r w:rsidRPr="000C0854">
              <w:rPr>
                <w:rStyle w:val="Lienhypertexte"/>
                <w:noProof/>
              </w:rPr>
              <w:t>1.6 How to use this handbook</w:t>
            </w:r>
            <w:r>
              <w:rPr>
                <w:noProof/>
                <w:webHidden/>
              </w:rPr>
              <w:tab/>
            </w:r>
            <w:r>
              <w:rPr>
                <w:noProof/>
                <w:webHidden/>
              </w:rPr>
              <w:fldChar w:fldCharType="begin"/>
            </w:r>
            <w:r>
              <w:rPr>
                <w:noProof/>
                <w:webHidden/>
              </w:rPr>
              <w:instrText xml:space="preserve"> PAGEREF _Toc235140406 \h </w:instrText>
            </w:r>
            <w:r>
              <w:rPr>
                <w:noProof/>
                <w:webHidden/>
              </w:rPr>
            </w:r>
            <w:r>
              <w:rPr>
                <w:noProof/>
                <w:webHidden/>
              </w:rPr>
              <w:fldChar w:fldCharType="separate"/>
            </w:r>
            <w:r>
              <w:rPr>
                <w:noProof/>
                <w:webHidden/>
              </w:rPr>
              <w:t>5</w:t>
            </w:r>
            <w:r>
              <w:rPr>
                <w:noProof/>
                <w:webHidden/>
              </w:rPr>
              <w:fldChar w:fldCharType="end"/>
            </w:r>
          </w:hyperlink>
        </w:p>
        <w:p w:rsidR="003B07EE" w:rsidRDefault="003B07EE">
          <w:pPr>
            <w:pStyle w:val="TM1"/>
            <w:tabs>
              <w:tab w:val="right" w:leader="dot" w:pos="9396"/>
            </w:tabs>
            <w:rPr>
              <w:noProof/>
            </w:rPr>
          </w:pPr>
          <w:hyperlink w:anchor="_Toc235140407" w:history="1">
            <w:r w:rsidRPr="000C0854">
              <w:rPr>
                <w:rStyle w:val="Lienhypertexte"/>
                <w:noProof/>
              </w:rPr>
              <w:t>Chapter 2 — The 3-Pass Reading Method (Deep Explanation)</w:t>
            </w:r>
            <w:r>
              <w:rPr>
                <w:noProof/>
                <w:webHidden/>
              </w:rPr>
              <w:tab/>
            </w:r>
            <w:r>
              <w:rPr>
                <w:noProof/>
                <w:webHidden/>
              </w:rPr>
              <w:fldChar w:fldCharType="begin"/>
            </w:r>
            <w:r>
              <w:rPr>
                <w:noProof/>
                <w:webHidden/>
              </w:rPr>
              <w:instrText xml:space="preserve"> PAGEREF _Toc235140407 \h </w:instrText>
            </w:r>
            <w:r>
              <w:rPr>
                <w:noProof/>
                <w:webHidden/>
              </w:rPr>
            </w:r>
            <w:r>
              <w:rPr>
                <w:noProof/>
                <w:webHidden/>
              </w:rPr>
              <w:fldChar w:fldCharType="separate"/>
            </w:r>
            <w:r>
              <w:rPr>
                <w:noProof/>
                <w:webHidden/>
              </w:rPr>
              <w:t>5</w:t>
            </w:r>
            <w:r>
              <w:rPr>
                <w:noProof/>
                <w:webHidden/>
              </w:rPr>
              <w:fldChar w:fldCharType="end"/>
            </w:r>
          </w:hyperlink>
        </w:p>
        <w:p w:rsidR="003B07EE" w:rsidRDefault="003B07EE">
          <w:pPr>
            <w:pStyle w:val="TM2"/>
            <w:tabs>
              <w:tab w:val="right" w:leader="dot" w:pos="9396"/>
            </w:tabs>
            <w:rPr>
              <w:noProof/>
            </w:rPr>
          </w:pPr>
          <w:hyperlink w:anchor="_Toc235140408" w:history="1">
            <w:r w:rsidRPr="000C0854">
              <w:rPr>
                <w:rStyle w:val="Lienhypertexte"/>
                <w:noProof/>
              </w:rPr>
              <w:t>2.1 The problem with “reading”</w:t>
            </w:r>
            <w:r>
              <w:rPr>
                <w:noProof/>
                <w:webHidden/>
              </w:rPr>
              <w:tab/>
            </w:r>
            <w:r>
              <w:rPr>
                <w:noProof/>
                <w:webHidden/>
              </w:rPr>
              <w:fldChar w:fldCharType="begin"/>
            </w:r>
            <w:r>
              <w:rPr>
                <w:noProof/>
                <w:webHidden/>
              </w:rPr>
              <w:instrText xml:space="preserve"> PAGEREF _Toc235140408 \h </w:instrText>
            </w:r>
            <w:r>
              <w:rPr>
                <w:noProof/>
                <w:webHidden/>
              </w:rPr>
            </w:r>
            <w:r>
              <w:rPr>
                <w:noProof/>
                <w:webHidden/>
              </w:rPr>
              <w:fldChar w:fldCharType="separate"/>
            </w:r>
            <w:r>
              <w:rPr>
                <w:noProof/>
                <w:webHidden/>
              </w:rPr>
              <w:t>5</w:t>
            </w:r>
            <w:r>
              <w:rPr>
                <w:noProof/>
                <w:webHidden/>
              </w:rPr>
              <w:fldChar w:fldCharType="end"/>
            </w:r>
          </w:hyperlink>
        </w:p>
        <w:p w:rsidR="003B07EE" w:rsidRDefault="003B07EE">
          <w:pPr>
            <w:pStyle w:val="TM2"/>
            <w:tabs>
              <w:tab w:val="right" w:leader="dot" w:pos="9396"/>
            </w:tabs>
            <w:rPr>
              <w:noProof/>
            </w:rPr>
          </w:pPr>
          <w:hyperlink w:anchor="_Toc235140409" w:history="1">
            <w:r w:rsidRPr="000C0854">
              <w:rPr>
                <w:rStyle w:val="Lienhypertexte"/>
                <w:noProof/>
              </w:rPr>
              <w:t>2.2 Pass 1 — The Quick Scan (5–10 minutes)</w:t>
            </w:r>
            <w:r>
              <w:rPr>
                <w:noProof/>
                <w:webHidden/>
              </w:rPr>
              <w:tab/>
            </w:r>
            <w:r>
              <w:rPr>
                <w:noProof/>
                <w:webHidden/>
              </w:rPr>
              <w:fldChar w:fldCharType="begin"/>
            </w:r>
            <w:r>
              <w:rPr>
                <w:noProof/>
                <w:webHidden/>
              </w:rPr>
              <w:instrText xml:space="preserve"> PAGEREF _Toc235140409 \h </w:instrText>
            </w:r>
            <w:r>
              <w:rPr>
                <w:noProof/>
                <w:webHidden/>
              </w:rPr>
            </w:r>
            <w:r>
              <w:rPr>
                <w:noProof/>
                <w:webHidden/>
              </w:rPr>
              <w:fldChar w:fldCharType="separate"/>
            </w:r>
            <w:r>
              <w:rPr>
                <w:noProof/>
                <w:webHidden/>
              </w:rPr>
              <w:t>5</w:t>
            </w:r>
            <w:r>
              <w:rPr>
                <w:noProof/>
                <w:webHidden/>
              </w:rPr>
              <w:fldChar w:fldCharType="end"/>
            </w:r>
          </w:hyperlink>
        </w:p>
        <w:p w:rsidR="003B07EE" w:rsidRDefault="003B07EE">
          <w:pPr>
            <w:pStyle w:val="TM2"/>
            <w:tabs>
              <w:tab w:val="right" w:leader="dot" w:pos="9396"/>
            </w:tabs>
            <w:rPr>
              <w:noProof/>
            </w:rPr>
          </w:pPr>
          <w:hyperlink w:anchor="_Toc235140410" w:history="1">
            <w:r w:rsidRPr="000C0854">
              <w:rPr>
                <w:rStyle w:val="Lienhypertexte"/>
                <w:noProof/>
              </w:rPr>
              <w:t>2.3 Pass 2 — Deep Understanding (30–60 minutes)</w:t>
            </w:r>
            <w:r>
              <w:rPr>
                <w:noProof/>
                <w:webHidden/>
              </w:rPr>
              <w:tab/>
            </w:r>
            <w:r>
              <w:rPr>
                <w:noProof/>
                <w:webHidden/>
              </w:rPr>
              <w:fldChar w:fldCharType="begin"/>
            </w:r>
            <w:r>
              <w:rPr>
                <w:noProof/>
                <w:webHidden/>
              </w:rPr>
              <w:instrText xml:space="preserve"> PAGEREF _Toc235140410 \h </w:instrText>
            </w:r>
            <w:r>
              <w:rPr>
                <w:noProof/>
                <w:webHidden/>
              </w:rPr>
            </w:r>
            <w:r>
              <w:rPr>
                <w:noProof/>
                <w:webHidden/>
              </w:rPr>
              <w:fldChar w:fldCharType="separate"/>
            </w:r>
            <w:r>
              <w:rPr>
                <w:noProof/>
                <w:webHidden/>
              </w:rPr>
              <w:t>6</w:t>
            </w:r>
            <w:r>
              <w:rPr>
                <w:noProof/>
                <w:webHidden/>
              </w:rPr>
              <w:fldChar w:fldCharType="end"/>
            </w:r>
          </w:hyperlink>
        </w:p>
        <w:p w:rsidR="003B07EE" w:rsidRDefault="003B07EE">
          <w:pPr>
            <w:pStyle w:val="TM2"/>
            <w:tabs>
              <w:tab w:val="right" w:leader="dot" w:pos="9396"/>
            </w:tabs>
            <w:rPr>
              <w:noProof/>
            </w:rPr>
          </w:pPr>
          <w:hyperlink w:anchor="_Toc235140411" w:history="1">
            <w:r w:rsidRPr="000C0854">
              <w:rPr>
                <w:rStyle w:val="Lienhypertexte"/>
                <w:noProof/>
              </w:rPr>
              <w:t>2.4 Pass 3 — Critical Evaluation (2–5 hours)</w:t>
            </w:r>
            <w:r>
              <w:rPr>
                <w:noProof/>
                <w:webHidden/>
              </w:rPr>
              <w:tab/>
            </w:r>
            <w:r>
              <w:rPr>
                <w:noProof/>
                <w:webHidden/>
              </w:rPr>
              <w:fldChar w:fldCharType="begin"/>
            </w:r>
            <w:r>
              <w:rPr>
                <w:noProof/>
                <w:webHidden/>
              </w:rPr>
              <w:instrText xml:space="preserve"> PAGEREF _Toc235140411 \h </w:instrText>
            </w:r>
            <w:r>
              <w:rPr>
                <w:noProof/>
                <w:webHidden/>
              </w:rPr>
            </w:r>
            <w:r>
              <w:rPr>
                <w:noProof/>
                <w:webHidden/>
              </w:rPr>
              <w:fldChar w:fldCharType="separate"/>
            </w:r>
            <w:r>
              <w:rPr>
                <w:noProof/>
                <w:webHidden/>
              </w:rPr>
              <w:t>6</w:t>
            </w:r>
            <w:r>
              <w:rPr>
                <w:noProof/>
                <w:webHidden/>
              </w:rPr>
              <w:fldChar w:fldCharType="end"/>
            </w:r>
          </w:hyperlink>
        </w:p>
        <w:p w:rsidR="003B07EE" w:rsidRDefault="003B07EE">
          <w:pPr>
            <w:pStyle w:val="TM2"/>
            <w:tabs>
              <w:tab w:val="right" w:leader="dot" w:pos="9396"/>
            </w:tabs>
            <w:rPr>
              <w:noProof/>
            </w:rPr>
          </w:pPr>
          <w:hyperlink w:anchor="_Toc235140412" w:history="1">
            <w:r w:rsidRPr="000C0854">
              <w:rPr>
                <w:rStyle w:val="Lienhypertexte"/>
                <w:noProof/>
              </w:rPr>
              <w:t>2.5 The passes as a funnel — time economics</w:t>
            </w:r>
            <w:r>
              <w:rPr>
                <w:noProof/>
                <w:webHidden/>
              </w:rPr>
              <w:tab/>
            </w:r>
            <w:r>
              <w:rPr>
                <w:noProof/>
                <w:webHidden/>
              </w:rPr>
              <w:fldChar w:fldCharType="begin"/>
            </w:r>
            <w:r>
              <w:rPr>
                <w:noProof/>
                <w:webHidden/>
              </w:rPr>
              <w:instrText xml:space="preserve"> PAGEREF _Toc235140412 \h </w:instrText>
            </w:r>
            <w:r>
              <w:rPr>
                <w:noProof/>
                <w:webHidden/>
              </w:rPr>
            </w:r>
            <w:r>
              <w:rPr>
                <w:noProof/>
                <w:webHidden/>
              </w:rPr>
              <w:fldChar w:fldCharType="separate"/>
            </w:r>
            <w:r>
              <w:rPr>
                <w:noProof/>
                <w:webHidden/>
              </w:rPr>
              <w:t>7</w:t>
            </w:r>
            <w:r>
              <w:rPr>
                <w:noProof/>
                <w:webHidden/>
              </w:rPr>
              <w:fldChar w:fldCharType="end"/>
            </w:r>
          </w:hyperlink>
        </w:p>
        <w:p w:rsidR="003B07EE" w:rsidRDefault="003B07EE">
          <w:pPr>
            <w:pStyle w:val="TM2"/>
            <w:tabs>
              <w:tab w:val="right" w:leader="dot" w:pos="9396"/>
            </w:tabs>
            <w:rPr>
              <w:noProof/>
            </w:rPr>
          </w:pPr>
          <w:hyperlink w:anchor="_Toc235140413" w:history="1">
            <w:r w:rsidRPr="000C0854">
              <w:rPr>
                <w:rStyle w:val="Lienhypertexte"/>
                <w:noProof/>
              </w:rPr>
              <w:t>2.6 Adapting the method</w:t>
            </w:r>
            <w:r>
              <w:rPr>
                <w:noProof/>
                <w:webHidden/>
              </w:rPr>
              <w:tab/>
            </w:r>
            <w:r>
              <w:rPr>
                <w:noProof/>
                <w:webHidden/>
              </w:rPr>
              <w:fldChar w:fldCharType="begin"/>
            </w:r>
            <w:r>
              <w:rPr>
                <w:noProof/>
                <w:webHidden/>
              </w:rPr>
              <w:instrText xml:space="preserve"> PAGEREF _Toc235140413 \h </w:instrText>
            </w:r>
            <w:r>
              <w:rPr>
                <w:noProof/>
                <w:webHidden/>
              </w:rPr>
            </w:r>
            <w:r>
              <w:rPr>
                <w:noProof/>
                <w:webHidden/>
              </w:rPr>
              <w:fldChar w:fldCharType="separate"/>
            </w:r>
            <w:r>
              <w:rPr>
                <w:noProof/>
                <w:webHidden/>
              </w:rPr>
              <w:t>7</w:t>
            </w:r>
            <w:r>
              <w:rPr>
                <w:noProof/>
                <w:webHidden/>
              </w:rPr>
              <w:fldChar w:fldCharType="end"/>
            </w:r>
          </w:hyperlink>
        </w:p>
        <w:p w:rsidR="003B07EE" w:rsidRDefault="003B07EE">
          <w:pPr>
            <w:pStyle w:val="TM1"/>
            <w:tabs>
              <w:tab w:val="right" w:leader="dot" w:pos="9396"/>
            </w:tabs>
            <w:rPr>
              <w:noProof/>
            </w:rPr>
          </w:pPr>
          <w:hyperlink w:anchor="_Toc235140414" w:history="1">
            <w:r w:rsidRPr="000C0854">
              <w:rPr>
                <w:rStyle w:val="Lienhypertexte"/>
                <w:noProof/>
              </w:rPr>
              <w:t>Chapter 3 — The Scientific Writing Blueprint</w:t>
            </w:r>
            <w:r>
              <w:rPr>
                <w:noProof/>
                <w:webHidden/>
              </w:rPr>
              <w:tab/>
            </w:r>
            <w:r>
              <w:rPr>
                <w:noProof/>
                <w:webHidden/>
              </w:rPr>
              <w:fldChar w:fldCharType="begin"/>
            </w:r>
            <w:r>
              <w:rPr>
                <w:noProof/>
                <w:webHidden/>
              </w:rPr>
              <w:instrText xml:space="preserve"> PAGEREF _Toc235140414 \h </w:instrText>
            </w:r>
            <w:r>
              <w:rPr>
                <w:noProof/>
                <w:webHidden/>
              </w:rPr>
            </w:r>
            <w:r>
              <w:rPr>
                <w:noProof/>
                <w:webHidden/>
              </w:rPr>
              <w:fldChar w:fldCharType="separate"/>
            </w:r>
            <w:r>
              <w:rPr>
                <w:noProof/>
                <w:webHidden/>
              </w:rPr>
              <w:t>7</w:t>
            </w:r>
            <w:r>
              <w:rPr>
                <w:noProof/>
                <w:webHidden/>
              </w:rPr>
              <w:fldChar w:fldCharType="end"/>
            </w:r>
          </w:hyperlink>
        </w:p>
        <w:p w:rsidR="003B07EE" w:rsidRDefault="003B07EE">
          <w:pPr>
            <w:pStyle w:val="TM2"/>
            <w:tabs>
              <w:tab w:val="right" w:leader="dot" w:pos="9396"/>
            </w:tabs>
            <w:rPr>
              <w:noProof/>
            </w:rPr>
          </w:pPr>
          <w:hyperlink w:anchor="_Toc235140415" w:history="1">
            <w:r w:rsidRPr="000C0854">
              <w:rPr>
                <w:rStyle w:val="Lienhypertexte"/>
                <w:noProof/>
              </w:rPr>
              <w:t>3.1 The architecture of a modern AI paper</w:t>
            </w:r>
            <w:r>
              <w:rPr>
                <w:noProof/>
                <w:webHidden/>
              </w:rPr>
              <w:tab/>
            </w:r>
            <w:r>
              <w:rPr>
                <w:noProof/>
                <w:webHidden/>
              </w:rPr>
              <w:fldChar w:fldCharType="begin"/>
            </w:r>
            <w:r>
              <w:rPr>
                <w:noProof/>
                <w:webHidden/>
              </w:rPr>
              <w:instrText xml:space="preserve"> PAGEREF _Toc235140415 \h </w:instrText>
            </w:r>
            <w:r>
              <w:rPr>
                <w:noProof/>
                <w:webHidden/>
              </w:rPr>
            </w:r>
            <w:r>
              <w:rPr>
                <w:noProof/>
                <w:webHidden/>
              </w:rPr>
              <w:fldChar w:fldCharType="separate"/>
            </w:r>
            <w:r>
              <w:rPr>
                <w:noProof/>
                <w:webHidden/>
              </w:rPr>
              <w:t>7</w:t>
            </w:r>
            <w:r>
              <w:rPr>
                <w:noProof/>
                <w:webHidden/>
              </w:rPr>
              <w:fldChar w:fldCharType="end"/>
            </w:r>
          </w:hyperlink>
        </w:p>
        <w:p w:rsidR="003B07EE" w:rsidRDefault="003B07EE">
          <w:pPr>
            <w:pStyle w:val="TM2"/>
            <w:tabs>
              <w:tab w:val="right" w:leader="dot" w:pos="9396"/>
            </w:tabs>
            <w:rPr>
              <w:noProof/>
            </w:rPr>
          </w:pPr>
          <w:hyperlink w:anchor="_Toc235140416" w:history="1">
            <w:r w:rsidRPr="000C0854">
              <w:rPr>
                <w:rStyle w:val="Lienhypertexte"/>
                <w:noProof/>
              </w:rPr>
              <w:t>3.2 The Introduction as a funnel — 5 paragraphs</w:t>
            </w:r>
            <w:r>
              <w:rPr>
                <w:noProof/>
                <w:webHidden/>
              </w:rPr>
              <w:tab/>
            </w:r>
            <w:r>
              <w:rPr>
                <w:noProof/>
                <w:webHidden/>
              </w:rPr>
              <w:fldChar w:fldCharType="begin"/>
            </w:r>
            <w:r>
              <w:rPr>
                <w:noProof/>
                <w:webHidden/>
              </w:rPr>
              <w:instrText xml:space="preserve"> PAGEREF _Toc235140416 \h </w:instrText>
            </w:r>
            <w:r>
              <w:rPr>
                <w:noProof/>
                <w:webHidden/>
              </w:rPr>
            </w:r>
            <w:r>
              <w:rPr>
                <w:noProof/>
                <w:webHidden/>
              </w:rPr>
              <w:fldChar w:fldCharType="separate"/>
            </w:r>
            <w:r>
              <w:rPr>
                <w:noProof/>
                <w:webHidden/>
              </w:rPr>
              <w:t>8</w:t>
            </w:r>
            <w:r>
              <w:rPr>
                <w:noProof/>
                <w:webHidden/>
              </w:rPr>
              <w:fldChar w:fldCharType="end"/>
            </w:r>
          </w:hyperlink>
        </w:p>
        <w:p w:rsidR="003B07EE" w:rsidRDefault="003B07EE">
          <w:pPr>
            <w:pStyle w:val="TM2"/>
            <w:tabs>
              <w:tab w:val="right" w:leader="dot" w:pos="9396"/>
            </w:tabs>
            <w:rPr>
              <w:noProof/>
            </w:rPr>
          </w:pPr>
          <w:hyperlink w:anchor="_Toc235140417" w:history="1">
            <w:r w:rsidRPr="000C0854">
              <w:rPr>
                <w:rStyle w:val="Lienhypertexte"/>
                <w:noProof/>
              </w:rPr>
              <w:t>3.3 Related Work — position, don’t list</w:t>
            </w:r>
            <w:r>
              <w:rPr>
                <w:noProof/>
                <w:webHidden/>
              </w:rPr>
              <w:tab/>
            </w:r>
            <w:r>
              <w:rPr>
                <w:noProof/>
                <w:webHidden/>
              </w:rPr>
              <w:fldChar w:fldCharType="begin"/>
            </w:r>
            <w:r>
              <w:rPr>
                <w:noProof/>
                <w:webHidden/>
              </w:rPr>
              <w:instrText xml:space="preserve"> PAGEREF _Toc235140417 \h </w:instrText>
            </w:r>
            <w:r>
              <w:rPr>
                <w:noProof/>
                <w:webHidden/>
              </w:rPr>
            </w:r>
            <w:r>
              <w:rPr>
                <w:noProof/>
                <w:webHidden/>
              </w:rPr>
              <w:fldChar w:fldCharType="separate"/>
            </w:r>
            <w:r>
              <w:rPr>
                <w:noProof/>
                <w:webHidden/>
              </w:rPr>
              <w:t>8</w:t>
            </w:r>
            <w:r>
              <w:rPr>
                <w:noProof/>
                <w:webHidden/>
              </w:rPr>
              <w:fldChar w:fldCharType="end"/>
            </w:r>
          </w:hyperlink>
        </w:p>
        <w:p w:rsidR="003B07EE" w:rsidRDefault="003B07EE">
          <w:pPr>
            <w:pStyle w:val="TM2"/>
            <w:tabs>
              <w:tab w:val="right" w:leader="dot" w:pos="9396"/>
            </w:tabs>
            <w:rPr>
              <w:noProof/>
            </w:rPr>
          </w:pPr>
          <w:hyperlink w:anchor="_Toc235140418" w:history="1">
            <w:r w:rsidRPr="000C0854">
              <w:rPr>
                <w:rStyle w:val="Lienhypertexte"/>
                <w:noProof/>
              </w:rPr>
              <w:t>3.4 Method — write for the re-implementer</w:t>
            </w:r>
            <w:r>
              <w:rPr>
                <w:noProof/>
                <w:webHidden/>
              </w:rPr>
              <w:tab/>
            </w:r>
            <w:r>
              <w:rPr>
                <w:noProof/>
                <w:webHidden/>
              </w:rPr>
              <w:fldChar w:fldCharType="begin"/>
            </w:r>
            <w:r>
              <w:rPr>
                <w:noProof/>
                <w:webHidden/>
              </w:rPr>
              <w:instrText xml:space="preserve"> PAGEREF _Toc235140418 \h </w:instrText>
            </w:r>
            <w:r>
              <w:rPr>
                <w:noProof/>
                <w:webHidden/>
              </w:rPr>
            </w:r>
            <w:r>
              <w:rPr>
                <w:noProof/>
                <w:webHidden/>
              </w:rPr>
              <w:fldChar w:fldCharType="separate"/>
            </w:r>
            <w:r>
              <w:rPr>
                <w:noProof/>
                <w:webHidden/>
              </w:rPr>
              <w:t>8</w:t>
            </w:r>
            <w:r>
              <w:rPr>
                <w:noProof/>
                <w:webHidden/>
              </w:rPr>
              <w:fldChar w:fldCharType="end"/>
            </w:r>
          </w:hyperlink>
        </w:p>
        <w:p w:rsidR="003B07EE" w:rsidRDefault="003B07EE">
          <w:pPr>
            <w:pStyle w:val="TM2"/>
            <w:tabs>
              <w:tab w:val="right" w:leader="dot" w:pos="9396"/>
            </w:tabs>
            <w:rPr>
              <w:noProof/>
            </w:rPr>
          </w:pPr>
          <w:hyperlink w:anchor="_Toc235140419" w:history="1">
            <w:r w:rsidRPr="000C0854">
              <w:rPr>
                <w:rStyle w:val="Lienhypertexte"/>
                <w:noProof/>
              </w:rPr>
              <w:t>3.5 Experiments &amp; Results — evidence, fairly</w:t>
            </w:r>
            <w:r>
              <w:rPr>
                <w:noProof/>
                <w:webHidden/>
              </w:rPr>
              <w:tab/>
            </w:r>
            <w:r>
              <w:rPr>
                <w:noProof/>
                <w:webHidden/>
              </w:rPr>
              <w:fldChar w:fldCharType="begin"/>
            </w:r>
            <w:r>
              <w:rPr>
                <w:noProof/>
                <w:webHidden/>
              </w:rPr>
              <w:instrText xml:space="preserve"> PAGEREF _Toc235140419 \h </w:instrText>
            </w:r>
            <w:r>
              <w:rPr>
                <w:noProof/>
                <w:webHidden/>
              </w:rPr>
            </w:r>
            <w:r>
              <w:rPr>
                <w:noProof/>
                <w:webHidden/>
              </w:rPr>
              <w:fldChar w:fldCharType="separate"/>
            </w:r>
            <w:r>
              <w:rPr>
                <w:noProof/>
                <w:webHidden/>
              </w:rPr>
              <w:t>9</w:t>
            </w:r>
            <w:r>
              <w:rPr>
                <w:noProof/>
                <w:webHidden/>
              </w:rPr>
              <w:fldChar w:fldCharType="end"/>
            </w:r>
          </w:hyperlink>
        </w:p>
        <w:p w:rsidR="003B07EE" w:rsidRDefault="003B07EE">
          <w:pPr>
            <w:pStyle w:val="TM2"/>
            <w:tabs>
              <w:tab w:val="right" w:leader="dot" w:pos="9396"/>
            </w:tabs>
            <w:rPr>
              <w:noProof/>
            </w:rPr>
          </w:pPr>
          <w:hyperlink w:anchor="_Toc235140420" w:history="1">
            <w:r w:rsidRPr="000C0854">
              <w:rPr>
                <w:rStyle w:val="Lienhypertexte"/>
                <w:noProof/>
              </w:rPr>
              <w:t>3.6 Discussion &amp; Limitations — honesty as strength</w:t>
            </w:r>
            <w:r>
              <w:rPr>
                <w:noProof/>
                <w:webHidden/>
              </w:rPr>
              <w:tab/>
            </w:r>
            <w:r>
              <w:rPr>
                <w:noProof/>
                <w:webHidden/>
              </w:rPr>
              <w:fldChar w:fldCharType="begin"/>
            </w:r>
            <w:r>
              <w:rPr>
                <w:noProof/>
                <w:webHidden/>
              </w:rPr>
              <w:instrText xml:space="preserve"> PAGEREF _Toc235140420 \h </w:instrText>
            </w:r>
            <w:r>
              <w:rPr>
                <w:noProof/>
                <w:webHidden/>
              </w:rPr>
            </w:r>
            <w:r>
              <w:rPr>
                <w:noProof/>
                <w:webHidden/>
              </w:rPr>
              <w:fldChar w:fldCharType="separate"/>
            </w:r>
            <w:r>
              <w:rPr>
                <w:noProof/>
                <w:webHidden/>
              </w:rPr>
              <w:t>9</w:t>
            </w:r>
            <w:r>
              <w:rPr>
                <w:noProof/>
                <w:webHidden/>
              </w:rPr>
              <w:fldChar w:fldCharType="end"/>
            </w:r>
          </w:hyperlink>
        </w:p>
        <w:p w:rsidR="003B07EE" w:rsidRDefault="003B07EE">
          <w:pPr>
            <w:pStyle w:val="TM2"/>
            <w:tabs>
              <w:tab w:val="right" w:leader="dot" w:pos="9396"/>
            </w:tabs>
            <w:rPr>
              <w:noProof/>
            </w:rPr>
          </w:pPr>
          <w:hyperlink w:anchor="_Toc235140421" w:history="1">
            <w:r w:rsidRPr="000C0854">
              <w:rPr>
                <w:rStyle w:val="Lienhypertexte"/>
                <w:noProof/>
              </w:rPr>
              <w:t>3.7 Titles and the writing order</w:t>
            </w:r>
            <w:r>
              <w:rPr>
                <w:noProof/>
                <w:webHidden/>
              </w:rPr>
              <w:tab/>
            </w:r>
            <w:r>
              <w:rPr>
                <w:noProof/>
                <w:webHidden/>
              </w:rPr>
              <w:fldChar w:fldCharType="begin"/>
            </w:r>
            <w:r>
              <w:rPr>
                <w:noProof/>
                <w:webHidden/>
              </w:rPr>
              <w:instrText xml:space="preserve"> PAGEREF _Toc235140421 \h </w:instrText>
            </w:r>
            <w:r>
              <w:rPr>
                <w:noProof/>
                <w:webHidden/>
              </w:rPr>
            </w:r>
            <w:r>
              <w:rPr>
                <w:noProof/>
                <w:webHidden/>
              </w:rPr>
              <w:fldChar w:fldCharType="separate"/>
            </w:r>
            <w:r>
              <w:rPr>
                <w:noProof/>
                <w:webHidden/>
              </w:rPr>
              <w:t>9</w:t>
            </w:r>
            <w:r>
              <w:rPr>
                <w:noProof/>
                <w:webHidden/>
              </w:rPr>
              <w:fldChar w:fldCharType="end"/>
            </w:r>
          </w:hyperlink>
        </w:p>
        <w:p w:rsidR="003B07EE" w:rsidRDefault="003B07EE">
          <w:pPr>
            <w:pStyle w:val="TM1"/>
            <w:tabs>
              <w:tab w:val="right" w:leader="dot" w:pos="9396"/>
            </w:tabs>
            <w:rPr>
              <w:noProof/>
            </w:rPr>
          </w:pPr>
          <w:hyperlink w:anchor="_Toc235140422" w:history="1">
            <w:r w:rsidRPr="000C0854">
              <w:rPr>
                <w:rStyle w:val="Lienhypertexte"/>
                <w:noProof/>
              </w:rPr>
              <w:t>Chapter 4 — The Abstract Engineering Formula</w:t>
            </w:r>
            <w:r>
              <w:rPr>
                <w:noProof/>
                <w:webHidden/>
              </w:rPr>
              <w:tab/>
            </w:r>
            <w:r>
              <w:rPr>
                <w:noProof/>
                <w:webHidden/>
              </w:rPr>
              <w:fldChar w:fldCharType="begin"/>
            </w:r>
            <w:r>
              <w:rPr>
                <w:noProof/>
                <w:webHidden/>
              </w:rPr>
              <w:instrText xml:space="preserve"> PAGEREF _Toc235140422 \h </w:instrText>
            </w:r>
            <w:r>
              <w:rPr>
                <w:noProof/>
                <w:webHidden/>
              </w:rPr>
            </w:r>
            <w:r>
              <w:rPr>
                <w:noProof/>
                <w:webHidden/>
              </w:rPr>
              <w:fldChar w:fldCharType="separate"/>
            </w:r>
            <w:r>
              <w:rPr>
                <w:noProof/>
                <w:webHidden/>
              </w:rPr>
              <w:t>9</w:t>
            </w:r>
            <w:r>
              <w:rPr>
                <w:noProof/>
                <w:webHidden/>
              </w:rPr>
              <w:fldChar w:fldCharType="end"/>
            </w:r>
          </w:hyperlink>
        </w:p>
        <w:p w:rsidR="003B07EE" w:rsidRDefault="003B07EE">
          <w:pPr>
            <w:pStyle w:val="TM2"/>
            <w:tabs>
              <w:tab w:val="right" w:leader="dot" w:pos="9396"/>
            </w:tabs>
            <w:rPr>
              <w:noProof/>
            </w:rPr>
          </w:pPr>
          <w:hyperlink w:anchor="_Toc235140423" w:history="1">
            <w:r w:rsidRPr="000C0854">
              <w:rPr>
                <w:rStyle w:val="Lienhypertexte"/>
                <w:noProof/>
              </w:rPr>
              <w:t>4.1 The 5-Move Formula</w:t>
            </w:r>
            <w:r>
              <w:rPr>
                <w:noProof/>
                <w:webHidden/>
              </w:rPr>
              <w:tab/>
            </w:r>
            <w:r>
              <w:rPr>
                <w:noProof/>
                <w:webHidden/>
              </w:rPr>
              <w:fldChar w:fldCharType="begin"/>
            </w:r>
            <w:r>
              <w:rPr>
                <w:noProof/>
                <w:webHidden/>
              </w:rPr>
              <w:instrText xml:space="preserve"> PAGEREF _Toc235140423 \h </w:instrText>
            </w:r>
            <w:r>
              <w:rPr>
                <w:noProof/>
                <w:webHidden/>
              </w:rPr>
            </w:r>
            <w:r>
              <w:rPr>
                <w:noProof/>
                <w:webHidden/>
              </w:rPr>
              <w:fldChar w:fldCharType="separate"/>
            </w:r>
            <w:r>
              <w:rPr>
                <w:noProof/>
                <w:webHidden/>
              </w:rPr>
              <w:t>9</w:t>
            </w:r>
            <w:r>
              <w:rPr>
                <w:noProof/>
                <w:webHidden/>
              </w:rPr>
              <w:fldChar w:fldCharType="end"/>
            </w:r>
          </w:hyperlink>
        </w:p>
        <w:p w:rsidR="003B07EE" w:rsidRDefault="003B07EE">
          <w:pPr>
            <w:pStyle w:val="TM2"/>
            <w:tabs>
              <w:tab w:val="right" w:leader="dot" w:pos="9396"/>
            </w:tabs>
            <w:rPr>
              <w:noProof/>
            </w:rPr>
          </w:pPr>
          <w:hyperlink w:anchor="_Toc235140424" w:history="1">
            <w:r w:rsidRPr="000C0854">
              <w:rPr>
                <w:rStyle w:val="Lienhypertexte"/>
                <w:noProof/>
              </w:rPr>
              <w:t>4.2 Worked example (African AI context)</w:t>
            </w:r>
            <w:r>
              <w:rPr>
                <w:noProof/>
                <w:webHidden/>
              </w:rPr>
              <w:tab/>
            </w:r>
            <w:r>
              <w:rPr>
                <w:noProof/>
                <w:webHidden/>
              </w:rPr>
              <w:fldChar w:fldCharType="begin"/>
            </w:r>
            <w:r>
              <w:rPr>
                <w:noProof/>
                <w:webHidden/>
              </w:rPr>
              <w:instrText xml:space="preserve"> PAGEREF _Toc235140424 \h </w:instrText>
            </w:r>
            <w:r>
              <w:rPr>
                <w:noProof/>
                <w:webHidden/>
              </w:rPr>
            </w:r>
            <w:r>
              <w:rPr>
                <w:noProof/>
                <w:webHidden/>
              </w:rPr>
              <w:fldChar w:fldCharType="separate"/>
            </w:r>
            <w:r>
              <w:rPr>
                <w:noProof/>
                <w:webHidden/>
              </w:rPr>
              <w:t>10</w:t>
            </w:r>
            <w:r>
              <w:rPr>
                <w:noProof/>
                <w:webHidden/>
              </w:rPr>
              <w:fldChar w:fldCharType="end"/>
            </w:r>
          </w:hyperlink>
        </w:p>
        <w:p w:rsidR="003B07EE" w:rsidRDefault="003B07EE">
          <w:pPr>
            <w:pStyle w:val="TM2"/>
            <w:tabs>
              <w:tab w:val="right" w:leader="dot" w:pos="9396"/>
            </w:tabs>
            <w:rPr>
              <w:noProof/>
            </w:rPr>
          </w:pPr>
          <w:hyperlink w:anchor="_Toc235140425" w:history="1">
            <w:r w:rsidRPr="000C0854">
              <w:rPr>
                <w:rStyle w:val="Lienhypertexte"/>
                <w:noProof/>
              </w:rPr>
              <w:t>4.3 The 3-sentence compression (session exercise format)</w:t>
            </w:r>
            <w:r>
              <w:rPr>
                <w:noProof/>
                <w:webHidden/>
              </w:rPr>
              <w:tab/>
            </w:r>
            <w:r>
              <w:rPr>
                <w:noProof/>
                <w:webHidden/>
              </w:rPr>
              <w:fldChar w:fldCharType="begin"/>
            </w:r>
            <w:r>
              <w:rPr>
                <w:noProof/>
                <w:webHidden/>
              </w:rPr>
              <w:instrText xml:space="preserve"> PAGEREF _Toc235140425 \h </w:instrText>
            </w:r>
            <w:r>
              <w:rPr>
                <w:noProof/>
                <w:webHidden/>
              </w:rPr>
            </w:r>
            <w:r>
              <w:rPr>
                <w:noProof/>
                <w:webHidden/>
              </w:rPr>
              <w:fldChar w:fldCharType="separate"/>
            </w:r>
            <w:r>
              <w:rPr>
                <w:noProof/>
                <w:webHidden/>
              </w:rPr>
              <w:t>10</w:t>
            </w:r>
            <w:r>
              <w:rPr>
                <w:noProof/>
                <w:webHidden/>
              </w:rPr>
              <w:fldChar w:fldCharType="end"/>
            </w:r>
          </w:hyperlink>
        </w:p>
        <w:p w:rsidR="003B07EE" w:rsidRDefault="003B07EE">
          <w:pPr>
            <w:pStyle w:val="TM2"/>
            <w:tabs>
              <w:tab w:val="right" w:leader="dot" w:pos="9396"/>
            </w:tabs>
            <w:rPr>
              <w:noProof/>
            </w:rPr>
          </w:pPr>
          <w:hyperlink w:anchor="_Toc235140426" w:history="1">
            <w:r w:rsidRPr="000C0854">
              <w:rPr>
                <w:rStyle w:val="Lienhypertexte"/>
                <w:noProof/>
              </w:rPr>
              <w:t>4.4 Quality checklist (score each 0/1; target ≥ 8)</w:t>
            </w:r>
            <w:r>
              <w:rPr>
                <w:noProof/>
                <w:webHidden/>
              </w:rPr>
              <w:tab/>
            </w:r>
            <w:r>
              <w:rPr>
                <w:noProof/>
                <w:webHidden/>
              </w:rPr>
              <w:fldChar w:fldCharType="begin"/>
            </w:r>
            <w:r>
              <w:rPr>
                <w:noProof/>
                <w:webHidden/>
              </w:rPr>
              <w:instrText xml:space="preserve"> PAGEREF _Toc235140426 \h </w:instrText>
            </w:r>
            <w:r>
              <w:rPr>
                <w:noProof/>
                <w:webHidden/>
              </w:rPr>
            </w:r>
            <w:r>
              <w:rPr>
                <w:noProof/>
                <w:webHidden/>
              </w:rPr>
              <w:fldChar w:fldCharType="separate"/>
            </w:r>
            <w:r>
              <w:rPr>
                <w:noProof/>
                <w:webHidden/>
              </w:rPr>
              <w:t>11</w:t>
            </w:r>
            <w:r>
              <w:rPr>
                <w:noProof/>
                <w:webHidden/>
              </w:rPr>
              <w:fldChar w:fldCharType="end"/>
            </w:r>
          </w:hyperlink>
        </w:p>
        <w:p w:rsidR="003B07EE" w:rsidRDefault="003B07EE">
          <w:pPr>
            <w:pStyle w:val="TM2"/>
            <w:tabs>
              <w:tab w:val="right" w:leader="dot" w:pos="9396"/>
            </w:tabs>
            <w:rPr>
              <w:noProof/>
            </w:rPr>
          </w:pPr>
          <w:hyperlink w:anchor="_Toc235140427" w:history="1">
            <w:r w:rsidRPr="000C0854">
              <w:rPr>
                <w:rStyle w:val="Lienhypertexte"/>
                <w:noProof/>
              </w:rPr>
              <w:t>4.5 Titles as move-3-plus-4 in ten words</w:t>
            </w:r>
            <w:r>
              <w:rPr>
                <w:noProof/>
                <w:webHidden/>
              </w:rPr>
              <w:tab/>
            </w:r>
            <w:r>
              <w:rPr>
                <w:noProof/>
                <w:webHidden/>
              </w:rPr>
              <w:fldChar w:fldCharType="begin"/>
            </w:r>
            <w:r>
              <w:rPr>
                <w:noProof/>
                <w:webHidden/>
              </w:rPr>
              <w:instrText xml:space="preserve"> PAGEREF _Toc235140427 \h </w:instrText>
            </w:r>
            <w:r>
              <w:rPr>
                <w:noProof/>
                <w:webHidden/>
              </w:rPr>
            </w:r>
            <w:r>
              <w:rPr>
                <w:noProof/>
                <w:webHidden/>
              </w:rPr>
              <w:fldChar w:fldCharType="separate"/>
            </w:r>
            <w:r>
              <w:rPr>
                <w:noProof/>
                <w:webHidden/>
              </w:rPr>
              <w:t>11</w:t>
            </w:r>
            <w:r>
              <w:rPr>
                <w:noProof/>
                <w:webHidden/>
              </w:rPr>
              <w:fldChar w:fldCharType="end"/>
            </w:r>
          </w:hyperlink>
        </w:p>
        <w:p w:rsidR="003B07EE" w:rsidRDefault="003B07EE">
          <w:pPr>
            <w:pStyle w:val="TM1"/>
            <w:tabs>
              <w:tab w:val="right" w:leader="dot" w:pos="9396"/>
            </w:tabs>
            <w:rPr>
              <w:noProof/>
            </w:rPr>
          </w:pPr>
          <w:hyperlink w:anchor="_Toc235140428" w:history="1">
            <w:r w:rsidRPr="000C0854">
              <w:rPr>
                <w:rStyle w:val="Lienhypertexte"/>
                <w:noProof/>
              </w:rPr>
              <w:t>Chapter 5 — Figures &amp; Visualization Guide</w:t>
            </w:r>
            <w:r>
              <w:rPr>
                <w:noProof/>
                <w:webHidden/>
              </w:rPr>
              <w:tab/>
            </w:r>
            <w:r>
              <w:rPr>
                <w:noProof/>
                <w:webHidden/>
              </w:rPr>
              <w:fldChar w:fldCharType="begin"/>
            </w:r>
            <w:r>
              <w:rPr>
                <w:noProof/>
                <w:webHidden/>
              </w:rPr>
              <w:instrText xml:space="preserve"> PAGEREF _Toc235140428 \h </w:instrText>
            </w:r>
            <w:r>
              <w:rPr>
                <w:noProof/>
                <w:webHidden/>
              </w:rPr>
            </w:r>
            <w:r>
              <w:rPr>
                <w:noProof/>
                <w:webHidden/>
              </w:rPr>
              <w:fldChar w:fldCharType="separate"/>
            </w:r>
            <w:r>
              <w:rPr>
                <w:noProof/>
                <w:webHidden/>
              </w:rPr>
              <w:t>11</w:t>
            </w:r>
            <w:r>
              <w:rPr>
                <w:noProof/>
                <w:webHidden/>
              </w:rPr>
              <w:fldChar w:fldCharType="end"/>
            </w:r>
          </w:hyperlink>
        </w:p>
        <w:p w:rsidR="003B07EE" w:rsidRDefault="003B07EE">
          <w:pPr>
            <w:pStyle w:val="TM2"/>
            <w:tabs>
              <w:tab w:val="right" w:leader="dot" w:pos="9396"/>
            </w:tabs>
            <w:rPr>
              <w:noProof/>
            </w:rPr>
          </w:pPr>
          <w:hyperlink w:anchor="_Toc235140429" w:history="1">
            <w:r w:rsidRPr="000C0854">
              <w:rPr>
                <w:rStyle w:val="Lienhypertexte"/>
                <w:noProof/>
              </w:rPr>
              <w:t>5.1 The three figures every AI paper needs</w:t>
            </w:r>
            <w:r>
              <w:rPr>
                <w:noProof/>
                <w:webHidden/>
              </w:rPr>
              <w:tab/>
            </w:r>
            <w:r>
              <w:rPr>
                <w:noProof/>
                <w:webHidden/>
              </w:rPr>
              <w:fldChar w:fldCharType="begin"/>
            </w:r>
            <w:r>
              <w:rPr>
                <w:noProof/>
                <w:webHidden/>
              </w:rPr>
              <w:instrText xml:space="preserve"> PAGEREF _Toc235140429 \h </w:instrText>
            </w:r>
            <w:r>
              <w:rPr>
                <w:noProof/>
                <w:webHidden/>
              </w:rPr>
            </w:r>
            <w:r>
              <w:rPr>
                <w:noProof/>
                <w:webHidden/>
              </w:rPr>
              <w:fldChar w:fldCharType="separate"/>
            </w:r>
            <w:r>
              <w:rPr>
                <w:noProof/>
                <w:webHidden/>
              </w:rPr>
              <w:t>11</w:t>
            </w:r>
            <w:r>
              <w:rPr>
                <w:noProof/>
                <w:webHidden/>
              </w:rPr>
              <w:fldChar w:fldCharType="end"/>
            </w:r>
          </w:hyperlink>
        </w:p>
        <w:p w:rsidR="003B07EE" w:rsidRDefault="003B07EE">
          <w:pPr>
            <w:pStyle w:val="TM2"/>
            <w:tabs>
              <w:tab w:val="right" w:leader="dot" w:pos="9396"/>
            </w:tabs>
            <w:rPr>
              <w:noProof/>
            </w:rPr>
          </w:pPr>
          <w:hyperlink w:anchor="_Toc235140430" w:history="1">
            <w:r w:rsidRPr="000C0854">
              <w:rPr>
                <w:rStyle w:val="Lienhypertexte"/>
                <w:noProof/>
              </w:rPr>
              <w:t>5.2 Choosing the right encoding</w:t>
            </w:r>
            <w:r>
              <w:rPr>
                <w:noProof/>
                <w:webHidden/>
              </w:rPr>
              <w:tab/>
            </w:r>
            <w:r>
              <w:rPr>
                <w:noProof/>
                <w:webHidden/>
              </w:rPr>
              <w:fldChar w:fldCharType="begin"/>
            </w:r>
            <w:r>
              <w:rPr>
                <w:noProof/>
                <w:webHidden/>
              </w:rPr>
              <w:instrText xml:space="preserve"> PAGEREF _Toc235140430 \h </w:instrText>
            </w:r>
            <w:r>
              <w:rPr>
                <w:noProof/>
                <w:webHidden/>
              </w:rPr>
            </w:r>
            <w:r>
              <w:rPr>
                <w:noProof/>
                <w:webHidden/>
              </w:rPr>
              <w:fldChar w:fldCharType="separate"/>
            </w:r>
            <w:r>
              <w:rPr>
                <w:noProof/>
                <w:webHidden/>
              </w:rPr>
              <w:t>12</w:t>
            </w:r>
            <w:r>
              <w:rPr>
                <w:noProof/>
                <w:webHidden/>
              </w:rPr>
              <w:fldChar w:fldCharType="end"/>
            </w:r>
          </w:hyperlink>
        </w:p>
        <w:p w:rsidR="003B07EE" w:rsidRDefault="003B07EE">
          <w:pPr>
            <w:pStyle w:val="TM2"/>
            <w:tabs>
              <w:tab w:val="right" w:leader="dot" w:pos="9396"/>
            </w:tabs>
            <w:rPr>
              <w:noProof/>
            </w:rPr>
          </w:pPr>
          <w:hyperlink w:anchor="_Toc235140431" w:history="1">
            <w:r w:rsidRPr="000C0854">
              <w:rPr>
                <w:rStyle w:val="Lienhypertexte"/>
                <w:noProof/>
              </w:rPr>
              <w:t>5.3 The non-negotiables</w:t>
            </w:r>
            <w:r>
              <w:rPr>
                <w:noProof/>
                <w:webHidden/>
              </w:rPr>
              <w:tab/>
            </w:r>
            <w:r>
              <w:rPr>
                <w:noProof/>
                <w:webHidden/>
              </w:rPr>
              <w:fldChar w:fldCharType="begin"/>
            </w:r>
            <w:r>
              <w:rPr>
                <w:noProof/>
                <w:webHidden/>
              </w:rPr>
              <w:instrText xml:space="preserve"> PAGEREF _Toc235140431 \h </w:instrText>
            </w:r>
            <w:r>
              <w:rPr>
                <w:noProof/>
                <w:webHidden/>
              </w:rPr>
            </w:r>
            <w:r>
              <w:rPr>
                <w:noProof/>
                <w:webHidden/>
              </w:rPr>
              <w:fldChar w:fldCharType="separate"/>
            </w:r>
            <w:r>
              <w:rPr>
                <w:noProof/>
                <w:webHidden/>
              </w:rPr>
              <w:t>12</w:t>
            </w:r>
            <w:r>
              <w:rPr>
                <w:noProof/>
                <w:webHidden/>
              </w:rPr>
              <w:fldChar w:fldCharType="end"/>
            </w:r>
          </w:hyperlink>
        </w:p>
        <w:p w:rsidR="003B07EE" w:rsidRDefault="003B07EE">
          <w:pPr>
            <w:pStyle w:val="TM2"/>
            <w:tabs>
              <w:tab w:val="right" w:leader="dot" w:pos="9396"/>
            </w:tabs>
            <w:rPr>
              <w:noProof/>
            </w:rPr>
          </w:pPr>
          <w:hyperlink w:anchor="_Toc235140432" w:history="1">
            <w:r w:rsidRPr="000C0854">
              <w:rPr>
                <w:rStyle w:val="Lienhypertexte"/>
                <w:noProof/>
              </w:rPr>
              <w:t>5.4 Matplotlib production recipe</w:t>
            </w:r>
            <w:r>
              <w:rPr>
                <w:noProof/>
                <w:webHidden/>
              </w:rPr>
              <w:tab/>
            </w:r>
            <w:r>
              <w:rPr>
                <w:noProof/>
                <w:webHidden/>
              </w:rPr>
              <w:fldChar w:fldCharType="begin"/>
            </w:r>
            <w:r>
              <w:rPr>
                <w:noProof/>
                <w:webHidden/>
              </w:rPr>
              <w:instrText xml:space="preserve"> PAGEREF _Toc235140432 \h </w:instrText>
            </w:r>
            <w:r>
              <w:rPr>
                <w:noProof/>
                <w:webHidden/>
              </w:rPr>
            </w:r>
            <w:r>
              <w:rPr>
                <w:noProof/>
                <w:webHidden/>
              </w:rPr>
              <w:fldChar w:fldCharType="separate"/>
            </w:r>
            <w:r>
              <w:rPr>
                <w:noProof/>
                <w:webHidden/>
              </w:rPr>
              <w:t>12</w:t>
            </w:r>
            <w:r>
              <w:rPr>
                <w:noProof/>
                <w:webHidden/>
              </w:rPr>
              <w:fldChar w:fldCharType="end"/>
            </w:r>
          </w:hyperlink>
        </w:p>
        <w:p w:rsidR="003B07EE" w:rsidRDefault="003B07EE">
          <w:pPr>
            <w:pStyle w:val="TM2"/>
            <w:tabs>
              <w:tab w:val="right" w:leader="dot" w:pos="9396"/>
            </w:tabs>
            <w:rPr>
              <w:noProof/>
            </w:rPr>
          </w:pPr>
          <w:hyperlink w:anchor="_Toc235140433" w:history="1">
            <w:r w:rsidRPr="000C0854">
              <w:rPr>
                <w:rStyle w:val="Lienhypertexte"/>
                <w:noProof/>
              </w:rPr>
              <w:t>5.5 Tables that reviewers trust</w:t>
            </w:r>
            <w:r>
              <w:rPr>
                <w:noProof/>
                <w:webHidden/>
              </w:rPr>
              <w:tab/>
            </w:r>
            <w:r>
              <w:rPr>
                <w:noProof/>
                <w:webHidden/>
              </w:rPr>
              <w:fldChar w:fldCharType="begin"/>
            </w:r>
            <w:r>
              <w:rPr>
                <w:noProof/>
                <w:webHidden/>
              </w:rPr>
              <w:instrText xml:space="preserve"> PAGEREF _Toc235140433 \h </w:instrText>
            </w:r>
            <w:r>
              <w:rPr>
                <w:noProof/>
                <w:webHidden/>
              </w:rPr>
            </w:r>
            <w:r>
              <w:rPr>
                <w:noProof/>
                <w:webHidden/>
              </w:rPr>
              <w:fldChar w:fldCharType="separate"/>
            </w:r>
            <w:r>
              <w:rPr>
                <w:noProof/>
                <w:webHidden/>
              </w:rPr>
              <w:t>13</w:t>
            </w:r>
            <w:r>
              <w:rPr>
                <w:noProof/>
                <w:webHidden/>
              </w:rPr>
              <w:fldChar w:fldCharType="end"/>
            </w:r>
          </w:hyperlink>
        </w:p>
        <w:p w:rsidR="003B07EE" w:rsidRDefault="003B07EE">
          <w:pPr>
            <w:pStyle w:val="TM2"/>
            <w:tabs>
              <w:tab w:val="right" w:leader="dot" w:pos="9396"/>
            </w:tabs>
            <w:rPr>
              <w:noProof/>
            </w:rPr>
          </w:pPr>
          <w:hyperlink w:anchor="_Toc235140434" w:history="1">
            <w:r w:rsidRPr="000C0854">
              <w:rPr>
                <w:rStyle w:val="Lienhypertexte"/>
                <w:noProof/>
              </w:rPr>
              <w:t>5.6 Low-bandwidth publishing tips</w:t>
            </w:r>
            <w:r>
              <w:rPr>
                <w:noProof/>
                <w:webHidden/>
              </w:rPr>
              <w:tab/>
            </w:r>
            <w:r>
              <w:rPr>
                <w:noProof/>
                <w:webHidden/>
              </w:rPr>
              <w:fldChar w:fldCharType="begin"/>
            </w:r>
            <w:r>
              <w:rPr>
                <w:noProof/>
                <w:webHidden/>
              </w:rPr>
              <w:instrText xml:space="preserve"> PAGEREF _Toc235140434 \h </w:instrText>
            </w:r>
            <w:r>
              <w:rPr>
                <w:noProof/>
                <w:webHidden/>
              </w:rPr>
            </w:r>
            <w:r>
              <w:rPr>
                <w:noProof/>
                <w:webHidden/>
              </w:rPr>
              <w:fldChar w:fldCharType="separate"/>
            </w:r>
            <w:r>
              <w:rPr>
                <w:noProof/>
                <w:webHidden/>
              </w:rPr>
              <w:t>13</w:t>
            </w:r>
            <w:r>
              <w:rPr>
                <w:noProof/>
                <w:webHidden/>
              </w:rPr>
              <w:fldChar w:fldCharType="end"/>
            </w:r>
          </w:hyperlink>
        </w:p>
        <w:p w:rsidR="003B07EE" w:rsidRDefault="003B07EE">
          <w:pPr>
            <w:pStyle w:val="TM1"/>
            <w:tabs>
              <w:tab w:val="right" w:leader="dot" w:pos="9396"/>
            </w:tabs>
            <w:rPr>
              <w:noProof/>
            </w:rPr>
          </w:pPr>
          <w:hyperlink w:anchor="_Toc235140435" w:history="1">
            <w:r w:rsidRPr="000C0854">
              <w:rPr>
                <w:rStyle w:val="Lienhypertexte"/>
                <w:noProof/>
              </w:rPr>
              <w:t>Chapter 6 — Ethics &amp; Reproducibility</w:t>
            </w:r>
            <w:r>
              <w:rPr>
                <w:noProof/>
                <w:webHidden/>
              </w:rPr>
              <w:tab/>
            </w:r>
            <w:r>
              <w:rPr>
                <w:noProof/>
                <w:webHidden/>
              </w:rPr>
              <w:fldChar w:fldCharType="begin"/>
            </w:r>
            <w:r>
              <w:rPr>
                <w:noProof/>
                <w:webHidden/>
              </w:rPr>
              <w:instrText xml:space="preserve"> PAGEREF _Toc235140435 \h </w:instrText>
            </w:r>
            <w:r>
              <w:rPr>
                <w:noProof/>
                <w:webHidden/>
              </w:rPr>
            </w:r>
            <w:r>
              <w:rPr>
                <w:noProof/>
                <w:webHidden/>
              </w:rPr>
              <w:fldChar w:fldCharType="separate"/>
            </w:r>
            <w:r>
              <w:rPr>
                <w:noProof/>
                <w:webHidden/>
              </w:rPr>
              <w:t>13</w:t>
            </w:r>
            <w:r>
              <w:rPr>
                <w:noProof/>
                <w:webHidden/>
              </w:rPr>
              <w:fldChar w:fldCharType="end"/>
            </w:r>
          </w:hyperlink>
        </w:p>
        <w:p w:rsidR="003B07EE" w:rsidRDefault="003B07EE">
          <w:pPr>
            <w:pStyle w:val="TM2"/>
            <w:tabs>
              <w:tab w:val="right" w:leader="dot" w:pos="9396"/>
            </w:tabs>
            <w:rPr>
              <w:noProof/>
            </w:rPr>
          </w:pPr>
          <w:hyperlink w:anchor="_Toc235140436" w:history="1">
            <w:r w:rsidRPr="000C0854">
              <w:rPr>
                <w:rStyle w:val="Lienhypertexte"/>
                <w:noProof/>
              </w:rPr>
              <w:t>6.1 The reproducibility crisis in ML — and our opportunity</w:t>
            </w:r>
            <w:r>
              <w:rPr>
                <w:noProof/>
                <w:webHidden/>
              </w:rPr>
              <w:tab/>
            </w:r>
            <w:r>
              <w:rPr>
                <w:noProof/>
                <w:webHidden/>
              </w:rPr>
              <w:fldChar w:fldCharType="begin"/>
            </w:r>
            <w:r>
              <w:rPr>
                <w:noProof/>
                <w:webHidden/>
              </w:rPr>
              <w:instrText xml:space="preserve"> PAGEREF _Toc235140436 \h </w:instrText>
            </w:r>
            <w:r>
              <w:rPr>
                <w:noProof/>
                <w:webHidden/>
              </w:rPr>
            </w:r>
            <w:r>
              <w:rPr>
                <w:noProof/>
                <w:webHidden/>
              </w:rPr>
              <w:fldChar w:fldCharType="separate"/>
            </w:r>
            <w:r>
              <w:rPr>
                <w:noProof/>
                <w:webHidden/>
              </w:rPr>
              <w:t>13</w:t>
            </w:r>
            <w:r>
              <w:rPr>
                <w:noProof/>
                <w:webHidden/>
              </w:rPr>
              <w:fldChar w:fldCharType="end"/>
            </w:r>
          </w:hyperlink>
        </w:p>
        <w:p w:rsidR="003B07EE" w:rsidRDefault="003B07EE">
          <w:pPr>
            <w:pStyle w:val="TM2"/>
            <w:tabs>
              <w:tab w:val="right" w:leader="dot" w:pos="9396"/>
            </w:tabs>
            <w:rPr>
              <w:noProof/>
            </w:rPr>
          </w:pPr>
          <w:hyperlink w:anchor="_Toc235140437" w:history="1">
            <w:r w:rsidRPr="000C0854">
              <w:rPr>
                <w:rStyle w:val="Lienhypertexte"/>
                <w:noProof/>
              </w:rPr>
              <w:t>6.2 The reproducibility stack</w:t>
            </w:r>
            <w:r>
              <w:rPr>
                <w:noProof/>
                <w:webHidden/>
              </w:rPr>
              <w:tab/>
            </w:r>
            <w:r>
              <w:rPr>
                <w:noProof/>
                <w:webHidden/>
              </w:rPr>
              <w:fldChar w:fldCharType="begin"/>
            </w:r>
            <w:r>
              <w:rPr>
                <w:noProof/>
                <w:webHidden/>
              </w:rPr>
              <w:instrText xml:space="preserve"> PAGEREF _Toc235140437 \h </w:instrText>
            </w:r>
            <w:r>
              <w:rPr>
                <w:noProof/>
                <w:webHidden/>
              </w:rPr>
            </w:r>
            <w:r>
              <w:rPr>
                <w:noProof/>
                <w:webHidden/>
              </w:rPr>
              <w:fldChar w:fldCharType="separate"/>
            </w:r>
            <w:r>
              <w:rPr>
                <w:noProof/>
                <w:webHidden/>
              </w:rPr>
              <w:t>13</w:t>
            </w:r>
            <w:r>
              <w:rPr>
                <w:noProof/>
                <w:webHidden/>
              </w:rPr>
              <w:fldChar w:fldCharType="end"/>
            </w:r>
          </w:hyperlink>
        </w:p>
        <w:p w:rsidR="003B07EE" w:rsidRDefault="003B07EE">
          <w:pPr>
            <w:pStyle w:val="TM2"/>
            <w:tabs>
              <w:tab w:val="right" w:leader="dot" w:pos="9396"/>
            </w:tabs>
            <w:rPr>
              <w:noProof/>
            </w:rPr>
          </w:pPr>
          <w:hyperlink w:anchor="_Toc235140438" w:history="1">
            <w:r w:rsidRPr="000C0854">
              <w:rPr>
                <w:rStyle w:val="Lienhypertexte"/>
                <w:noProof/>
              </w:rPr>
              <w:t>6.3 FAIR data principles</w:t>
            </w:r>
            <w:r>
              <w:rPr>
                <w:noProof/>
                <w:webHidden/>
              </w:rPr>
              <w:tab/>
            </w:r>
            <w:r>
              <w:rPr>
                <w:noProof/>
                <w:webHidden/>
              </w:rPr>
              <w:fldChar w:fldCharType="begin"/>
            </w:r>
            <w:r>
              <w:rPr>
                <w:noProof/>
                <w:webHidden/>
              </w:rPr>
              <w:instrText xml:space="preserve"> PAGEREF _Toc235140438 \h </w:instrText>
            </w:r>
            <w:r>
              <w:rPr>
                <w:noProof/>
                <w:webHidden/>
              </w:rPr>
            </w:r>
            <w:r>
              <w:rPr>
                <w:noProof/>
                <w:webHidden/>
              </w:rPr>
              <w:fldChar w:fldCharType="separate"/>
            </w:r>
            <w:r>
              <w:rPr>
                <w:noProof/>
                <w:webHidden/>
              </w:rPr>
              <w:t>14</w:t>
            </w:r>
            <w:r>
              <w:rPr>
                <w:noProof/>
                <w:webHidden/>
              </w:rPr>
              <w:fldChar w:fldCharType="end"/>
            </w:r>
          </w:hyperlink>
        </w:p>
        <w:p w:rsidR="003B07EE" w:rsidRDefault="003B07EE">
          <w:pPr>
            <w:pStyle w:val="TM2"/>
            <w:tabs>
              <w:tab w:val="right" w:leader="dot" w:pos="9396"/>
            </w:tabs>
            <w:rPr>
              <w:noProof/>
            </w:rPr>
          </w:pPr>
          <w:hyperlink w:anchor="_Toc235140439" w:history="1">
            <w:r w:rsidRPr="000C0854">
              <w:rPr>
                <w:rStyle w:val="Lienhypertexte"/>
                <w:noProof/>
              </w:rPr>
              <w:t>6.4 Research ethics essentials</w:t>
            </w:r>
            <w:r>
              <w:rPr>
                <w:noProof/>
                <w:webHidden/>
              </w:rPr>
              <w:tab/>
            </w:r>
            <w:r>
              <w:rPr>
                <w:noProof/>
                <w:webHidden/>
              </w:rPr>
              <w:fldChar w:fldCharType="begin"/>
            </w:r>
            <w:r>
              <w:rPr>
                <w:noProof/>
                <w:webHidden/>
              </w:rPr>
              <w:instrText xml:space="preserve"> PAGEREF _Toc235140439 \h </w:instrText>
            </w:r>
            <w:r>
              <w:rPr>
                <w:noProof/>
                <w:webHidden/>
              </w:rPr>
            </w:r>
            <w:r>
              <w:rPr>
                <w:noProof/>
                <w:webHidden/>
              </w:rPr>
              <w:fldChar w:fldCharType="separate"/>
            </w:r>
            <w:r>
              <w:rPr>
                <w:noProof/>
                <w:webHidden/>
              </w:rPr>
              <w:t>14</w:t>
            </w:r>
            <w:r>
              <w:rPr>
                <w:noProof/>
                <w:webHidden/>
              </w:rPr>
              <w:fldChar w:fldCharType="end"/>
            </w:r>
          </w:hyperlink>
        </w:p>
        <w:p w:rsidR="003B07EE" w:rsidRDefault="003B07EE">
          <w:pPr>
            <w:pStyle w:val="TM2"/>
            <w:tabs>
              <w:tab w:val="right" w:leader="dot" w:pos="9396"/>
            </w:tabs>
            <w:rPr>
              <w:noProof/>
            </w:rPr>
          </w:pPr>
          <w:hyperlink w:anchor="_Toc235140440" w:history="1">
            <w:r w:rsidRPr="000C0854">
              <w:rPr>
                <w:rStyle w:val="Lienhypertexte"/>
                <w:noProof/>
              </w:rPr>
              <w:t>6.5 Ethical use of AI writing assistants</w:t>
            </w:r>
            <w:r>
              <w:rPr>
                <w:noProof/>
                <w:webHidden/>
              </w:rPr>
              <w:tab/>
            </w:r>
            <w:r>
              <w:rPr>
                <w:noProof/>
                <w:webHidden/>
              </w:rPr>
              <w:fldChar w:fldCharType="begin"/>
            </w:r>
            <w:r>
              <w:rPr>
                <w:noProof/>
                <w:webHidden/>
              </w:rPr>
              <w:instrText xml:space="preserve"> PAGEREF _Toc235140440 \h </w:instrText>
            </w:r>
            <w:r>
              <w:rPr>
                <w:noProof/>
                <w:webHidden/>
              </w:rPr>
            </w:r>
            <w:r>
              <w:rPr>
                <w:noProof/>
                <w:webHidden/>
              </w:rPr>
              <w:fldChar w:fldCharType="separate"/>
            </w:r>
            <w:r>
              <w:rPr>
                <w:noProof/>
                <w:webHidden/>
              </w:rPr>
              <w:t>14</w:t>
            </w:r>
            <w:r>
              <w:rPr>
                <w:noProof/>
                <w:webHidden/>
              </w:rPr>
              <w:fldChar w:fldCharType="end"/>
            </w:r>
          </w:hyperlink>
        </w:p>
        <w:p w:rsidR="003B07EE" w:rsidRDefault="003B07EE">
          <w:pPr>
            <w:pStyle w:val="TM2"/>
            <w:tabs>
              <w:tab w:val="right" w:leader="dot" w:pos="9396"/>
            </w:tabs>
            <w:rPr>
              <w:noProof/>
            </w:rPr>
          </w:pPr>
          <w:hyperlink w:anchor="_Toc235140441" w:history="1">
            <w:r w:rsidRPr="000C0854">
              <w:rPr>
                <w:rStyle w:val="Lienhypertexte"/>
                <w:noProof/>
              </w:rPr>
              <w:t>6.6 Honest reporting under pressure</w:t>
            </w:r>
            <w:r>
              <w:rPr>
                <w:noProof/>
                <w:webHidden/>
              </w:rPr>
              <w:tab/>
            </w:r>
            <w:r>
              <w:rPr>
                <w:noProof/>
                <w:webHidden/>
              </w:rPr>
              <w:fldChar w:fldCharType="begin"/>
            </w:r>
            <w:r>
              <w:rPr>
                <w:noProof/>
                <w:webHidden/>
              </w:rPr>
              <w:instrText xml:space="preserve"> PAGEREF _Toc235140441 \h </w:instrText>
            </w:r>
            <w:r>
              <w:rPr>
                <w:noProof/>
                <w:webHidden/>
              </w:rPr>
            </w:r>
            <w:r>
              <w:rPr>
                <w:noProof/>
                <w:webHidden/>
              </w:rPr>
              <w:fldChar w:fldCharType="separate"/>
            </w:r>
            <w:r>
              <w:rPr>
                <w:noProof/>
                <w:webHidden/>
              </w:rPr>
              <w:t>15</w:t>
            </w:r>
            <w:r>
              <w:rPr>
                <w:noProof/>
                <w:webHidden/>
              </w:rPr>
              <w:fldChar w:fldCharType="end"/>
            </w:r>
          </w:hyperlink>
        </w:p>
        <w:p w:rsidR="003B07EE" w:rsidRDefault="003B07EE">
          <w:pPr>
            <w:pStyle w:val="TM1"/>
            <w:tabs>
              <w:tab w:val="right" w:leader="dot" w:pos="9396"/>
            </w:tabs>
            <w:rPr>
              <w:noProof/>
            </w:rPr>
          </w:pPr>
          <w:hyperlink w:anchor="_Toc235140442" w:history="1">
            <w:r w:rsidRPr="000C0854">
              <w:rPr>
                <w:rStyle w:val="Lienhypertexte"/>
                <w:noProof/>
              </w:rPr>
              <w:t>Chapter 7 — Positioning African AI Research for Global Impact</w:t>
            </w:r>
            <w:r>
              <w:rPr>
                <w:noProof/>
                <w:webHidden/>
              </w:rPr>
              <w:tab/>
            </w:r>
            <w:r>
              <w:rPr>
                <w:noProof/>
                <w:webHidden/>
              </w:rPr>
              <w:fldChar w:fldCharType="begin"/>
            </w:r>
            <w:r>
              <w:rPr>
                <w:noProof/>
                <w:webHidden/>
              </w:rPr>
              <w:instrText xml:space="preserve"> PAGEREF _Toc235140442 \h </w:instrText>
            </w:r>
            <w:r>
              <w:rPr>
                <w:noProof/>
                <w:webHidden/>
              </w:rPr>
            </w:r>
            <w:r>
              <w:rPr>
                <w:noProof/>
                <w:webHidden/>
              </w:rPr>
              <w:fldChar w:fldCharType="separate"/>
            </w:r>
            <w:r>
              <w:rPr>
                <w:noProof/>
                <w:webHidden/>
              </w:rPr>
              <w:t>15</w:t>
            </w:r>
            <w:r>
              <w:rPr>
                <w:noProof/>
                <w:webHidden/>
              </w:rPr>
              <w:fldChar w:fldCharType="end"/>
            </w:r>
          </w:hyperlink>
        </w:p>
        <w:p w:rsidR="003B07EE" w:rsidRDefault="003B07EE">
          <w:pPr>
            <w:pStyle w:val="TM2"/>
            <w:tabs>
              <w:tab w:val="right" w:leader="dot" w:pos="9396"/>
            </w:tabs>
            <w:rPr>
              <w:noProof/>
            </w:rPr>
          </w:pPr>
          <w:hyperlink w:anchor="_Toc235140443" w:history="1">
            <w:r w:rsidRPr="000C0854">
              <w:rPr>
                <w:rStyle w:val="Lienhypertexte"/>
                <w:noProof/>
              </w:rPr>
              <w:t>7.1 The strategic landscape</w:t>
            </w:r>
            <w:r>
              <w:rPr>
                <w:noProof/>
                <w:webHidden/>
              </w:rPr>
              <w:tab/>
            </w:r>
            <w:r>
              <w:rPr>
                <w:noProof/>
                <w:webHidden/>
              </w:rPr>
              <w:fldChar w:fldCharType="begin"/>
            </w:r>
            <w:r>
              <w:rPr>
                <w:noProof/>
                <w:webHidden/>
              </w:rPr>
              <w:instrText xml:space="preserve"> PAGEREF _Toc235140443 \h </w:instrText>
            </w:r>
            <w:r>
              <w:rPr>
                <w:noProof/>
                <w:webHidden/>
              </w:rPr>
            </w:r>
            <w:r>
              <w:rPr>
                <w:noProof/>
                <w:webHidden/>
              </w:rPr>
              <w:fldChar w:fldCharType="separate"/>
            </w:r>
            <w:r>
              <w:rPr>
                <w:noProof/>
                <w:webHidden/>
              </w:rPr>
              <w:t>15</w:t>
            </w:r>
            <w:r>
              <w:rPr>
                <w:noProof/>
                <w:webHidden/>
              </w:rPr>
              <w:fldChar w:fldCharType="end"/>
            </w:r>
          </w:hyperlink>
        </w:p>
        <w:p w:rsidR="003B07EE" w:rsidRDefault="003B07EE">
          <w:pPr>
            <w:pStyle w:val="TM2"/>
            <w:tabs>
              <w:tab w:val="right" w:leader="dot" w:pos="9396"/>
            </w:tabs>
            <w:rPr>
              <w:noProof/>
            </w:rPr>
          </w:pPr>
          <w:hyperlink w:anchor="_Toc235140444" w:history="1">
            <w:r w:rsidRPr="000C0854">
              <w:rPr>
                <w:rStyle w:val="Lienhypertexte"/>
                <w:noProof/>
              </w:rPr>
              <w:t>7.2 Choosing your battlefield: the comparative-advantage matrix</w:t>
            </w:r>
            <w:r>
              <w:rPr>
                <w:noProof/>
                <w:webHidden/>
              </w:rPr>
              <w:tab/>
            </w:r>
            <w:r>
              <w:rPr>
                <w:noProof/>
                <w:webHidden/>
              </w:rPr>
              <w:fldChar w:fldCharType="begin"/>
            </w:r>
            <w:r>
              <w:rPr>
                <w:noProof/>
                <w:webHidden/>
              </w:rPr>
              <w:instrText xml:space="preserve"> PAGEREF _Toc235140444 \h </w:instrText>
            </w:r>
            <w:r>
              <w:rPr>
                <w:noProof/>
                <w:webHidden/>
              </w:rPr>
            </w:r>
            <w:r>
              <w:rPr>
                <w:noProof/>
                <w:webHidden/>
              </w:rPr>
              <w:fldChar w:fldCharType="separate"/>
            </w:r>
            <w:r>
              <w:rPr>
                <w:noProof/>
                <w:webHidden/>
              </w:rPr>
              <w:t>15</w:t>
            </w:r>
            <w:r>
              <w:rPr>
                <w:noProof/>
                <w:webHidden/>
              </w:rPr>
              <w:fldChar w:fldCharType="end"/>
            </w:r>
          </w:hyperlink>
        </w:p>
        <w:p w:rsidR="003B07EE" w:rsidRDefault="003B07EE">
          <w:pPr>
            <w:pStyle w:val="TM2"/>
            <w:tabs>
              <w:tab w:val="right" w:leader="dot" w:pos="9396"/>
            </w:tabs>
            <w:rPr>
              <w:noProof/>
            </w:rPr>
          </w:pPr>
          <w:hyperlink w:anchor="_Toc235140445" w:history="1">
            <w:r w:rsidRPr="000C0854">
              <w:rPr>
                <w:rStyle w:val="Lienhypertexte"/>
                <w:noProof/>
              </w:rPr>
              <w:t>7.3 The venue ladder — a realistic 3-year plan</w:t>
            </w:r>
            <w:r>
              <w:rPr>
                <w:noProof/>
                <w:webHidden/>
              </w:rPr>
              <w:tab/>
            </w:r>
            <w:r>
              <w:rPr>
                <w:noProof/>
                <w:webHidden/>
              </w:rPr>
              <w:fldChar w:fldCharType="begin"/>
            </w:r>
            <w:r>
              <w:rPr>
                <w:noProof/>
                <w:webHidden/>
              </w:rPr>
              <w:instrText xml:space="preserve"> PAGEREF _Toc235140445 \h </w:instrText>
            </w:r>
            <w:r>
              <w:rPr>
                <w:noProof/>
                <w:webHidden/>
              </w:rPr>
            </w:r>
            <w:r>
              <w:rPr>
                <w:noProof/>
                <w:webHidden/>
              </w:rPr>
              <w:fldChar w:fldCharType="separate"/>
            </w:r>
            <w:r>
              <w:rPr>
                <w:noProof/>
                <w:webHidden/>
              </w:rPr>
              <w:t>16</w:t>
            </w:r>
            <w:r>
              <w:rPr>
                <w:noProof/>
                <w:webHidden/>
              </w:rPr>
              <w:fldChar w:fldCharType="end"/>
            </w:r>
          </w:hyperlink>
        </w:p>
        <w:p w:rsidR="003B07EE" w:rsidRDefault="003B07EE">
          <w:pPr>
            <w:pStyle w:val="TM2"/>
            <w:tabs>
              <w:tab w:val="right" w:leader="dot" w:pos="9396"/>
            </w:tabs>
            <w:rPr>
              <w:noProof/>
            </w:rPr>
          </w:pPr>
          <w:hyperlink w:anchor="_Toc235140446" w:history="1">
            <w:r w:rsidRPr="000C0854">
              <w:rPr>
                <w:rStyle w:val="Lienhypertexte"/>
                <w:noProof/>
              </w:rPr>
              <w:t>7.4 Building citation infrastructure</w:t>
            </w:r>
            <w:r>
              <w:rPr>
                <w:noProof/>
                <w:webHidden/>
              </w:rPr>
              <w:tab/>
            </w:r>
            <w:r>
              <w:rPr>
                <w:noProof/>
                <w:webHidden/>
              </w:rPr>
              <w:fldChar w:fldCharType="begin"/>
            </w:r>
            <w:r>
              <w:rPr>
                <w:noProof/>
                <w:webHidden/>
              </w:rPr>
              <w:instrText xml:space="preserve"> PAGEREF _Toc235140446 \h </w:instrText>
            </w:r>
            <w:r>
              <w:rPr>
                <w:noProof/>
                <w:webHidden/>
              </w:rPr>
            </w:r>
            <w:r>
              <w:rPr>
                <w:noProof/>
                <w:webHidden/>
              </w:rPr>
              <w:fldChar w:fldCharType="separate"/>
            </w:r>
            <w:r>
              <w:rPr>
                <w:noProof/>
                <w:webHidden/>
              </w:rPr>
              <w:t>16</w:t>
            </w:r>
            <w:r>
              <w:rPr>
                <w:noProof/>
                <w:webHidden/>
              </w:rPr>
              <w:fldChar w:fldCharType="end"/>
            </w:r>
          </w:hyperlink>
        </w:p>
        <w:p w:rsidR="003B07EE" w:rsidRDefault="003B07EE">
          <w:pPr>
            <w:pStyle w:val="TM2"/>
            <w:tabs>
              <w:tab w:val="right" w:leader="dot" w:pos="9396"/>
            </w:tabs>
            <w:rPr>
              <w:noProof/>
            </w:rPr>
          </w:pPr>
          <w:hyperlink w:anchor="_Toc235140447" w:history="1">
            <w:r w:rsidRPr="000C0854">
              <w:rPr>
                <w:rStyle w:val="Lienhypertexte"/>
                <w:noProof/>
              </w:rPr>
              <w:t>7.5 Funding, mentorship, and community</w:t>
            </w:r>
            <w:r>
              <w:rPr>
                <w:noProof/>
                <w:webHidden/>
              </w:rPr>
              <w:tab/>
            </w:r>
            <w:r>
              <w:rPr>
                <w:noProof/>
                <w:webHidden/>
              </w:rPr>
              <w:fldChar w:fldCharType="begin"/>
            </w:r>
            <w:r>
              <w:rPr>
                <w:noProof/>
                <w:webHidden/>
              </w:rPr>
              <w:instrText xml:space="preserve"> PAGEREF _Toc235140447 \h </w:instrText>
            </w:r>
            <w:r>
              <w:rPr>
                <w:noProof/>
                <w:webHidden/>
              </w:rPr>
            </w:r>
            <w:r>
              <w:rPr>
                <w:noProof/>
                <w:webHidden/>
              </w:rPr>
              <w:fldChar w:fldCharType="separate"/>
            </w:r>
            <w:r>
              <w:rPr>
                <w:noProof/>
                <w:webHidden/>
              </w:rPr>
              <w:t>16</w:t>
            </w:r>
            <w:r>
              <w:rPr>
                <w:noProof/>
                <w:webHidden/>
              </w:rPr>
              <w:fldChar w:fldCharType="end"/>
            </w:r>
          </w:hyperlink>
        </w:p>
        <w:p w:rsidR="003B07EE" w:rsidRDefault="003B07EE">
          <w:pPr>
            <w:pStyle w:val="TM2"/>
            <w:tabs>
              <w:tab w:val="right" w:leader="dot" w:pos="9396"/>
            </w:tabs>
            <w:rPr>
              <w:noProof/>
            </w:rPr>
          </w:pPr>
          <w:hyperlink w:anchor="_Toc235140448" w:history="1">
            <w:r w:rsidRPr="000C0854">
              <w:rPr>
                <w:rStyle w:val="Lienhypertexte"/>
                <w:noProof/>
              </w:rPr>
              <w:t>7.6 The sovereignty thesis, restated</w:t>
            </w:r>
            <w:r>
              <w:rPr>
                <w:noProof/>
                <w:webHidden/>
              </w:rPr>
              <w:tab/>
            </w:r>
            <w:r>
              <w:rPr>
                <w:noProof/>
                <w:webHidden/>
              </w:rPr>
              <w:fldChar w:fldCharType="begin"/>
            </w:r>
            <w:r>
              <w:rPr>
                <w:noProof/>
                <w:webHidden/>
              </w:rPr>
              <w:instrText xml:space="preserve"> PAGEREF _Toc235140448 \h </w:instrText>
            </w:r>
            <w:r>
              <w:rPr>
                <w:noProof/>
                <w:webHidden/>
              </w:rPr>
            </w:r>
            <w:r>
              <w:rPr>
                <w:noProof/>
                <w:webHidden/>
              </w:rPr>
              <w:fldChar w:fldCharType="separate"/>
            </w:r>
            <w:r>
              <w:rPr>
                <w:noProof/>
                <w:webHidden/>
              </w:rPr>
              <w:t>17</w:t>
            </w:r>
            <w:r>
              <w:rPr>
                <w:noProof/>
                <w:webHidden/>
              </w:rPr>
              <w:fldChar w:fldCharType="end"/>
            </w:r>
          </w:hyperlink>
        </w:p>
        <w:p w:rsidR="003B07EE" w:rsidRDefault="003B07EE">
          <w:pPr>
            <w:pStyle w:val="TM1"/>
            <w:tabs>
              <w:tab w:val="right" w:leader="dot" w:pos="9396"/>
            </w:tabs>
            <w:rPr>
              <w:noProof/>
            </w:rPr>
          </w:pPr>
          <w:hyperlink w:anchor="_Toc235140449" w:history="1">
            <w:r w:rsidRPr="000C0854">
              <w:rPr>
                <w:rStyle w:val="Lienhypertexte"/>
                <w:noProof/>
              </w:rPr>
              <w:t>Appendix A — The Two Printable Pages</w:t>
            </w:r>
            <w:r>
              <w:rPr>
                <w:noProof/>
                <w:webHidden/>
              </w:rPr>
              <w:tab/>
            </w:r>
            <w:r>
              <w:rPr>
                <w:noProof/>
                <w:webHidden/>
              </w:rPr>
              <w:fldChar w:fldCharType="begin"/>
            </w:r>
            <w:r>
              <w:rPr>
                <w:noProof/>
                <w:webHidden/>
              </w:rPr>
              <w:instrText xml:space="preserve"> PAGEREF _Toc235140449 \h </w:instrText>
            </w:r>
            <w:r>
              <w:rPr>
                <w:noProof/>
                <w:webHidden/>
              </w:rPr>
            </w:r>
            <w:r>
              <w:rPr>
                <w:noProof/>
                <w:webHidden/>
              </w:rPr>
              <w:fldChar w:fldCharType="separate"/>
            </w:r>
            <w:r>
              <w:rPr>
                <w:noProof/>
                <w:webHidden/>
              </w:rPr>
              <w:t>17</w:t>
            </w:r>
            <w:r>
              <w:rPr>
                <w:noProof/>
                <w:webHidden/>
              </w:rPr>
              <w:fldChar w:fldCharType="end"/>
            </w:r>
          </w:hyperlink>
        </w:p>
        <w:p w:rsidR="003B07EE" w:rsidRDefault="003B07EE">
          <w:pPr>
            <w:pStyle w:val="TM1"/>
            <w:tabs>
              <w:tab w:val="right" w:leader="dot" w:pos="9396"/>
            </w:tabs>
            <w:rPr>
              <w:noProof/>
            </w:rPr>
          </w:pPr>
          <w:hyperlink w:anchor="_Toc235140450" w:history="1">
            <w:r w:rsidRPr="000C0854">
              <w:rPr>
                <w:rStyle w:val="Lienhypertexte"/>
                <w:noProof/>
              </w:rPr>
              <w:t>Appendix B — Recommended Reading</w:t>
            </w:r>
            <w:r>
              <w:rPr>
                <w:noProof/>
                <w:webHidden/>
              </w:rPr>
              <w:tab/>
            </w:r>
            <w:r>
              <w:rPr>
                <w:noProof/>
                <w:webHidden/>
              </w:rPr>
              <w:fldChar w:fldCharType="begin"/>
            </w:r>
            <w:r>
              <w:rPr>
                <w:noProof/>
                <w:webHidden/>
              </w:rPr>
              <w:instrText xml:space="preserve"> PAGEREF _Toc235140450 \h </w:instrText>
            </w:r>
            <w:r>
              <w:rPr>
                <w:noProof/>
                <w:webHidden/>
              </w:rPr>
            </w:r>
            <w:r>
              <w:rPr>
                <w:noProof/>
                <w:webHidden/>
              </w:rPr>
              <w:fldChar w:fldCharType="separate"/>
            </w:r>
            <w:r>
              <w:rPr>
                <w:noProof/>
                <w:webHidden/>
              </w:rPr>
              <w:t>17</w:t>
            </w:r>
            <w:r>
              <w:rPr>
                <w:noProof/>
                <w:webHidden/>
              </w:rPr>
              <w:fldChar w:fldCharType="end"/>
            </w:r>
          </w:hyperlink>
        </w:p>
        <w:p w:rsidR="003B07EE" w:rsidRDefault="003B07EE">
          <w:pPr>
            <w:pStyle w:val="TM1"/>
            <w:tabs>
              <w:tab w:val="right" w:leader="dot" w:pos="9396"/>
            </w:tabs>
            <w:rPr>
              <w:noProof/>
            </w:rPr>
          </w:pPr>
          <w:hyperlink w:anchor="_Toc235140451" w:history="1">
            <w:r w:rsidRPr="000C0854">
              <w:rPr>
                <w:rStyle w:val="Lienhypertexte"/>
                <w:noProof/>
              </w:rPr>
              <w:t>Colophon</w:t>
            </w:r>
            <w:r>
              <w:rPr>
                <w:noProof/>
                <w:webHidden/>
              </w:rPr>
              <w:tab/>
            </w:r>
            <w:r>
              <w:rPr>
                <w:noProof/>
                <w:webHidden/>
              </w:rPr>
              <w:fldChar w:fldCharType="begin"/>
            </w:r>
            <w:r>
              <w:rPr>
                <w:noProof/>
                <w:webHidden/>
              </w:rPr>
              <w:instrText xml:space="preserve"> PAGEREF _Toc235140451 \h </w:instrText>
            </w:r>
            <w:r>
              <w:rPr>
                <w:noProof/>
                <w:webHidden/>
              </w:rPr>
            </w:r>
            <w:r>
              <w:rPr>
                <w:noProof/>
                <w:webHidden/>
              </w:rPr>
              <w:fldChar w:fldCharType="separate"/>
            </w:r>
            <w:r>
              <w:rPr>
                <w:noProof/>
                <w:webHidden/>
              </w:rPr>
              <w:t>17</w:t>
            </w:r>
            <w:r>
              <w:rPr>
                <w:noProof/>
                <w:webHidden/>
              </w:rPr>
              <w:fldChar w:fldCharType="end"/>
            </w:r>
          </w:hyperlink>
        </w:p>
        <w:p w:rsidR="00F00590" w:rsidRDefault="00C46239">
          <w:r>
            <w:fldChar w:fldCharType="end"/>
          </w:r>
        </w:p>
      </w:sdtContent>
    </w:sdt>
    <w:p w:rsidR="00F00590" w:rsidRDefault="00C46239">
      <w:pPr>
        <w:pStyle w:val="Titre1"/>
      </w:pPr>
      <w:bookmarkStart w:id="1" w:name="how-to-use-this-handbook"/>
      <w:bookmarkStart w:id="2" w:name="_Toc235140399"/>
      <w:r>
        <w:t>How to Use This Handbook</w:t>
      </w:r>
      <w:bookmarkEnd w:id="2"/>
    </w:p>
    <w:p w:rsidR="00F00590" w:rsidRDefault="00C46239">
      <w:pPr>
        <w:pStyle w:val="FirstParagraph"/>
      </w:pPr>
      <w:r>
        <w:t>This handbook is the long-form companion to the 60-minute Skill Session. Each chapter expands one segment of the session into a self-contained lesson with worked ex</w:t>
      </w:r>
      <w:r>
        <w:t>amples and exercises (model answers are in the Instructor Guide, available in the same repository).</w:t>
      </w:r>
    </w:p>
    <w:p w:rsidR="00F00590" w:rsidRDefault="00C46239">
      <w:pPr>
        <w:pStyle w:val="Corpsdetexte"/>
      </w:pPr>
      <w:r>
        <w:rPr>
          <w:b/>
          <w:bCs/>
        </w:rPr>
        <w:lastRenderedPageBreak/>
        <w:t>Suggested paths.</w:t>
      </w:r>
      <w:r>
        <w:t xml:space="preserve"> </w:t>
      </w:r>
      <w:r>
        <w:rPr>
          <w:i/>
          <w:iCs/>
        </w:rPr>
        <w:t>Before the session:</w:t>
      </w:r>
      <w:r>
        <w:t xml:space="preserve"> read Chapters 1–2. </w:t>
      </w:r>
      <w:r>
        <w:rPr>
          <w:i/>
          <w:iCs/>
        </w:rPr>
        <w:t>After the session:</w:t>
      </w:r>
      <w:r>
        <w:t xml:space="preserve"> work through Chapters 3–6 alongside Notebooks 03–07, then Chapter 7 before your f</w:t>
      </w:r>
      <w:r>
        <w:t xml:space="preserve">irst submission. </w:t>
      </w:r>
      <w:r>
        <w:rPr>
          <w:i/>
          <w:iCs/>
        </w:rPr>
        <w:t>As a reference:</w:t>
      </w:r>
      <w:r>
        <w:t xml:space="preserve"> the checklists in </w:t>
      </w:r>
      <w:r>
        <w:rPr>
          <w:rStyle w:val="VerbatimChar"/>
        </w:rPr>
        <w:t>/resources/</w:t>
      </w:r>
      <w:r>
        <w:t xml:space="preserve"> compress Chapters 3–6 into two printable pages.</w:t>
      </w:r>
    </w:p>
    <w:p w:rsidR="00F00590" w:rsidRDefault="00C46239">
      <w:pPr>
        <w:pStyle w:val="Corpsdetexte"/>
      </w:pPr>
      <w:r>
        <w:rPr>
          <w:b/>
          <w:bCs/>
        </w:rPr>
        <w:t>Conventions.</w:t>
      </w:r>
      <w:r>
        <w:t xml:space="preserve"> Boxes marked ✎ are exercises. Tables marked ✗/✓ contrast weak and strong practice. All datasets referenced are simulated and shipped</w:t>
      </w:r>
      <w:r>
        <w:t xml:space="preserve"> in </w:t>
      </w:r>
      <w:r>
        <w:rPr>
          <w:rStyle w:val="VerbatimChar"/>
        </w:rPr>
        <w:t>/data/</w:t>
      </w:r>
      <w:r>
        <w:t xml:space="preserve"> (CC BY 4.0) so everything works offline.</w:t>
      </w:r>
    </w:p>
    <w:p w:rsidR="00F00590" w:rsidRDefault="00C46239">
      <w:pPr>
        <w:pStyle w:val="Corpsdetexte"/>
      </w:pPr>
      <w:r>
        <w:rPr>
          <w:b/>
          <w:bCs/>
        </w:rPr>
        <w:t>License.</w:t>
      </w:r>
      <w:r>
        <w:t xml:space="preserve"> Content CC BY 4.0 — reuse, translate, and teach this at your institution; attribution required. </w:t>
      </w:r>
      <w:r>
        <w:rPr>
          <w:i/>
          <w:iCs/>
        </w:rPr>
        <w:t>Note pédagogique (FR) : ce manuel peut être enseigné en français ; la terminologie technique anglai</w:t>
      </w:r>
      <w:r>
        <w:rPr>
          <w:i/>
          <w:iCs/>
        </w:rPr>
        <w:t>se est conservée car c’est celle des venues internationales (NeurIPS, ICLR, ICML).</w:t>
      </w:r>
    </w:p>
    <w:p w:rsidR="00F00590" w:rsidRDefault="00C46239">
      <w:pPr>
        <w:pStyle w:val="Titre1"/>
      </w:pPr>
      <w:bookmarkStart w:id="3" w:name="X9e1ce8b289d5a9848ddae96f1effbe502d8c4e9"/>
      <w:bookmarkStart w:id="4" w:name="_Toc235140400"/>
      <w:bookmarkEnd w:id="1"/>
      <w:r>
        <w:t>Chapter 1 — Introduction to Scientific Thinking</w:t>
      </w:r>
      <w:bookmarkEnd w:id="4"/>
    </w:p>
    <w:p w:rsidR="00F00590" w:rsidRDefault="00C46239">
      <w:pPr>
        <w:pStyle w:val="Normalcentr"/>
      </w:pPr>
      <w:r>
        <w:rPr>
          <w:i/>
          <w:iCs/>
        </w:rPr>
        <w:t>“A paper is not a report of work done. It is an argument, armed with evidence.”</w:t>
      </w:r>
    </w:p>
    <w:p w:rsidR="00F00590" w:rsidRDefault="00C46239">
      <w:pPr>
        <w:pStyle w:val="Titre2"/>
      </w:pPr>
      <w:bookmarkStart w:id="5" w:name="why-this-handbook-exists"/>
      <w:bookmarkStart w:id="6" w:name="_Toc235140401"/>
      <w:r>
        <w:t>1.1 Why this handbook exists</w:t>
      </w:r>
      <w:bookmarkEnd w:id="6"/>
    </w:p>
    <w:p w:rsidR="00F00590" w:rsidRDefault="00C46239">
      <w:pPr>
        <w:pStyle w:val="FirstParagraph"/>
      </w:pPr>
      <w:r>
        <w:t>Every year, thou</w:t>
      </w:r>
      <w:r>
        <w:t xml:space="preserve">sands of talented African students train models, run experiments, and solve real problems — and then stop. The work never becomes a paper, or becomes a paper that no venue accepts, not because the science was weak but because the </w:t>
      </w:r>
      <w:r>
        <w:rPr>
          <w:b/>
          <w:bCs/>
        </w:rPr>
        <w:t>communication</w:t>
      </w:r>
      <w:r>
        <w:t xml:space="preserve"> was. This ha</w:t>
      </w:r>
      <w:r>
        <w:t xml:space="preserve">ndbook treats scientific communication as what it truly is: a </w:t>
      </w:r>
      <w:r>
        <w:rPr>
          <w:i/>
          <w:iCs/>
        </w:rPr>
        <w:t>learnable engineering discipline</w:t>
      </w:r>
      <w:r>
        <w:t>, with structures, formulas, and quality checks — not an innate gift reserved for researchers at wealthy institutions.</w:t>
      </w:r>
    </w:p>
    <w:p w:rsidR="00F00590" w:rsidRDefault="00C46239">
      <w:pPr>
        <w:pStyle w:val="Corpsdetexte"/>
      </w:pPr>
      <w:r>
        <w:t>This is a sovereignty issue. When African r</w:t>
      </w:r>
      <w:r>
        <w:t xml:space="preserve">esearch goes unpublished, the global record of AI is written without us: datasets about Africa curated elsewhere, problems affecting Africa framed elsewhere, solutions for Africa evaluated by criteria set elsewhere. </w:t>
      </w:r>
      <w:r>
        <w:rPr>
          <w:b/>
          <w:bCs/>
        </w:rPr>
        <w:t>Sovereign Intelligence</w:t>
      </w:r>
      <w:r>
        <w:t xml:space="preserve"> begins when we co</w:t>
      </w:r>
      <w:r>
        <w:t>ntrol the documentation of our own scientific contributions.</w:t>
      </w:r>
    </w:p>
    <w:p w:rsidR="00F00590" w:rsidRDefault="00C46239">
      <w:pPr>
        <w:pStyle w:val="Titre2"/>
      </w:pPr>
      <w:bookmarkStart w:id="7" w:name="science-as-argument"/>
      <w:bookmarkStart w:id="8" w:name="_Toc235140402"/>
      <w:bookmarkEnd w:id="5"/>
      <w:r>
        <w:t>1.2 Science as argument</w:t>
      </w:r>
      <w:bookmarkEnd w:id="8"/>
    </w:p>
    <w:p w:rsidR="00F00590" w:rsidRDefault="00C46239">
      <w:pPr>
        <w:pStyle w:val="FirstParagraph"/>
      </w:pPr>
      <w:r>
        <w:t xml:space="preserve">The central mental shift of this handbook: a research paper is an </w:t>
      </w:r>
      <w:r>
        <w:rPr>
          <w:b/>
          <w:bCs/>
        </w:rPr>
        <w:t>argument</w:t>
      </w:r>
      <w:r>
        <w:t>, not a diary. The difference:</w:t>
      </w:r>
    </w:p>
    <w:tbl>
      <w:tblPr>
        <w:tblStyle w:val="Table"/>
        <w:tblW w:w="5000" w:type="pct"/>
        <w:tblLook w:val="0020" w:firstRow="1" w:lastRow="0" w:firstColumn="0" w:lastColumn="0" w:noHBand="0" w:noVBand="0"/>
      </w:tblPr>
      <w:tblGrid>
        <w:gridCol w:w="3588"/>
        <w:gridCol w:w="6034"/>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t>Diary mindset (weak)</w:t>
            </w:r>
          </w:p>
        </w:tc>
        <w:tc>
          <w:tcPr>
            <w:tcW w:w="0" w:type="auto"/>
          </w:tcPr>
          <w:p w:rsidR="00F00590" w:rsidRDefault="00C46239">
            <w:pPr>
              <w:pStyle w:val="Compact"/>
            </w:pPr>
            <w:r>
              <w:t>Argument mindset (strong)</w:t>
            </w:r>
          </w:p>
        </w:tc>
      </w:tr>
      <w:tr w:rsidR="00F00590">
        <w:tc>
          <w:tcPr>
            <w:tcW w:w="0" w:type="auto"/>
          </w:tcPr>
          <w:p w:rsidR="00F00590" w:rsidRDefault="00C46239">
            <w:pPr>
              <w:pStyle w:val="Compact"/>
            </w:pPr>
            <w:r>
              <w:t>“First we did X, t</w:t>
            </w:r>
            <w:r>
              <w:t>hen we tried Y…”</w:t>
            </w:r>
          </w:p>
        </w:tc>
        <w:tc>
          <w:tcPr>
            <w:tcW w:w="0" w:type="auto"/>
          </w:tcPr>
          <w:p w:rsidR="00F00590" w:rsidRDefault="00C46239">
            <w:pPr>
              <w:pStyle w:val="Compact"/>
            </w:pPr>
            <w:r>
              <w:t>“We claim C. Here is why C matters, and here is the evidence.”</w:t>
            </w:r>
          </w:p>
        </w:tc>
      </w:tr>
      <w:tr w:rsidR="00F00590">
        <w:tc>
          <w:tcPr>
            <w:tcW w:w="0" w:type="auto"/>
          </w:tcPr>
          <w:p w:rsidR="00F00590" w:rsidRDefault="00C46239">
            <w:pPr>
              <w:pStyle w:val="Compact"/>
            </w:pPr>
            <w:r>
              <w:t>Results listed in the order obtained</w:t>
            </w:r>
          </w:p>
        </w:tc>
        <w:tc>
          <w:tcPr>
            <w:tcW w:w="0" w:type="auto"/>
          </w:tcPr>
          <w:p w:rsidR="00F00590" w:rsidRDefault="00C46239">
            <w:pPr>
              <w:pStyle w:val="Compact"/>
            </w:pPr>
            <w:r>
              <w:t>Results ordered to build the case for C</w:t>
            </w:r>
          </w:p>
        </w:tc>
      </w:tr>
      <w:tr w:rsidR="00F00590">
        <w:tc>
          <w:tcPr>
            <w:tcW w:w="0" w:type="auto"/>
          </w:tcPr>
          <w:p w:rsidR="00F00590" w:rsidRDefault="00C46239">
            <w:pPr>
              <w:pStyle w:val="Compact"/>
            </w:pPr>
            <w:r>
              <w:t>Limitations hidden</w:t>
            </w:r>
          </w:p>
        </w:tc>
        <w:tc>
          <w:tcPr>
            <w:tcW w:w="0" w:type="auto"/>
          </w:tcPr>
          <w:p w:rsidR="00F00590" w:rsidRDefault="00C46239">
            <w:pPr>
              <w:pStyle w:val="Compact"/>
            </w:pPr>
            <w:r>
              <w:t>Limitations stated — they define where the claim is valid</w:t>
            </w:r>
          </w:p>
        </w:tc>
      </w:tr>
      <w:tr w:rsidR="00F00590">
        <w:tc>
          <w:tcPr>
            <w:tcW w:w="0" w:type="auto"/>
          </w:tcPr>
          <w:p w:rsidR="00F00590" w:rsidRDefault="00C46239">
            <w:pPr>
              <w:pStyle w:val="Compact"/>
            </w:pPr>
            <w:r>
              <w:t>Reader must infer the point</w:t>
            </w:r>
          </w:p>
        </w:tc>
        <w:tc>
          <w:tcPr>
            <w:tcW w:w="0" w:type="auto"/>
          </w:tcPr>
          <w:p w:rsidR="00F00590" w:rsidRDefault="00C46239">
            <w:pPr>
              <w:pStyle w:val="Compact"/>
            </w:pPr>
            <w:r>
              <w:t>The point is stated in sentence one of the abstract</w:t>
            </w:r>
          </w:p>
        </w:tc>
      </w:tr>
    </w:tbl>
    <w:p w:rsidR="00F00590" w:rsidRDefault="00C46239">
      <w:pPr>
        <w:pStyle w:val="Corpsdetexte"/>
      </w:pPr>
      <w:r>
        <w:t xml:space="preserve">Every strong AI paper can be compressed into a single </w:t>
      </w:r>
      <w:r>
        <w:rPr>
          <w:b/>
          <w:bCs/>
        </w:rPr>
        <w:t>claim–evidence pair</w:t>
      </w:r>
      <w:r>
        <w:t>:</w:t>
      </w:r>
    </w:p>
    <w:p w:rsidR="00F00590" w:rsidRDefault="00C46239">
      <w:pPr>
        <w:pStyle w:val="Normalcentr"/>
      </w:pPr>
      <w:r>
        <w:rPr>
          <w:b/>
          <w:bCs/>
        </w:rPr>
        <w:lastRenderedPageBreak/>
        <w:t>Claim:</w:t>
      </w:r>
      <w:r>
        <w:t xml:space="preserve"> </w:t>
      </w:r>
      <w:r>
        <w:t xml:space="preserve">Method M improves outcome O under conditions K. </w:t>
      </w:r>
      <w:r>
        <w:rPr>
          <w:b/>
          <w:bCs/>
        </w:rPr>
        <w:t>Evidence:</w:t>
      </w:r>
      <w:r>
        <w:t xml:space="preserve"> Experiments E, compared against baselines B, measured by metrics µ.</w:t>
      </w:r>
    </w:p>
    <w:p w:rsidR="00F00590" w:rsidRDefault="00C46239">
      <w:pPr>
        <w:pStyle w:val="FirstParagraph"/>
      </w:pPr>
      <w:r>
        <w:t>If you cannot fill this template for a paper — yours or someone else’s — you do not yet understand it.</w:t>
      </w:r>
    </w:p>
    <w:p w:rsidR="00F00590" w:rsidRDefault="00C46239">
      <w:pPr>
        <w:pStyle w:val="Titre2"/>
      </w:pPr>
      <w:bookmarkStart w:id="9" w:name="the-scientific-virtues"/>
      <w:bookmarkStart w:id="10" w:name="_Toc235140403"/>
      <w:bookmarkEnd w:id="7"/>
      <w:r>
        <w:t>1.3 The scientific virtues</w:t>
      </w:r>
      <w:bookmarkEnd w:id="10"/>
    </w:p>
    <w:p w:rsidR="00F00590" w:rsidRDefault="00C46239">
      <w:pPr>
        <w:pStyle w:val="FirstParagraph"/>
      </w:pPr>
      <w:r>
        <w:t>Four habits distinguish scientific thinking from advocacy:</w:t>
      </w:r>
    </w:p>
    <w:p w:rsidR="00F00590" w:rsidRDefault="00C46239">
      <w:pPr>
        <w:pStyle w:val="Compact"/>
        <w:numPr>
          <w:ilvl w:val="0"/>
          <w:numId w:val="2"/>
        </w:numPr>
      </w:pPr>
      <w:r>
        <w:rPr>
          <w:b/>
          <w:bCs/>
        </w:rPr>
        <w:t>Falsifiability.</w:t>
      </w:r>
      <w:r>
        <w:t xml:space="preserve"> A claim must be checkable. “Our model understands Yoruba” is not checkable; “Our model achieves 87.2 F1 on the MasakhaNER Yoruba split, +4.1 over XLM-R” is.</w:t>
      </w:r>
    </w:p>
    <w:p w:rsidR="00F00590" w:rsidRDefault="00C46239">
      <w:pPr>
        <w:pStyle w:val="Compact"/>
        <w:numPr>
          <w:ilvl w:val="0"/>
          <w:numId w:val="2"/>
        </w:numPr>
      </w:pPr>
      <w:r>
        <w:rPr>
          <w:b/>
          <w:bCs/>
        </w:rPr>
        <w:t>Proportionality.</w:t>
      </w:r>
      <w:r>
        <w:t xml:space="preserve"> The str</w:t>
      </w:r>
      <w:r>
        <w:t>ength of your language must match the strength of your evidence. One dataset → “suggests”; five datasets and ablations → “demonstrates”.</w:t>
      </w:r>
    </w:p>
    <w:p w:rsidR="00F00590" w:rsidRDefault="00C46239">
      <w:pPr>
        <w:pStyle w:val="Compact"/>
        <w:numPr>
          <w:ilvl w:val="0"/>
          <w:numId w:val="2"/>
        </w:numPr>
      </w:pPr>
      <w:r>
        <w:rPr>
          <w:b/>
          <w:bCs/>
        </w:rPr>
        <w:t>Adversarial self-review.</w:t>
      </w:r>
      <w:r>
        <w:t xml:space="preserve"> Before a reviewer attacks your paper, you attack it yourself. What is the strongest objection?</w:t>
      </w:r>
      <w:r>
        <w:t xml:space="preserve"> Answer it in the paper.</w:t>
      </w:r>
    </w:p>
    <w:p w:rsidR="00F00590" w:rsidRDefault="00C46239">
      <w:pPr>
        <w:pStyle w:val="Compact"/>
        <w:numPr>
          <w:ilvl w:val="0"/>
          <w:numId w:val="2"/>
        </w:numPr>
      </w:pPr>
      <w:r>
        <w:rPr>
          <w:b/>
          <w:bCs/>
        </w:rPr>
        <w:t>Reproducibility.</w:t>
      </w:r>
      <w:r>
        <w:t xml:space="preserve"> Science is a claim that </w:t>
      </w:r>
      <w:r>
        <w:rPr>
          <w:i/>
          <w:iCs/>
        </w:rPr>
        <w:t>others</w:t>
      </w:r>
      <w:r>
        <w:t xml:space="preserve"> can verify. Code, data, seeds, and hyperparameters are part of the argument, not an appendix courtesy.</w:t>
      </w:r>
    </w:p>
    <w:p w:rsidR="00F00590" w:rsidRDefault="00C46239">
      <w:pPr>
        <w:pStyle w:val="Titre2"/>
      </w:pPr>
      <w:bookmarkStart w:id="11" w:name="the-publication-ecosystem-demystified"/>
      <w:bookmarkStart w:id="12" w:name="_Toc235140404"/>
      <w:bookmarkEnd w:id="9"/>
      <w:r>
        <w:t>1.4 The publication ecosystem, demystified</w:t>
      </w:r>
      <w:bookmarkEnd w:id="12"/>
    </w:p>
    <w:p w:rsidR="00F00590" w:rsidRDefault="00C46239">
      <w:pPr>
        <w:pStyle w:val="Compact"/>
        <w:numPr>
          <w:ilvl w:val="0"/>
          <w:numId w:val="3"/>
        </w:numPr>
      </w:pPr>
      <w:r>
        <w:rPr>
          <w:b/>
          <w:bCs/>
        </w:rPr>
        <w:t>Conferences (NeurIPS, ICML, ICLR, ACL</w:t>
      </w:r>
      <w:r>
        <w:rPr>
          <w:b/>
          <w:bCs/>
        </w:rPr>
        <w:t>, CVPR)</w:t>
      </w:r>
      <w:r>
        <w:t xml:space="preserve"> are the primary AI venues: fast (3–6 month cycles), peer-reviewed, ~20–30% acceptance. Workshops attached to them (including Indaba-affiliated ones) are ideal first targets: real peer review, gentler bar, strong feedback.</w:t>
      </w:r>
    </w:p>
    <w:p w:rsidR="00F00590" w:rsidRDefault="00C46239">
      <w:pPr>
        <w:pStyle w:val="Compact"/>
        <w:numPr>
          <w:ilvl w:val="0"/>
          <w:numId w:val="3"/>
        </w:numPr>
      </w:pPr>
      <w:r>
        <w:rPr>
          <w:b/>
          <w:bCs/>
        </w:rPr>
        <w:t>Journals (JMLR, TMLR, Nature Machine Intelligence)</w:t>
      </w:r>
      <w:r>
        <w:t xml:space="preserve"> are slower but allow longer, deeper treatments.</w:t>
      </w:r>
    </w:p>
    <w:p w:rsidR="00F00590" w:rsidRDefault="00C46239">
      <w:pPr>
        <w:pStyle w:val="Compact"/>
        <w:numPr>
          <w:ilvl w:val="0"/>
          <w:numId w:val="3"/>
        </w:numPr>
      </w:pPr>
      <w:r>
        <w:rPr>
          <w:b/>
          <w:bCs/>
        </w:rPr>
        <w:t>Preprints (arXiv)</w:t>
      </w:r>
      <w:r>
        <w:t xml:space="preserve"> establish priority and visibility instantly but are not peer-reviewed. Standard practice: arXiv + simultaneous venue submission (check the </w:t>
      </w:r>
      <w:r>
        <w:t>venue’s policy).</w:t>
      </w:r>
    </w:p>
    <w:p w:rsidR="00F00590" w:rsidRDefault="00C46239">
      <w:pPr>
        <w:pStyle w:val="Compact"/>
        <w:numPr>
          <w:ilvl w:val="0"/>
          <w:numId w:val="3"/>
        </w:numPr>
      </w:pPr>
      <w:r>
        <w:rPr>
          <w:b/>
          <w:bCs/>
        </w:rPr>
        <w:t>Reviewers</w:t>
      </w:r>
      <w:r>
        <w:t xml:space="preserve"> are volunteers reading 4–8 papers under time pressure. They form a judgment in the first 10 minutes — from your title, abstract, figure 1, and introduction. This asymmetry is why Chapters 3–4 of this handbook obsess over exactly </w:t>
      </w:r>
      <w:r>
        <w:t>those elements.</w:t>
      </w:r>
    </w:p>
    <w:p w:rsidR="00F00590" w:rsidRDefault="00C46239">
      <w:pPr>
        <w:pStyle w:val="Titre2"/>
      </w:pPr>
      <w:bookmarkStart w:id="13" w:name="Xc69569b9de883a331106aa39b5b4a387150f0dc"/>
      <w:bookmarkStart w:id="14" w:name="_Toc235140405"/>
      <w:bookmarkEnd w:id="11"/>
      <w:r>
        <w:t>1.5 The African researcher’s strategic position</w:t>
      </w:r>
      <w:bookmarkEnd w:id="14"/>
    </w:p>
    <w:p w:rsidR="00F00590" w:rsidRDefault="00C46239">
      <w:pPr>
        <w:pStyle w:val="FirstParagraph"/>
      </w:pPr>
      <w:r>
        <w:t>Being based in Africa carries genuine constraints — compute, bandwidth, library access, mentorship density — but also genuine strategic advantages that reviewers increasingly value:</w:t>
      </w:r>
    </w:p>
    <w:p w:rsidR="00F00590" w:rsidRDefault="00C46239">
      <w:pPr>
        <w:pStyle w:val="Compact"/>
        <w:numPr>
          <w:ilvl w:val="0"/>
          <w:numId w:val="4"/>
        </w:numPr>
      </w:pPr>
      <w:r>
        <w:rPr>
          <w:b/>
          <w:bCs/>
        </w:rPr>
        <w:t>Problem ac</w:t>
      </w:r>
      <w:r>
        <w:rPr>
          <w:b/>
          <w:bCs/>
        </w:rPr>
        <w:t>cess.</w:t>
      </w:r>
      <w:r>
        <w:t xml:space="preserve"> Low-resource languages, tropical disease data, informal-economy logistics, climate adaptation: these are frontier problems where local knowledge is a scientific asset, not a footnote.</w:t>
      </w:r>
    </w:p>
    <w:p w:rsidR="00F00590" w:rsidRDefault="00C46239">
      <w:pPr>
        <w:pStyle w:val="Compact"/>
        <w:numPr>
          <w:ilvl w:val="0"/>
          <w:numId w:val="4"/>
        </w:numPr>
      </w:pPr>
      <w:r>
        <w:rPr>
          <w:b/>
          <w:bCs/>
        </w:rPr>
        <w:t>Data legitimacy.</w:t>
      </w:r>
      <w:r>
        <w:t xml:space="preserve"> Community-grounded, consent-respecting African da</w:t>
      </w:r>
      <w:r>
        <w:t>tasets are scarce and highly citable.</w:t>
      </w:r>
    </w:p>
    <w:p w:rsidR="00F00590" w:rsidRDefault="00C46239">
      <w:pPr>
        <w:pStyle w:val="Compact"/>
        <w:numPr>
          <w:ilvl w:val="0"/>
          <w:numId w:val="4"/>
        </w:numPr>
      </w:pPr>
      <w:r>
        <w:rPr>
          <w:b/>
          <w:bCs/>
        </w:rPr>
        <w:lastRenderedPageBreak/>
        <w:t>Efficiency research.</w:t>
      </w:r>
      <w:r>
        <w:t xml:space="preserve"> Constraints breed contributions: model compression, low-compute training, and offline-first ML are first-class research areas born from exactly our conditions.</w:t>
      </w:r>
    </w:p>
    <w:p w:rsidR="00F00590" w:rsidRDefault="00C46239">
      <w:pPr>
        <w:pStyle w:val="FirstParagraph"/>
      </w:pPr>
      <w:r>
        <w:t>The strategic error is imitating a St</w:t>
      </w:r>
      <w:r>
        <w:t>anford paper with 1/100th of the compute. The strategic win is publishing the paper only you could write — with international rigor. This handbook teaches the rigor; you bring the perspective.</w:t>
      </w:r>
    </w:p>
    <w:p w:rsidR="00F00590" w:rsidRDefault="00C46239">
      <w:pPr>
        <w:pStyle w:val="Titre2"/>
      </w:pPr>
      <w:bookmarkStart w:id="15" w:name="how-to-use-this-handbook-1"/>
      <w:bookmarkStart w:id="16" w:name="_Toc235140406"/>
      <w:bookmarkEnd w:id="13"/>
      <w:r>
        <w:t>1.6 How to use this handbook</w:t>
      </w:r>
      <w:bookmarkEnd w:id="16"/>
    </w:p>
    <w:p w:rsidR="00F00590" w:rsidRDefault="00C46239">
      <w:pPr>
        <w:pStyle w:val="FirstParagraph"/>
      </w:pPr>
      <w:r>
        <w:t>Chapters 2 (reading) and 3–4 (writ</w:t>
      </w:r>
      <w:r>
        <w:t xml:space="preserve">ing) are the core skills. Chapter 5 covers figures, Chapter 6 ethics and reproducibility, Chapter 7 strategy. Each chapter pairs with one or more notebooks in </w:t>
      </w:r>
      <w:r>
        <w:rPr>
          <w:rStyle w:val="VerbatimChar"/>
        </w:rPr>
        <w:t>/notebooks/</w:t>
      </w:r>
      <w:r>
        <w:t>. Do not read passively: every chapter ends with exercises whose answers appear in the</w:t>
      </w:r>
      <w:r>
        <w:t xml:space="preserve"> Instructor Guide.</w:t>
      </w:r>
    </w:p>
    <w:p w:rsidR="00F00590" w:rsidRDefault="00C46239">
      <w:pPr>
        <w:pStyle w:val="Corpsdetexte"/>
      </w:pPr>
      <w:r>
        <w:rPr>
          <w:b/>
          <w:bCs/>
        </w:rPr>
        <w:t>Exercise 1.1</w:t>
      </w:r>
      <w:r>
        <w:t xml:space="preserve"> — Take any AI paper you have saved. Write its claim–evidence pair (§1.2) in exactly two sentences. </w:t>
      </w:r>
      <w:r>
        <w:rPr>
          <w:b/>
          <w:bCs/>
        </w:rPr>
        <w:t>Exercise 1.2</w:t>
      </w:r>
      <w:r>
        <w:t xml:space="preserve"> — Write one falsifiable and one non-falsifiable version of a claim about a project you care about.</w:t>
      </w:r>
    </w:p>
    <w:p w:rsidR="00F00590" w:rsidRDefault="00C46239">
      <w:pPr>
        <w:pStyle w:val="Titre1"/>
      </w:pPr>
      <w:bookmarkStart w:id="17" w:name="X26997e35931011c07b685fea339bf66d8b63851"/>
      <w:bookmarkStart w:id="18" w:name="_Toc235140407"/>
      <w:bookmarkEnd w:id="3"/>
      <w:bookmarkEnd w:id="15"/>
      <w:r>
        <w:t>Chapter 2 — T</w:t>
      </w:r>
      <w:r>
        <w:t>he 3-Pass Reading Method (Deep Explanation)</w:t>
      </w:r>
      <w:bookmarkEnd w:id="18"/>
    </w:p>
    <w:p w:rsidR="00F00590" w:rsidRDefault="00C46239">
      <w:pPr>
        <w:pStyle w:val="Normalcentr"/>
      </w:pPr>
      <w:r>
        <w:t xml:space="preserve">Adapted and extended from S. Keshav, </w:t>
      </w:r>
      <w:r>
        <w:rPr>
          <w:i/>
          <w:iCs/>
        </w:rPr>
        <w:t>“How to Read a Paper”</w:t>
      </w:r>
      <w:r>
        <w:t xml:space="preserve"> (2007), specialized for modern AI papers and low-bandwidth realities.</w:t>
      </w:r>
    </w:p>
    <w:p w:rsidR="00F00590" w:rsidRDefault="00C46239">
      <w:pPr>
        <w:pStyle w:val="Titre2"/>
      </w:pPr>
      <w:bookmarkStart w:id="19" w:name="the-problem-with-reading"/>
      <w:bookmarkStart w:id="20" w:name="_Toc235140408"/>
      <w:r>
        <w:t>2.1 The problem with “reading”</w:t>
      </w:r>
      <w:bookmarkEnd w:id="20"/>
    </w:p>
    <w:p w:rsidR="00F00590" w:rsidRDefault="00C46239">
      <w:pPr>
        <w:pStyle w:val="FirstParagraph"/>
      </w:pPr>
      <w:r>
        <w:t xml:space="preserve">Reading a NeurIPS paper linearly, page 1 to page 9, </w:t>
      </w:r>
      <w:r>
        <w:t xml:space="preserve">is the single most common mistake among students. It costs 3–4 hours per paper, produces poor retention, and treats a survey-skim and a replication-read as the same activity. Professional researchers never read this way. They read in </w:t>
      </w:r>
      <w:r>
        <w:rPr>
          <w:b/>
          <w:bCs/>
        </w:rPr>
        <w:t>passes</w:t>
      </w:r>
      <w:r>
        <w:t>, each with a fi</w:t>
      </w:r>
      <w:r>
        <w:t xml:space="preserve">xed time budget, a fixed goal, and a fixed decision at the end: </w:t>
      </w:r>
      <w:r>
        <w:rPr>
          <w:i/>
          <w:iCs/>
        </w:rPr>
        <w:t>stop here, or go deeper?</w:t>
      </w:r>
    </w:p>
    <w:p w:rsidR="00F00590" w:rsidRDefault="00C46239">
      <w:pPr>
        <w:pStyle w:val="Corpsdetexte"/>
      </w:pPr>
      <w:r>
        <w:t>You should expect to Pass-1 dozens of papers per month, Pass-2 a handful, and Pass-3 only the one or two that your own research directly builds on.</w:t>
      </w:r>
    </w:p>
    <w:p w:rsidR="00F00590" w:rsidRDefault="00C46239">
      <w:pPr>
        <w:pStyle w:val="Titre2"/>
      </w:pPr>
      <w:bookmarkStart w:id="21" w:name="pass-1-the-quick-scan-510-minutes"/>
      <w:bookmarkStart w:id="22" w:name="_Toc235140409"/>
      <w:bookmarkEnd w:id="19"/>
      <w:r>
        <w:t>2.2 Pass 1 — The Qu</w:t>
      </w:r>
      <w:r>
        <w:t>ick Scan (5–10 minutes)</w:t>
      </w:r>
      <w:bookmarkEnd w:id="22"/>
    </w:p>
    <w:p w:rsidR="00F00590" w:rsidRDefault="00C46239">
      <w:pPr>
        <w:pStyle w:val="FirstParagraph"/>
      </w:pPr>
      <w:r>
        <w:rPr>
          <w:b/>
          <w:bCs/>
        </w:rPr>
        <w:t>Goal:</w:t>
      </w:r>
      <w:r>
        <w:t xml:space="preserve"> decide whether this paper deserves more of your life.</w:t>
      </w:r>
    </w:p>
    <w:p w:rsidR="00F00590" w:rsidRDefault="00C46239">
      <w:pPr>
        <w:pStyle w:val="Corpsdetexte"/>
      </w:pPr>
      <w:r>
        <w:t xml:space="preserve">Read, in order: 1. </w:t>
      </w:r>
      <w:r>
        <w:rPr>
          <w:b/>
          <w:bCs/>
        </w:rPr>
        <w:t>Title + abstract</w:t>
      </w:r>
      <w:r>
        <w:t xml:space="preserve"> — extract the claim–evidence pair (Ch. 1). 2. </w:t>
      </w:r>
      <w:r>
        <w:rPr>
          <w:b/>
          <w:bCs/>
        </w:rPr>
        <w:t>Introduction</w:t>
      </w:r>
      <w:r>
        <w:t xml:space="preserve"> — first and last paragraph only. 3. </w:t>
      </w:r>
      <w:r>
        <w:rPr>
          <w:b/>
          <w:bCs/>
        </w:rPr>
        <w:t>Section and subsection headings</w:t>
      </w:r>
      <w:r>
        <w:t xml:space="preserve"> </w:t>
      </w:r>
      <w:r>
        <w:t xml:space="preserve">— the paper’s skeleton. 4. </w:t>
      </w:r>
      <w:r>
        <w:rPr>
          <w:b/>
          <w:bCs/>
        </w:rPr>
        <w:t>Every figure and table, with captions</w:t>
      </w:r>
      <w:r>
        <w:t xml:space="preserve"> — in AI papers, figures carry the argument; Figure 1 is usually the method, the biggest table is usually the main result. 5. </w:t>
      </w:r>
      <w:r>
        <w:rPr>
          <w:b/>
          <w:bCs/>
        </w:rPr>
        <w:t>Conclusion</w:t>
      </w:r>
      <w:r>
        <w:t xml:space="preserve"> — the authors’ own summary of what they proved. 6. </w:t>
      </w:r>
      <w:r>
        <w:rPr>
          <w:b/>
          <w:bCs/>
        </w:rPr>
        <w:t>Skim</w:t>
      </w:r>
      <w:r>
        <w:rPr>
          <w:b/>
          <w:bCs/>
        </w:rPr>
        <w:t xml:space="preserve"> the references</w:t>
      </w:r>
      <w:r>
        <w:t xml:space="preserve"> — do you recognize the intellectual neighborhood? Which of </w:t>
      </w:r>
      <w:r>
        <w:rPr>
          <w:i/>
          <w:iCs/>
        </w:rPr>
        <w:t>your</w:t>
      </w:r>
      <w:r>
        <w:t xml:space="preserve"> known papers appear?</w:t>
      </w:r>
    </w:p>
    <w:p w:rsidR="00F00590" w:rsidRDefault="00C46239">
      <w:pPr>
        <w:pStyle w:val="Corpsdetexte"/>
      </w:pPr>
      <w:r>
        <w:rPr>
          <w:b/>
          <w:bCs/>
        </w:rPr>
        <w:t>Output of Pass 1 — the 5 Cs (write them down, every time):</w:t>
      </w:r>
    </w:p>
    <w:tbl>
      <w:tblPr>
        <w:tblStyle w:val="Table"/>
        <w:tblW w:w="5000" w:type="pct"/>
        <w:tblLook w:val="0020" w:firstRow="1" w:lastRow="0" w:firstColumn="0" w:lastColumn="0" w:noHBand="0" w:noVBand="0"/>
      </w:tblPr>
      <w:tblGrid>
        <w:gridCol w:w="1749"/>
        <w:gridCol w:w="7873"/>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lastRenderedPageBreak/>
              <w:t>C</w:t>
            </w:r>
          </w:p>
        </w:tc>
        <w:tc>
          <w:tcPr>
            <w:tcW w:w="0" w:type="auto"/>
          </w:tcPr>
          <w:p w:rsidR="00F00590" w:rsidRDefault="00C46239">
            <w:pPr>
              <w:pStyle w:val="Compact"/>
            </w:pPr>
            <w:r>
              <w:t>Question</w:t>
            </w:r>
          </w:p>
        </w:tc>
      </w:tr>
      <w:tr w:rsidR="00F00590">
        <w:tc>
          <w:tcPr>
            <w:tcW w:w="0" w:type="auto"/>
          </w:tcPr>
          <w:p w:rsidR="00F00590" w:rsidRDefault="00C46239">
            <w:pPr>
              <w:pStyle w:val="Compact"/>
            </w:pPr>
            <w:r>
              <w:rPr>
                <w:b/>
                <w:bCs/>
              </w:rPr>
              <w:t>Category</w:t>
            </w:r>
          </w:p>
        </w:tc>
        <w:tc>
          <w:tcPr>
            <w:tcW w:w="0" w:type="auto"/>
          </w:tcPr>
          <w:p w:rsidR="00F00590" w:rsidRDefault="00C46239">
            <w:pPr>
              <w:pStyle w:val="Compact"/>
            </w:pPr>
            <w:r>
              <w:t>What type of paper? (new method / benchmark / theory / analysis / application)</w:t>
            </w:r>
          </w:p>
        </w:tc>
      </w:tr>
      <w:tr w:rsidR="00F00590">
        <w:tc>
          <w:tcPr>
            <w:tcW w:w="0" w:type="auto"/>
          </w:tcPr>
          <w:p w:rsidR="00F00590" w:rsidRDefault="00C46239">
            <w:pPr>
              <w:pStyle w:val="Compact"/>
            </w:pPr>
            <w:r>
              <w:rPr>
                <w:b/>
                <w:bCs/>
              </w:rPr>
              <w:t>Context</w:t>
            </w:r>
          </w:p>
        </w:tc>
        <w:tc>
          <w:tcPr>
            <w:tcW w:w="0" w:type="auto"/>
          </w:tcPr>
          <w:p w:rsidR="00F00590" w:rsidRDefault="00C46239">
            <w:pPr>
              <w:pStyle w:val="Compact"/>
            </w:pPr>
            <w:r>
              <w:t>Which prior work does it build on or attack?</w:t>
            </w:r>
          </w:p>
        </w:tc>
      </w:tr>
      <w:tr w:rsidR="00F00590">
        <w:tc>
          <w:tcPr>
            <w:tcW w:w="0" w:type="auto"/>
          </w:tcPr>
          <w:p w:rsidR="00F00590" w:rsidRDefault="00C46239">
            <w:pPr>
              <w:pStyle w:val="Compact"/>
            </w:pPr>
            <w:r>
              <w:rPr>
                <w:b/>
                <w:bCs/>
              </w:rPr>
              <w:t>Correctness</w:t>
            </w:r>
          </w:p>
        </w:tc>
        <w:tc>
          <w:tcPr>
            <w:tcW w:w="0" w:type="auto"/>
          </w:tcPr>
          <w:p w:rsidR="00F00590" w:rsidRDefault="00C46239">
            <w:pPr>
              <w:pStyle w:val="Compact"/>
            </w:pPr>
            <w:r>
              <w:t>Do the assumptions look reasonable at a glance?</w:t>
            </w:r>
          </w:p>
        </w:tc>
      </w:tr>
      <w:tr w:rsidR="00F00590">
        <w:tc>
          <w:tcPr>
            <w:tcW w:w="0" w:type="auto"/>
          </w:tcPr>
          <w:p w:rsidR="00F00590" w:rsidRDefault="00C46239">
            <w:pPr>
              <w:pStyle w:val="Compact"/>
            </w:pPr>
            <w:r>
              <w:rPr>
                <w:b/>
                <w:bCs/>
              </w:rPr>
              <w:t>Contributions</w:t>
            </w:r>
          </w:p>
        </w:tc>
        <w:tc>
          <w:tcPr>
            <w:tcW w:w="0" w:type="auto"/>
          </w:tcPr>
          <w:p w:rsidR="00F00590" w:rsidRDefault="00C46239">
            <w:pPr>
              <w:pStyle w:val="Compact"/>
            </w:pPr>
            <w:r>
              <w:t>What are the (usually 3) claimed contributions?</w:t>
            </w:r>
          </w:p>
        </w:tc>
      </w:tr>
      <w:tr w:rsidR="00F00590">
        <w:tc>
          <w:tcPr>
            <w:tcW w:w="0" w:type="auto"/>
          </w:tcPr>
          <w:p w:rsidR="00F00590" w:rsidRDefault="00C46239">
            <w:pPr>
              <w:pStyle w:val="Compact"/>
            </w:pPr>
            <w:r>
              <w:rPr>
                <w:b/>
                <w:bCs/>
              </w:rPr>
              <w:t>Clarity</w:t>
            </w:r>
          </w:p>
        </w:tc>
        <w:tc>
          <w:tcPr>
            <w:tcW w:w="0" w:type="auto"/>
          </w:tcPr>
          <w:p w:rsidR="00F00590" w:rsidRDefault="00C46239">
            <w:pPr>
              <w:pStyle w:val="Compact"/>
            </w:pPr>
            <w:r>
              <w:t>Is it well written enough to reward a deeper read?</w:t>
            </w:r>
          </w:p>
        </w:tc>
      </w:tr>
    </w:tbl>
    <w:p w:rsidR="00F00590" w:rsidRDefault="00C46239">
      <w:pPr>
        <w:pStyle w:val="Corpsdetexte"/>
      </w:pPr>
      <w:r>
        <w:rPr>
          <w:b/>
          <w:bCs/>
        </w:rPr>
        <w:t>Decision gate:</w:t>
      </w:r>
      <w:r>
        <w:t xml:space="preserve"> irrelevant → archive with one summary line. Relevant → schedule Pass 2.</w:t>
      </w:r>
    </w:p>
    <w:p w:rsidR="00F00590" w:rsidRDefault="00C46239">
      <w:pPr>
        <w:pStyle w:val="Titre2"/>
      </w:pPr>
      <w:bookmarkStart w:id="23" w:name="pass-2-deep-understanding-3060-minutes"/>
      <w:bookmarkStart w:id="24" w:name="_Toc235140410"/>
      <w:bookmarkEnd w:id="21"/>
      <w:r>
        <w:t>2.3 Pass 2 — Deep Understanding (30–60 minutes)</w:t>
      </w:r>
      <w:bookmarkEnd w:id="24"/>
    </w:p>
    <w:p w:rsidR="00F00590" w:rsidRDefault="00C46239">
      <w:pPr>
        <w:pStyle w:val="FirstParagraph"/>
      </w:pPr>
      <w:r>
        <w:rPr>
          <w:b/>
          <w:bCs/>
        </w:rPr>
        <w:t>Goal:</w:t>
      </w:r>
      <w:r>
        <w:t xml:space="preserve"> be able to summarize the paper, with evidence, to som</w:t>
      </w:r>
      <w:r>
        <w:t xml:space="preserve">eone else. You still </w:t>
      </w:r>
      <w:r>
        <w:rPr>
          <w:i/>
          <w:iCs/>
        </w:rPr>
        <w:t>ignore proofs and derivation details</w:t>
      </w:r>
      <w:r>
        <w:t>.</w:t>
      </w:r>
    </w:p>
    <w:p w:rsidR="00F00590" w:rsidRDefault="00C46239">
      <w:pPr>
        <w:pStyle w:val="Corpsdetexte"/>
      </w:pPr>
      <w:r>
        <w:t xml:space="preserve">Techniques: - </w:t>
      </w:r>
      <w:r>
        <w:rPr>
          <w:b/>
          <w:bCs/>
        </w:rPr>
        <w:t>Interrogate every figure.</w:t>
      </w:r>
      <w:r>
        <w:t xml:space="preserve"> Are axes labeled? Are error bars shown? Is the improvement inside or outside the noise band? Are baselines current or conveniently old? - </w:t>
      </w:r>
      <w:r>
        <w:rPr>
          <w:b/>
          <w:bCs/>
        </w:rPr>
        <w:t xml:space="preserve">Trace one evidence </w:t>
      </w:r>
      <w:r>
        <w:rPr>
          <w:b/>
          <w:bCs/>
        </w:rPr>
        <w:t>chain.</w:t>
      </w:r>
      <w:r>
        <w:t xml:space="preserve"> Pick the main claim and follow it: which experiment supports it → which table row → which metric → is the comparison fair (same data, same compute, same tuning budget)? - </w:t>
      </w:r>
      <w:r>
        <w:rPr>
          <w:b/>
          <w:bCs/>
        </w:rPr>
        <w:t>Mark, don’t stall.</w:t>
      </w:r>
      <w:r>
        <w:t xml:space="preserve"> Unfamiliar terms and unread references go into a margin lis</w:t>
      </w:r>
      <w:r>
        <w:t xml:space="preserve">t for later; do not break flow to chase them. - </w:t>
      </w:r>
      <w:r>
        <w:rPr>
          <w:b/>
          <w:bCs/>
        </w:rPr>
        <w:t>Reconstruct the method</w:t>
      </w:r>
      <w:r>
        <w:t xml:space="preserve"> as a block diagram or 5-line pseudocode from memory, then check against the paper. Where your reconstruction fails is exactly where your understanding is incomplete.</w:t>
      </w:r>
    </w:p>
    <w:p w:rsidR="00F00590" w:rsidRDefault="00C46239">
      <w:pPr>
        <w:pStyle w:val="Corpsdetexte"/>
      </w:pPr>
      <w:r>
        <w:rPr>
          <w:b/>
          <w:bCs/>
        </w:rPr>
        <w:t>Output of Pass 2:</w:t>
      </w:r>
      <w:r>
        <w:t xml:space="preserve"> a half-page structured summary — claim, method sketch, main quantitative result, one strength, one weakness — filed in your reading system (Notebook 01 provides a template and Notebook 08 shows how these accumulate into a citation map).</w:t>
      </w:r>
    </w:p>
    <w:p w:rsidR="00F00590" w:rsidRDefault="00C46239">
      <w:pPr>
        <w:pStyle w:val="Titre2"/>
      </w:pPr>
      <w:bookmarkStart w:id="25" w:name="pass-3-critical-evaluation-25-hours"/>
      <w:bookmarkStart w:id="26" w:name="_Toc235140411"/>
      <w:bookmarkEnd w:id="23"/>
      <w:r>
        <w:t>2</w:t>
      </w:r>
      <w:r>
        <w:t>.4 Pass 3 — Critical Evaluation (2–5 hours)</w:t>
      </w:r>
      <w:bookmarkEnd w:id="26"/>
    </w:p>
    <w:p w:rsidR="00F00590" w:rsidRDefault="00C46239">
      <w:pPr>
        <w:pStyle w:val="FirstParagraph"/>
      </w:pPr>
      <w:r>
        <w:rPr>
          <w:b/>
          <w:bCs/>
        </w:rPr>
        <w:t>Goal:</w:t>
      </w:r>
      <w:r>
        <w:t xml:space="preserve"> </w:t>
      </w:r>
      <w:r>
        <w:rPr>
          <w:i/>
          <w:iCs/>
        </w:rPr>
        <w:t>virtually re-implement</w:t>
      </w:r>
      <w:r>
        <w:t xml:space="preserve"> the paper. You adopt the authors’ assumptions and re-derive their pipeline, comparing your virtual version with theirs at every step.</w:t>
      </w:r>
    </w:p>
    <w:p w:rsidR="00F00590" w:rsidRDefault="00C46239">
      <w:pPr>
        <w:pStyle w:val="Corpsdetexte"/>
      </w:pPr>
      <w:r>
        <w:t>You are now asking: - Could I reproduce this from</w:t>
      </w:r>
      <w:r>
        <w:t xml:space="preserve"> the paper alone? (Missing hyperparameters, undefined preprocessing, absent seeds are findings, not annoyances.) - Would the result survive a different dataset, a stronger baseline, a fairer tuning budget? - What would </w:t>
      </w:r>
      <w:r>
        <w:rPr>
          <w:i/>
          <w:iCs/>
        </w:rPr>
        <w:t>I</w:t>
      </w:r>
      <w:r>
        <w:t xml:space="preserve"> have done differently — and is that</w:t>
      </w:r>
      <w:r>
        <w:t xml:space="preserve"> a future-work idea for </w:t>
      </w:r>
      <w:r>
        <w:rPr>
          <w:i/>
          <w:iCs/>
        </w:rPr>
        <w:t>my</w:t>
      </w:r>
      <w:r>
        <w:t xml:space="preserve"> research? - What are the hidden assumptions? (e.g., “assumes clean labels”, “assumes GPU memory ≥ 40GB”, “assumes English-centric tokenization” — the latter is often where African NLP research finds its opening.)</w:t>
      </w:r>
    </w:p>
    <w:p w:rsidR="00F00590" w:rsidRDefault="00C46239">
      <w:pPr>
        <w:pStyle w:val="Corpsdetexte"/>
      </w:pPr>
      <w:r>
        <w:rPr>
          <w:b/>
          <w:bCs/>
        </w:rPr>
        <w:t>Output of Pass 3</w:t>
      </w:r>
      <w:r>
        <w:rPr>
          <w:b/>
          <w:bCs/>
        </w:rPr>
        <w:t>:</w:t>
      </w:r>
      <w:r>
        <w:t xml:space="preserve"> a critique memo — essentially a referee report (Notebook 06). Most of your future paper ideas will be born in Pass-3 margins.</w:t>
      </w:r>
    </w:p>
    <w:p w:rsidR="00F00590" w:rsidRDefault="00C46239">
      <w:pPr>
        <w:pStyle w:val="Titre2"/>
      </w:pPr>
      <w:bookmarkStart w:id="27" w:name="the-passes-as-a-funnel-time-economics"/>
      <w:bookmarkStart w:id="28" w:name="_Toc235140412"/>
      <w:bookmarkEnd w:id="25"/>
      <w:r>
        <w:lastRenderedPageBreak/>
        <w:t>2.5 The passes as a funnel — time economics</w:t>
      </w:r>
      <w:bookmarkEnd w:id="28"/>
    </w:p>
    <w:p w:rsidR="00F00590" w:rsidRDefault="00C46239">
      <w:pPr>
        <w:pStyle w:val="SourceCode"/>
      </w:pPr>
      <w:r>
        <w:rPr>
          <w:rStyle w:val="VerbatimChar"/>
        </w:rPr>
        <w:t>100 papers touched   → Pass 1 (≈8 min each)   ≈ 13 hours</w:t>
      </w:r>
      <w:r>
        <w:br/>
      </w:r>
      <w:r>
        <w:rPr>
          <w:rStyle w:val="VerbatimChar"/>
        </w:rPr>
        <w:t xml:space="preserve"> 10 papers retained  → Pass</w:t>
      </w:r>
      <w:r>
        <w:rPr>
          <w:rStyle w:val="VerbatimChar"/>
        </w:rPr>
        <w:t xml:space="preserve"> 2 (≈45 min each)  ≈ 7.5 hours</w:t>
      </w:r>
      <w:r>
        <w:br/>
      </w:r>
      <w:r>
        <w:rPr>
          <w:rStyle w:val="VerbatimChar"/>
        </w:rPr>
        <w:t xml:space="preserve">  2 papers critical  → Pass 3 (≈3 h each)     ≈ 6 hours</w:t>
      </w:r>
    </w:p>
    <w:p w:rsidR="00F00590" w:rsidRDefault="00C46239">
      <w:pPr>
        <w:pStyle w:val="FirstParagraph"/>
      </w:pPr>
      <w:r>
        <w:t xml:space="preserve">Total: ~27 hours to genuinely master a subfield’s frontier — versus ~350 hours reading all 100 linearly. </w:t>
      </w:r>
      <w:r>
        <w:rPr>
          <w:b/>
          <w:bCs/>
        </w:rPr>
        <w:t>The 3-Pass method is a 10× compression of your most limited reso</w:t>
      </w:r>
      <w:r>
        <w:rPr>
          <w:b/>
          <w:bCs/>
        </w:rPr>
        <w:t>urce.</w:t>
      </w:r>
      <w:r>
        <w:t xml:space="preserve"> For researchers paying for bandwidth or sharing compute, this efficiency is not cosmetic; it is enabling.</w:t>
      </w:r>
    </w:p>
    <w:p w:rsidR="00F00590" w:rsidRDefault="00C46239">
      <w:pPr>
        <w:pStyle w:val="Titre2"/>
      </w:pPr>
      <w:bookmarkStart w:id="29" w:name="adapting-the-method"/>
      <w:bookmarkStart w:id="30" w:name="_Toc235140413"/>
      <w:bookmarkEnd w:id="27"/>
      <w:r>
        <w:t>2.6 Adapting the method</w:t>
      </w:r>
      <w:bookmarkEnd w:id="30"/>
    </w:p>
    <w:p w:rsidR="00F00590" w:rsidRDefault="00C46239">
      <w:pPr>
        <w:pStyle w:val="Compact"/>
        <w:numPr>
          <w:ilvl w:val="0"/>
          <w:numId w:val="5"/>
        </w:numPr>
      </w:pPr>
      <w:r>
        <w:rPr>
          <w:b/>
          <w:bCs/>
        </w:rPr>
        <w:t>Literature review mode:</w:t>
      </w:r>
      <w:r>
        <w:t xml:space="preserve"> Pass-1 twenty papers, use their shared references to find the 3–5 anchor papers, Pass-2 only the</w:t>
      </w:r>
      <w:r>
        <w:t xml:space="preserve"> anchors.</w:t>
      </w:r>
    </w:p>
    <w:p w:rsidR="00F00590" w:rsidRDefault="00C46239">
      <w:pPr>
        <w:pStyle w:val="Compact"/>
        <w:numPr>
          <w:ilvl w:val="0"/>
          <w:numId w:val="5"/>
        </w:numPr>
      </w:pPr>
      <w:r>
        <w:rPr>
          <w:b/>
          <w:bCs/>
        </w:rPr>
        <w:t>Reviewing mode:</w:t>
      </w:r>
      <w:r>
        <w:t xml:space="preserve"> reviewers effectively run Pass 1 + Pass 2 and sample Pass-3 checks. Knowing this tells you what your own paper must survive (Ch. 3).</w:t>
      </w:r>
    </w:p>
    <w:p w:rsidR="00F00590" w:rsidRDefault="00C46239">
      <w:pPr>
        <w:pStyle w:val="Compact"/>
        <w:numPr>
          <w:ilvl w:val="0"/>
          <w:numId w:val="5"/>
        </w:numPr>
      </w:pPr>
      <w:r>
        <w:rPr>
          <w:b/>
          <w:bCs/>
        </w:rPr>
        <w:t>Low-connectivity mode:</w:t>
      </w:r>
      <w:r>
        <w:t xml:space="preserve"> </w:t>
      </w:r>
      <w:r>
        <w:t>batch-download PDFs when online; Pass 1 works fully offline; keep your 5-C notes in plain text/Markdown so they sync cheaply.</w:t>
      </w:r>
    </w:p>
    <w:p w:rsidR="00F00590" w:rsidRDefault="00C46239">
      <w:pPr>
        <w:pStyle w:val="FirstParagraph"/>
      </w:pPr>
      <w:r>
        <w:rPr>
          <w:b/>
          <w:bCs/>
        </w:rPr>
        <w:t>Exercise 2.1</w:t>
      </w:r>
      <w:r>
        <w:t xml:space="preserve"> — Run a strict 8-minute Pass 1 on a paper from the Indaba 2025 proceedings; produce the 5 Cs. </w:t>
      </w:r>
      <w:r>
        <w:rPr>
          <w:b/>
          <w:bCs/>
        </w:rPr>
        <w:t>Exercise 2.2</w:t>
      </w:r>
      <w:r>
        <w:t xml:space="preserve"> — For the </w:t>
      </w:r>
      <w:r>
        <w:t xml:space="preserve">same paper, trace the main claim’s evidence chain (claim → experiment → table cell → metric) in Pass 2. </w:t>
      </w:r>
      <w:r>
        <w:rPr>
          <w:b/>
          <w:bCs/>
        </w:rPr>
        <w:t>Exercise 2.3</w:t>
      </w:r>
      <w:r>
        <w:t xml:space="preserve"> — List three pieces of information you would need, but do not find, to reproduce it (Pass-3 preview).</w:t>
      </w:r>
    </w:p>
    <w:p w:rsidR="00F00590" w:rsidRDefault="00C46239">
      <w:pPr>
        <w:pStyle w:val="Titre1"/>
      </w:pPr>
      <w:bookmarkStart w:id="31" w:name="Xa4e00d722bbd07735856d21ce57285ccdecd40b"/>
      <w:bookmarkStart w:id="32" w:name="_Toc235140414"/>
      <w:bookmarkEnd w:id="17"/>
      <w:bookmarkEnd w:id="29"/>
      <w:r>
        <w:t>Chapter 3 — The Scientific Writing Bl</w:t>
      </w:r>
      <w:r>
        <w:t>ueprint</w:t>
      </w:r>
      <w:bookmarkEnd w:id="32"/>
    </w:p>
    <w:p w:rsidR="00F00590" w:rsidRDefault="00C46239">
      <w:pPr>
        <w:pStyle w:val="Normalcentr"/>
      </w:pPr>
      <w:r>
        <w:rPr>
          <w:i/>
          <w:iCs/>
        </w:rPr>
        <w:t>“Write the paper the reviewer wants to skim, and the scientist wants to keep.”</w:t>
      </w:r>
    </w:p>
    <w:p w:rsidR="00F00590" w:rsidRDefault="00C46239">
      <w:pPr>
        <w:pStyle w:val="Titre2"/>
      </w:pPr>
      <w:bookmarkStart w:id="33" w:name="the-architecture-of-a-modern-ai-paper"/>
      <w:bookmarkStart w:id="34" w:name="_Toc235140415"/>
      <w:r>
        <w:t>3.1 The architecture of a modern AI paper</w:t>
      </w:r>
      <w:bookmarkEnd w:id="34"/>
    </w:p>
    <w:p w:rsidR="00F00590" w:rsidRDefault="00C46239">
      <w:pPr>
        <w:pStyle w:val="FirstParagraph"/>
      </w:pPr>
      <w:r>
        <w:t xml:space="preserve">Modern AI papers follow </w:t>
      </w:r>
      <w:r>
        <w:rPr>
          <w:b/>
          <w:bCs/>
        </w:rPr>
        <w:t>IMRaD+</w:t>
      </w:r>
      <w:r>
        <w:t>: Title → Abstract → Introduction → Related Work → Method → Experiments/Results → Discussion &amp; Li</w:t>
      </w:r>
      <w:r>
        <w:t xml:space="preserve">mitations → Conclusion → References → Appendix. But the deeper structure is an </w:t>
      </w:r>
      <w:r>
        <w:rPr>
          <w:b/>
          <w:bCs/>
        </w:rPr>
        <w:t>hourglass</w:t>
      </w:r>
      <w:r>
        <w:t>:</w:t>
      </w:r>
    </w:p>
    <w:p w:rsidR="00F00590" w:rsidRDefault="00C46239">
      <w:pPr>
        <w:pStyle w:val="SourceCode"/>
      </w:pPr>
      <w:r>
        <w:rPr>
          <w:rStyle w:val="VerbatimChar"/>
        </w:rPr>
        <w:t xml:space="preserve"> BROAD   ── Introduction: the world's problem</w:t>
      </w:r>
      <w:r>
        <w:br/>
      </w:r>
      <w:r>
        <w:rPr>
          <w:rStyle w:val="VerbatimChar"/>
        </w:rPr>
        <w:t xml:space="preserve">  ↓</w:t>
      </w:r>
      <w:r>
        <w:br/>
      </w:r>
      <w:r>
        <w:rPr>
          <w:rStyle w:val="VerbatimChar"/>
        </w:rPr>
        <w:t xml:space="preserve"> NARROW  ── Method + Experiments: your precise contribution</w:t>
      </w:r>
      <w:r>
        <w:br/>
      </w:r>
      <w:r>
        <w:rPr>
          <w:rStyle w:val="VerbatimChar"/>
        </w:rPr>
        <w:t xml:space="preserve">  ↓</w:t>
      </w:r>
      <w:r>
        <w:br/>
      </w:r>
      <w:r>
        <w:rPr>
          <w:rStyle w:val="VerbatimChar"/>
        </w:rPr>
        <w:t xml:space="preserve"> BROAD   ── Discussion: what it means for the world</w:t>
      </w:r>
    </w:p>
    <w:p w:rsidR="00F00590" w:rsidRDefault="00C46239">
      <w:pPr>
        <w:pStyle w:val="FirstParagraph"/>
      </w:pPr>
      <w:r>
        <w:t>Each section answers one reviewer question:</w:t>
      </w:r>
    </w:p>
    <w:tbl>
      <w:tblPr>
        <w:tblStyle w:val="Table"/>
        <w:tblW w:w="0" w:type="auto"/>
        <w:tblLook w:val="0020" w:firstRow="1" w:lastRow="0" w:firstColumn="0" w:lastColumn="0" w:noHBand="0" w:noVBand="0"/>
      </w:tblPr>
      <w:tblGrid>
        <w:gridCol w:w="1623"/>
        <w:gridCol w:w="5724"/>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t>Section</w:t>
            </w:r>
          </w:p>
        </w:tc>
        <w:tc>
          <w:tcPr>
            <w:tcW w:w="0" w:type="auto"/>
          </w:tcPr>
          <w:p w:rsidR="00F00590" w:rsidRDefault="00C46239">
            <w:pPr>
              <w:pStyle w:val="Compact"/>
            </w:pPr>
            <w:r>
              <w:t>The reviewer’s silent question</w:t>
            </w:r>
          </w:p>
        </w:tc>
      </w:tr>
      <w:tr w:rsidR="00F00590">
        <w:tc>
          <w:tcPr>
            <w:tcW w:w="0" w:type="auto"/>
          </w:tcPr>
          <w:p w:rsidR="00F00590" w:rsidRDefault="00C46239">
            <w:pPr>
              <w:pStyle w:val="Compact"/>
            </w:pPr>
            <w:r>
              <w:t>Title</w:t>
            </w:r>
          </w:p>
        </w:tc>
        <w:tc>
          <w:tcPr>
            <w:tcW w:w="0" w:type="auto"/>
          </w:tcPr>
          <w:p w:rsidR="00F00590" w:rsidRDefault="00C46239">
            <w:pPr>
              <w:pStyle w:val="Compact"/>
            </w:pPr>
            <w:r>
              <w:t>Should I even open this?</w:t>
            </w:r>
          </w:p>
        </w:tc>
      </w:tr>
      <w:tr w:rsidR="00F00590">
        <w:tc>
          <w:tcPr>
            <w:tcW w:w="0" w:type="auto"/>
          </w:tcPr>
          <w:p w:rsidR="00F00590" w:rsidRDefault="00C46239">
            <w:pPr>
              <w:pStyle w:val="Compact"/>
            </w:pPr>
            <w:r>
              <w:t>Abstract</w:t>
            </w:r>
          </w:p>
        </w:tc>
        <w:tc>
          <w:tcPr>
            <w:tcW w:w="0" w:type="auto"/>
          </w:tcPr>
          <w:p w:rsidR="00F00590" w:rsidRDefault="00C46239">
            <w:pPr>
              <w:pStyle w:val="Compact"/>
            </w:pPr>
            <w:r>
              <w:t>What exactly do you claim, and did it work?</w:t>
            </w:r>
          </w:p>
        </w:tc>
      </w:tr>
      <w:tr w:rsidR="00F00590">
        <w:tc>
          <w:tcPr>
            <w:tcW w:w="0" w:type="auto"/>
          </w:tcPr>
          <w:p w:rsidR="00F00590" w:rsidRDefault="00C46239">
            <w:pPr>
              <w:pStyle w:val="Compact"/>
            </w:pPr>
            <w:r>
              <w:t>Introduction</w:t>
            </w:r>
          </w:p>
        </w:tc>
        <w:tc>
          <w:tcPr>
            <w:tcW w:w="0" w:type="auto"/>
          </w:tcPr>
          <w:p w:rsidR="00F00590" w:rsidRDefault="00C46239">
            <w:pPr>
              <w:pStyle w:val="Compact"/>
            </w:pPr>
            <w:r>
              <w:t>Why does this problem matter, and what is new here?</w:t>
            </w:r>
          </w:p>
        </w:tc>
      </w:tr>
      <w:tr w:rsidR="00F00590">
        <w:tc>
          <w:tcPr>
            <w:tcW w:w="0" w:type="auto"/>
          </w:tcPr>
          <w:p w:rsidR="00F00590" w:rsidRDefault="00C46239">
            <w:pPr>
              <w:pStyle w:val="Compact"/>
            </w:pPr>
            <w:r>
              <w:t>Related Work</w:t>
            </w:r>
          </w:p>
        </w:tc>
        <w:tc>
          <w:tcPr>
            <w:tcW w:w="0" w:type="auto"/>
          </w:tcPr>
          <w:p w:rsidR="00F00590" w:rsidRDefault="00C46239">
            <w:pPr>
              <w:pStyle w:val="Compact"/>
            </w:pPr>
            <w:r>
              <w:t>Do you know the field, and where is your gap?</w:t>
            </w:r>
          </w:p>
        </w:tc>
      </w:tr>
      <w:tr w:rsidR="00F00590">
        <w:tc>
          <w:tcPr>
            <w:tcW w:w="0" w:type="auto"/>
          </w:tcPr>
          <w:p w:rsidR="00F00590" w:rsidRDefault="00C46239">
            <w:pPr>
              <w:pStyle w:val="Compact"/>
            </w:pPr>
            <w:r>
              <w:lastRenderedPageBreak/>
              <w:t>Method</w:t>
            </w:r>
          </w:p>
        </w:tc>
        <w:tc>
          <w:tcPr>
            <w:tcW w:w="0" w:type="auto"/>
          </w:tcPr>
          <w:p w:rsidR="00F00590" w:rsidRDefault="00C46239">
            <w:pPr>
              <w:pStyle w:val="Compact"/>
            </w:pPr>
            <w:r>
              <w:t>Is it sound, and could I rebuild it?</w:t>
            </w:r>
          </w:p>
        </w:tc>
      </w:tr>
      <w:tr w:rsidR="00F00590">
        <w:tc>
          <w:tcPr>
            <w:tcW w:w="0" w:type="auto"/>
          </w:tcPr>
          <w:p w:rsidR="00F00590" w:rsidRDefault="00C46239">
            <w:pPr>
              <w:pStyle w:val="Compact"/>
            </w:pPr>
            <w:r>
              <w:t>Experiments</w:t>
            </w:r>
          </w:p>
        </w:tc>
        <w:tc>
          <w:tcPr>
            <w:tcW w:w="0" w:type="auto"/>
          </w:tcPr>
          <w:p w:rsidR="00F00590" w:rsidRDefault="00C46239">
            <w:pPr>
              <w:pStyle w:val="Compact"/>
            </w:pPr>
            <w:r>
              <w:t>Is the evidence fair, sufficient, and significant?</w:t>
            </w:r>
          </w:p>
        </w:tc>
      </w:tr>
      <w:tr w:rsidR="00F00590">
        <w:tc>
          <w:tcPr>
            <w:tcW w:w="0" w:type="auto"/>
          </w:tcPr>
          <w:p w:rsidR="00F00590" w:rsidRDefault="00C46239">
            <w:pPr>
              <w:pStyle w:val="Compact"/>
            </w:pPr>
            <w:r>
              <w:t>Limitations</w:t>
            </w:r>
          </w:p>
        </w:tc>
        <w:tc>
          <w:tcPr>
            <w:tcW w:w="0" w:type="auto"/>
          </w:tcPr>
          <w:p w:rsidR="00F00590" w:rsidRDefault="00C46239">
            <w:pPr>
              <w:pStyle w:val="Compact"/>
            </w:pPr>
            <w:r>
              <w:t>Are you honest?</w:t>
            </w:r>
          </w:p>
        </w:tc>
      </w:tr>
      <w:tr w:rsidR="00F00590">
        <w:tc>
          <w:tcPr>
            <w:tcW w:w="0" w:type="auto"/>
          </w:tcPr>
          <w:p w:rsidR="00F00590" w:rsidRDefault="00C46239">
            <w:pPr>
              <w:pStyle w:val="Compact"/>
            </w:pPr>
            <w:r>
              <w:t>Concl</w:t>
            </w:r>
            <w:r>
              <w:t>usion</w:t>
            </w:r>
          </w:p>
        </w:tc>
        <w:tc>
          <w:tcPr>
            <w:tcW w:w="0" w:type="auto"/>
          </w:tcPr>
          <w:p w:rsidR="00F00590" w:rsidRDefault="00C46239">
            <w:pPr>
              <w:pStyle w:val="Compact"/>
            </w:pPr>
            <w:r>
              <w:t>What should I remember?</w:t>
            </w:r>
          </w:p>
        </w:tc>
      </w:tr>
    </w:tbl>
    <w:p w:rsidR="00F00590" w:rsidRDefault="00C46239">
      <w:pPr>
        <w:pStyle w:val="Titre2"/>
      </w:pPr>
      <w:bookmarkStart w:id="35" w:name="X92b686b4ccb4157b976e6bff6566d61b8fb38d3"/>
      <w:bookmarkStart w:id="36" w:name="_Toc235140416"/>
      <w:bookmarkEnd w:id="33"/>
      <w:r>
        <w:t>3.2 The Introduction as a funnel — 5 paragraphs</w:t>
      </w:r>
      <w:bookmarkEnd w:id="36"/>
    </w:p>
    <w:p w:rsidR="00F00590" w:rsidRDefault="00C46239">
      <w:pPr>
        <w:pStyle w:val="FirstParagraph"/>
      </w:pPr>
      <w:r>
        <w:t>The single highest-leverage section after the abstract. Use the five-paragraph funnel:</w:t>
      </w:r>
    </w:p>
    <w:p w:rsidR="00F00590" w:rsidRDefault="00C46239">
      <w:pPr>
        <w:pStyle w:val="Compact"/>
        <w:numPr>
          <w:ilvl w:val="0"/>
          <w:numId w:val="6"/>
        </w:numPr>
      </w:pPr>
      <w:r>
        <w:rPr>
          <w:b/>
          <w:bCs/>
        </w:rPr>
        <w:t>Context</w:t>
      </w:r>
      <w:r>
        <w:t xml:space="preserve"> — the broad, real problem. </w:t>
      </w:r>
      <w:r>
        <w:rPr>
          <w:i/>
          <w:iCs/>
        </w:rPr>
        <w:t>African anchor example:</w:t>
      </w:r>
      <w:r>
        <w:t xml:space="preserve"> “</w:t>
      </w:r>
      <w:r>
        <w:t>Over 2,000 African languages are spoken by 1.3 billion people, yet fewer than 1% are supported by modern NLP systems.”</w:t>
      </w:r>
    </w:p>
    <w:p w:rsidR="00F00590" w:rsidRDefault="00C46239">
      <w:pPr>
        <w:pStyle w:val="Compact"/>
        <w:numPr>
          <w:ilvl w:val="0"/>
          <w:numId w:val="6"/>
        </w:numPr>
      </w:pPr>
      <w:r>
        <w:rPr>
          <w:b/>
          <w:bCs/>
        </w:rPr>
        <w:t>Prior work &amp; its promise</w:t>
      </w:r>
      <w:r>
        <w:t xml:space="preserve"> — what the field has achieved. “Multilingual pretrained models have narrowed this gap for high-resource language</w:t>
      </w:r>
      <w:r>
        <w:t>s…”</w:t>
      </w:r>
    </w:p>
    <w:p w:rsidR="00F00590" w:rsidRDefault="00C46239">
      <w:pPr>
        <w:pStyle w:val="Compact"/>
        <w:numPr>
          <w:ilvl w:val="0"/>
          <w:numId w:val="6"/>
        </w:numPr>
      </w:pPr>
      <w:r>
        <w:rPr>
          <w:b/>
          <w:bCs/>
        </w:rPr>
        <w:t>The gap</w:t>
      </w:r>
      <w:r>
        <w:t xml:space="preserve"> — the precise failure. “…however, for languages with under 10MB of text, current adaptation methods degrade catastrophically, and no systematic benchmark exists.”</w:t>
      </w:r>
    </w:p>
    <w:p w:rsidR="00F00590" w:rsidRDefault="00C46239">
      <w:pPr>
        <w:pStyle w:val="Compact"/>
        <w:numPr>
          <w:ilvl w:val="0"/>
          <w:numId w:val="6"/>
        </w:numPr>
      </w:pPr>
      <w:r>
        <w:rPr>
          <w:b/>
          <w:bCs/>
        </w:rPr>
        <w:t>This paper</w:t>
      </w:r>
      <w:r>
        <w:t xml:space="preserve"> — your move, in one paragraph beginning </w:t>
      </w:r>
      <w:r>
        <w:rPr>
          <w:i/>
          <w:iCs/>
        </w:rPr>
        <w:t>“In this paper, we…”</w:t>
      </w:r>
      <w:r>
        <w:t xml:space="preserve"> — method </w:t>
      </w:r>
      <w:r>
        <w:t>in one sentence, key result in one sentence with a number.</w:t>
      </w:r>
    </w:p>
    <w:p w:rsidR="00F00590" w:rsidRDefault="00C46239">
      <w:pPr>
        <w:pStyle w:val="Compact"/>
        <w:numPr>
          <w:ilvl w:val="0"/>
          <w:numId w:val="6"/>
        </w:numPr>
      </w:pPr>
      <w:r>
        <w:rPr>
          <w:b/>
          <w:bCs/>
        </w:rPr>
        <w:t>Contributions</w:t>
      </w:r>
      <w:r>
        <w:t xml:space="preserve"> — a 3-bullet list. Each bullet must be </w:t>
      </w:r>
      <w:r>
        <w:rPr>
          <w:i/>
          <w:iCs/>
        </w:rPr>
        <w:t>specific, verifiable, and matched to a section</w:t>
      </w:r>
      <w:r>
        <w:t>: “(1) We introduce X (§3); (2) we release dataset Y of N examples (§4); (3) we show Z improves me</w:t>
      </w:r>
      <w:r>
        <w:t>tric µ by k% across m languages (§5).”</w:t>
      </w:r>
    </w:p>
    <w:p w:rsidR="00F00590" w:rsidRDefault="00C46239">
      <w:pPr>
        <w:pStyle w:val="FirstParagraph"/>
      </w:pPr>
      <w:r>
        <w:rPr>
          <w:b/>
          <w:bCs/>
        </w:rPr>
        <w:t>Anti-patterns:</w:t>
      </w:r>
      <w:r>
        <w:t xml:space="preserve"> starting with “In recent years, deep learning has…”; a gap that is merely “no one has done exactly this” </w:t>
      </w:r>
      <w:r>
        <w:t>(novelty ≠ importance); contributions that are activities (“we explore…”) rather than results.</w:t>
      </w:r>
    </w:p>
    <w:p w:rsidR="00F00590" w:rsidRDefault="00C46239">
      <w:pPr>
        <w:pStyle w:val="Titre2"/>
      </w:pPr>
      <w:bookmarkStart w:id="37" w:name="related-work-position-dont-list"/>
      <w:bookmarkStart w:id="38" w:name="_Toc235140417"/>
      <w:bookmarkEnd w:id="35"/>
      <w:r>
        <w:t>3.3 Related Work — position, don’t list</w:t>
      </w:r>
      <w:bookmarkEnd w:id="38"/>
    </w:p>
    <w:p w:rsidR="00F00590" w:rsidRDefault="00C46239">
      <w:pPr>
        <w:pStyle w:val="FirstParagraph"/>
      </w:pPr>
      <w:r>
        <w:t xml:space="preserve">Weak related work is an annotated bibliography (“Smith et al. did A. Jones et al. did B.”). Strong related work is a </w:t>
      </w:r>
      <w:r>
        <w:rPr>
          <w:b/>
          <w:bCs/>
        </w:rPr>
        <w:t xml:space="preserve">map </w:t>
      </w:r>
      <w:r>
        <w:rPr>
          <w:b/>
          <w:bCs/>
        </w:rPr>
        <w:t>with you on it</w:t>
      </w:r>
      <w:r>
        <w:t xml:space="preserve">: organize by </w:t>
      </w:r>
      <w:r>
        <w:rPr>
          <w:i/>
          <w:iCs/>
        </w:rPr>
        <w:t>theme</w:t>
      </w:r>
      <w:r>
        <w:t>, not by paper; end each theme with the sentence that separates you from it (“Unlike these approaches, our method requires no parallel data.”). Cite generously — reviewers are often among the cited — and cite African venues</w:t>
      </w:r>
      <w:r>
        <w:t xml:space="preserve"> and datasets where relevant: citation is infrastructure (Ch. 7).</w:t>
      </w:r>
    </w:p>
    <w:p w:rsidR="00F00590" w:rsidRDefault="00C46239">
      <w:pPr>
        <w:pStyle w:val="Titre2"/>
      </w:pPr>
      <w:bookmarkStart w:id="39" w:name="method-write-for-the-re-implementer"/>
      <w:bookmarkStart w:id="40" w:name="_Toc235140418"/>
      <w:bookmarkEnd w:id="37"/>
      <w:r>
        <w:t>3.4 Method — write for the re-implementer</w:t>
      </w:r>
      <w:bookmarkEnd w:id="40"/>
    </w:p>
    <w:p w:rsidR="00F00590" w:rsidRDefault="00C46239">
      <w:pPr>
        <w:pStyle w:val="FirstParagraph"/>
      </w:pPr>
      <w:r>
        <w:t xml:space="preserve">Rules: - </w:t>
      </w:r>
      <w:r>
        <w:rPr>
          <w:b/>
          <w:bCs/>
        </w:rPr>
        <w:t>Notation table first</w:t>
      </w:r>
      <w:r>
        <w:t xml:space="preserve"> if you use more than ~5 symbols. - </w:t>
      </w:r>
      <w:r>
        <w:rPr>
          <w:b/>
          <w:bCs/>
        </w:rPr>
        <w:t>One idea per subsection</w:t>
      </w:r>
      <w:r>
        <w:t>, each opened by a plain-language sentence before any equati</w:t>
      </w:r>
      <w:r>
        <w:t xml:space="preserve">on: “Intuitively, the gate decides how much of the local context to trust.” - </w:t>
      </w:r>
      <w:r>
        <w:rPr>
          <w:b/>
          <w:bCs/>
        </w:rPr>
        <w:t>Figure 1 is your method diagram.</w:t>
      </w:r>
      <w:r>
        <w:t xml:space="preserve"> Most reviewers understand your method from Figure 1, not from §3. Invest accordingly (Ch. 5). - </w:t>
      </w:r>
      <w:r>
        <w:rPr>
          <w:b/>
          <w:bCs/>
        </w:rPr>
        <w:t>Every design choice gets a justification or an ab</w:t>
      </w:r>
      <w:r>
        <w:rPr>
          <w:b/>
          <w:bCs/>
        </w:rPr>
        <w:t>lation.</w:t>
      </w:r>
      <w:r>
        <w:t xml:space="preserve"> “We use temperature τ=0.07 following [X]” or “see ablation in Table 4.” - Report </w:t>
      </w:r>
      <w:r>
        <w:rPr>
          <w:b/>
          <w:bCs/>
        </w:rPr>
        <w:t>data provenance and consent</w:t>
      </w:r>
      <w:r>
        <w:t xml:space="preserve"> explicitly — for African datasets, describe collection context, licensing, and community agreements. This is both ethics (Ch. 6) and a genu</w:t>
      </w:r>
      <w:r>
        <w:t>ine scientific contribution.</w:t>
      </w:r>
    </w:p>
    <w:p w:rsidR="00F00590" w:rsidRDefault="00C46239">
      <w:pPr>
        <w:pStyle w:val="Titre2"/>
      </w:pPr>
      <w:bookmarkStart w:id="41" w:name="experiments-results-evidence-fairly"/>
      <w:bookmarkStart w:id="42" w:name="_Toc235140419"/>
      <w:bookmarkEnd w:id="39"/>
      <w:r>
        <w:lastRenderedPageBreak/>
        <w:t>3.5 Experiments &amp; Results — evidence, fairly</w:t>
      </w:r>
      <w:bookmarkEnd w:id="42"/>
    </w:p>
    <w:p w:rsidR="00F00590" w:rsidRDefault="00C46239">
      <w:pPr>
        <w:pStyle w:val="Compact"/>
        <w:numPr>
          <w:ilvl w:val="0"/>
          <w:numId w:val="7"/>
        </w:numPr>
      </w:pPr>
      <w:r>
        <w:rPr>
          <w:b/>
          <w:bCs/>
        </w:rPr>
        <w:t>Baselines:</w:t>
      </w:r>
      <w:r>
        <w:t xml:space="preserve"> current, well-tuned, and including the embarrassingly simple one (majority class, logistic regression, nearest neighbor). Beating only weak baselines is the most common fa</w:t>
      </w:r>
      <w:r>
        <w:t>tal flaw.</w:t>
      </w:r>
    </w:p>
    <w:p w:rsidR="00F00590" w:rsidRDefault="00C46239">
      <w:pPr>
        <w:pStyle w:val="Compact"/>
        <w:numPr>
          <w:ilvl w:val="0"/>
          <w:numId w:val="7"/>
        </w:numPr>
      </w:pPr>
      <w:r>
        <w:rPr>
          <w:b/>
          <w:bCs/>
        </w:rPr>
        <w:t>Fairness of comparison:</w:t>
      </w:r>
      <w:r>
        <w:t xml:space="preserve"> same data splits, same tuning budget, same compute where relevant; say so explicitly.</w:t>
      </w:r>
    </w:p>
    <w:p w:rsidR="00F00590" w:rsidRDefault="00C46239">
      <w:pPr>
        <w:pStyle w:val="Compact"/>
        <w:numPr>
          <w:ilvl w:val="0"/>
          <w:numId w:val="7"/>
        </w:numPr>
      </w:pPr>
      <w:r>
        <w:rPr>
          <w:b/>
          <w:bCs/>
        </w:rPr>
        <w:t>Uncertainty:</w:t>
      </w:r>
      <w:r>
        <w:t xml:space="preserve"> report mean ± std over ≥3 seeds; state statistical tests for close comparisons.</w:t>
      </w:r>
    </w:p>
    <w:p w:rsidR="00F00590" w:rsidRDefault="00C46239">
      <w:pPr>
        <w:pStyle w:val="Compact"/>
        <w:numPr>
          <w:ilvl w:val="0"/>
          <w:numId w:val="7"/>
        </w:numPr>
      </w:pPr>
      <w:r>
        <w:rPr>
          <w:b/>
          <w:bCs/>
        </w:rPr>
        <w:t>Lead with the answer:</w:t>
      </w:r>
      <w:r>
        <w:t xml:space="preserve"> each results paragrap</w:t>
      </w:r>
      <w:r>
        <w:t>h starts with the finding (“Method X outperforms all baselines on 7 of 9 languages, Table 2”), then the supporting detail — never a chronological tour of what you tried.</w:t>
      </w:r>
    </w:p>
    <w:p w:rsidR="00F00590" w:rsidRDefault="00C46239">
      <w:pPr>
        <w:pStyle w:val="Compact"/>
        <w:numPr>
          <w:ilvl w:val="0"/>
          <w:numId w:val="7"/>
        </w:numPr>
      </w:pPr>
      <w:r>
        <w:rPr>
          <w:b/>
          <w:bCs/>
        </w:rPr>
        <w:t>Ablations:</w:t>
      </w:r>
      <w:r>
        <w:t xml:space="preserve"> remove one component at a time; this is what converts “it works” into “we u</w:t>
      </w:r>
      <w:r>
        <w:t>nderstand why it works.”</w:t>
      </w:r>
    </w:p>
    <w:p w:rsidR="00F00590" w:rsidRDefault="00C46239">
      <w:pPr>
        <w:pStyle w:val="Titre2"/>
      </w:pPr>
      <w:bookmarkStart w:id="43" w:name="Xa94e88f2f079c5465ec1fa9620e237492ea3953"/>
      <w:bookmarkStart w:id="44" w:name="_Toc235140420"/>
      <w:bookmarkEnd w:id="41"/>
      <w:r>
        <w:t>3.6 Discussion &amp; Limitations — honesty as strength</w:t>
      </w:r>
      <w:bookmarkEnd w:id="44"/>
    </w:p>
    <w:p w:rsidR="00F00590" w:rsidRDefault="00C46239">
      <w:pPr>
        <w:pStyle w:val="FirstParagraph"/>
      </w:pPr>
      <w:r>
        <w:t xml:space="preserve">The limitations section is not a confession; it is a </w:t>
      </w:r>
      <w:r>
        <w:rPr>
          <w:b/>
          <w:bCs/>
        </w:rPr>
        <w:t>precision instrument</w:t>
      </w:r>
      <w:r>
        <w:t xml:space="preserve"> that defines the boundary of your claim. Formula per limitation: </w:t>
      </w:r>
      <w:r>
        <w:rPr>
          <w:i/>
          <w:iCs/>
        </w:rPr>
        <w:t>scope</w:t>
      </w:r>
      <w:r>
        <w:t xml:space="preserve"> (“Our results cover text classifica</w:t>
      </w:r>
      <w:r>
        <w:t xml:space="preserve">tion only”), </w:t>
      </w:r>
      <w:r>
        <w:rPr>
          <w:i/>
          <w:iCs/>
        </w:rPr>
        <w:t>reason</w:t>
      </w:r>
      <w:r>
        <w:t xml:space="preserve"> (“because parallel evaluation data is unavailable for generation”), </w:t>
      </w:r>
      <w:r>
        <w:rPr>
          <w:i/>
          <w:iCs/>
        </w:rPr>
        <w:t>implication</w:t>
      </w:r>
      <w:r>
        <w:t xml:space="preserve"> (“claims should not be extrapolated to generative tasks”). Papers with sharp limitation sections are </w:t>
      </w:r>
      <w:r>
        <w:rPr>
          <w:i/>
          <w:iCs/>
        </w:rPr>
        <w:t>more</w:t>
      </w:r>
      <w:r>
        <w:t xml:space="preserve"> trusted and </w:t>
      </w:r>
      <w:r>
        <w:rPr>
          <w:i/>
          <w:iCs/>
        </w:rPr>
        <w:t>more</w:t>
      </w:r>
      <w:r>
        <w:t xml:space="preserve"> cited. NeurIPS now requires them;</w:t>
      </w:r>
      <w:r>
        <w:t xml:space="preserve"> write yours before the reviewer writes it for you.</w:t>
      </w:r>
    </w:p>
    <w:p w:rsidR="00F00590" w:rsidRDefault="00C46239">
      <w:pPr>
        <w:pStyle w:val="Titre2"/>
      </w:pPr>
      <w:bookmarkStart w:id="45" w:name="titles-and-the-writing-order"/>
      <w:bookmarkStart w:id="46" w:name="_Toc235140421"/>
      <w:bookmarkEnd w:id="43"/>
      <w:r>
        <w:t>3.7 Titles and the writing order</w:t>
      </w:r>
      <w:bookmarkEnd w:id="46"/>
    </w:p>
    <w:p w:rsidR="00F00590" w:rsidRDefault="00C46239">
      <w:pPr>
        <w:pStyle w:val="FirstParagraph"/>
      </w:pPr>
      <w:r>
        <w:rPr>
          <w:b/>
          <w:bCs/>
        </w:rPr>
        <w:t>Titles:</w:t>
      </w:r>
      <w:r>
        <w:t xml:space="preserve"> ≤ 12 words; contain the method or the finding; searchable keywords; no cuteness that hides content. Pattern options: “X: a Y for Z” · “Doing A without B” · “On the</w:t>
      </w:r>
      <w:r>
        <w:t xml:space="preserve"> C of D”.</w:t>
      </w:r>
    </w:p>
    <w:p w:rsidR="00F00590" w:rsidRDefault="00C46239">
      <w:pPr>
        <w:pStyle w:val="Corpsdetexte"/>
      </w:pPr>
      <w:r>
        <w:rPr>
          <w:b/>
          <w:bCs/>
        </w:rPr>
        <w:t>Write in this order</w:t>
      </w:r>
      <w:r>
        <w:t xml:space="preserve"> (not page order): Figure 1 and the main results table → Method → Experiments → Introduction → Abstract → Related Work polish → Title last. The abstract is written </w:t>
      </w:r>
      <w:r>
        <w:rPr>
          <w:i/>
          <w:iCs/>
        </w:rPr>
        <w:t>after</w:t>
      </w:r>
      <w:r>
        <w:t xml:space="preserve"> the results exist, using the formula in Chapter 4.</w:t>
      </w:r>
    </w:p>
    <w:p w:rsidR="00F00590" w:rsidRDefault="00C46239">
      <w:pPr>
        <w:pStyle w:val="Corpsdetexte"/>
      </w:pPr>
      <w:r>
        <w:rPr>
          <w:b/>
          <w:bCs/>
        </w:rPr>
        <w:t>Exerci</w:t>
      </w:r>
      <w:r>
        <w:rPr>
          <w:b/>
          <w:bCs/>
        </w:rPr>
        <w:t>se 3.1</w:t>
      </w:r>
      <w:r>
        <w:t xml:space="preserve"> — Rewrite this weak opening as funnel paragraph 1+3: “Deep learning is very popular. We applied a CNN to maize disease images from Benin.” </w:t>
      </w:r>
      <w:r>
        <w:rPr>
          <w:b/>
          <w:bCs/>
        </w:rPr>
        <w:t>Exercise 3.2</w:t>
      </w:r>
      <w:r>
        <w:t xml:space="preserve"> — Convert these activity-contributions into result-contributions: “We explore transfer learning. </w:t>
      </w:r>
      <w:r>
        <w:t xml:space="preserve">We test several models. We discuss implications.” </w:t>
      </w:r>
      <w:r>
        <w:rPr>
          <w:b/>
          <w:bCs/>
        </w:rPr>
        <w:t>Exercise 3.3</w:t>
      </w:r>
      <w:r>
        <w:t xml:space="preserve"> — Draft the limitations paragraph for a model trained on data from a single hospital in Conakry.</w:t>
      </w:r>
    </w:p>
    <w:p w:rsidR="00F00590" w:rsidRDefault="00C46239">
      <w:pPr>
        <w:pStyle w:val="Titre1"/>
      </w:pPr>
      <w:bookmarkStart w:id="47" w:name="X928f6537cba47ef9c1313cb4379283c17a64dcf"/>
      <w:bookmarkStart w:id="48" w:name="_Toc235140422"/>
      <w:bookmarkEnd w:id="31"/>
      <w:bookmarkEnd w:id="45"/>
      <w:r>
        <w:t>Chapter 4 — The Abstract Engineering Formula</w:t>
      </w:r>
      <w:bookmarkEnd w:id="48"/>
    </w:p>
    <w:p w:rsidR="00F00590" w:rsidRDefault="00C46239">
      <w:pPr>
        <w:pStyle w:val="Normalcentr"/>
      </w:pPr>
      <w:r>
        <w:t>The abstract is 150–250 words that determine whethe</w:t>
      </w:r>
      <w:r>
        <w:t>r the other 8,000 are ever read. It deserves engineering, not inspiration.</w:t>
      </w:r>
    </w:p>
    <w:p w:rsidR="00F00590" w:rsidRDefault="00C46239">
      <w:pPr>
        <w:pStyle w:val="Titre2"/>
      </w:pPr>
      <w:bookmarkStart w:id="49" w:name="the-5-move-formula"/>
      <w:bookmarkStart w:id="50" w:name="_Toc235140423"/>
      <w:r>
        <w:t>4.1 The 5-Move Formula</w:t>
      </w:r>
      <w:bookmarkEnd w:id="50"/>
    </w:p>
    <w:p w:rsidR="00F00590" w:rsidRDefault="00C46239">
      <w:pPr>
        <w:pStyle w:val="FirstParagraph"/>
      </w:pPr>
      <w:r>
        <w:t>Every strong AI abstract executes five moves, usually one to two sentences each:</w:t>
      </w:r>
    </w:p>
    <w:tbl>
      <w:tblPr>
        <w:tblStyle w:val="Table"/>
        <w:tblW w:w="5000" w:type="pct"/>
        <w:tblLook w:val="0020" w:firstRow="1" w:lastRow="0" w:firstColumn="0" w:lastColumn="0" w:noHBand="0" w:noVBand="0"/>
      </w:tblPr>
      <w:tblGrid>
        <w:gridCol w:w="1418"/>
        <w:gridCol w:w="4206"/>
        <w:gridCol w:w="3998"/>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lastRenderedPageBreak/>
              <w:t>Move</w:t>
            </w:r>
          </w:p>
        </w:tc>
        <w:tc>
          <w:tcPr>
            <w:tcW w:w="0" w:type="auto"/>
          </w:tcPr>
          <w:p w:rsidR="00F00590" w:rsidRDefault="00C46239">
            <w:pPr>
              <w:pStyle w:val="Compact"/>
            </w:pPr>
            <w:r>
              <w:t>Function</w:t>
            </w:r>
          </w:p>
        </w:tc>
        <w:tc>
          <w:tcPr>
            <w:tcW w:w="0" w:type="auto"/>
          </w:tcPr>
          <w:p w:rsidR="00F00590" w:rsidRDefault="00C46239">
            <w:pPr>
              <w:pStyle w:val="Compact"/>
            </w:pPr>
            <w:r>
              <w:t>Opening cues</w:t>
            </w:r>
          </w:p>
        </w:tc>
      </w:tr>
      <w:tr w:rsidR="00F00590">
        <w:tc>
          <w:tcPr>
            <w:tcW w:w="0" w:type="auto"/>
          </w:tcPr>
          <w:p w:rsidR="00F00590" w:rsidRDefault="00C46239">
            <w:pPr>
              <w:pStyle w:val="Compact"/>
            </w:pPr>
            <w:r>
              <w:rPr>
                <w:b/>
                <w:bCs/>
              </w:rPr>
              <w:t>1. Context</w:t>
            </w:r>
          </w:p>
        </w:tc>
        <w:tc>
          <w:tcPr>
            <w:tcW w:w="0" w:type="auto"/>
          </w:tcPr>
          <w:p w:rsidR="00F00590" w:rsidRDefault="00C46239">
            <w:pPr>
              <w:pStyle w:val="Compact"/>
            </w:pPr>
            <w:r>
              <w:t>Establish the problem’s importance in the real or scientific world</w:t>
            </w:r>
          </w:p>
        </w:tc>
        <w:tc>
          <w:tcPr>
            <w:tcW w:w="0" w:type="auto"/>
          </w:tcPr>
          <w:p w:rsidR="00F00590" w:rsidRDefault="00C46239">
            <w:pPr>
              <w:pStyle w:val="Compact"/>
            </w:pPr>
            <w:r>
              <w:t>“X is critical for…” / “Despite progress in…”</w:t>
            </w:r>
          </w:p>
        </w:tc>
      </w:tr>
      <w:tr w:rsidR="00F00590">
        <w:tc>
          <w:tcPr>
            <w:tcW w:w="0" w:type="auto"/>
          </w:tcPr>
          <w:p w:rsidR="00F00590" w:rsidRDefault="00C46239">
            <w:pPr>
              <w:pStyle w:val="Compact"/>
            </w:pPr>
            <w:r>
              <w:rPr>
                <w:b/>
                <w:bCs/>
              </w:rPr>
              <w:t>2. Gap</w:t>
            </w:r>
          </w:p>
        </w:tc>
        <w:tc>
          <w:tcPr>
            <w:tcW w:w="0" w:type="auto"/>
          </w:tcPr>
          <w:p w:rsidR="00F00590" w:rsidRDefault="00C46239">
            <w:pPr>
              <w:pStyle w:val="Compact"/>
            </w:pPr>
            <w:r>
              <w:t>The precise failure of current approaches</w:t>
            </w:r>
          </w:p>
        </w:tc>
        <w:tc>
          <w:tcPr>
            <w:tcW w:w="0" w:type="auto"/>
          </w:tcPr>
          <w:p w:rsidR="00F00590" w:rsidRDefault="00C46239">
            <w:pPr>
              <w:pStyle w:val="Compact"/>
            </w:pPr>
            <w:r>
              <w:t>“However…” / “Existing methods fail when…”</w:t>
            </w:r>
          </w:p>
        </w:tc>
      </w:tr>
      <w:tr w:rsidR="00F00590">
        <w:tc>
          <w:tcPr>
            <w:tcW w:w="0" w:type="auto"/>
          </w:tcPr>
          <w:p w:rsidR="00F00590" w:rsidRDefault="00C46239">
            <w:pPr>
              <w:pStyle w:val="Compact"/>
            </w:pPr>
            <w:r>
              <w:rPr>
                <w:b/>
                <w:bCs/>
              </w:rPr>
              <w:t>3. Approach</w:t>
            </w:r>
          </w:p>
        </w:tc>
        <w:tc>
          <w:tcPr>
            <w:tcW w:w="0" w:type="auto"/>
          </w:tcPr>
          <w:p w:rsidR="00F00590" w:rsidRDefault="00C46239">
            <w:pPr>
              <w:pStyle w:val="Compact"/>
            </w:pPr>
            <w:r>
              <w:t>Your method, named, in one sentence</w:t>
            </w:r>
          </w:p>
        </w:tc>
        <w:tc>
          <w:tcPr>
            <w:tcW w:w="0" w:type="auto"/>
          </w:tcPr>
          <w:p w:rsidR="00F00590" w:rsidRDefault="00C46239">
            <w:pPr>
              <w:pStyle w:val="Compact"/>
            </w:pPr>
            <w:r>
              <w:t>“We introduce/propose X, which…”</w:t>
            </w:r>
          </w:p>
        </w:tc>
      </w:tr>
      <w:tr w:rsidR="00F00590">
        <w:tc>
          <w:tcPr>
            <w:tcW w:w="0" w:type="auto"/>
          </w:tcPr>
          <w:p w:rsidR="00F00590" w:rsidRDefault="00C46239">
            <w:pPr>
              <w:pStyle w:val="Compact"/>
            </w:pPr>
            <w:r>
              <w:rPr>
                <w:b/>
                <w:bCs/>
              </w:rPr>
              <w:t>4. Results</w:t>
            </w:r>
          </w:p>
        </w:tc>
        <w:tc>
          <w:tcPr>
            <w:tcW w:w="0" w:type="auto"/>
          </w:tcPr>
          <w:p w:rsidR="00F00590" w:rsidRDefault="00C46239">
            <w:pPr>
              <w:pStyle w:val="Compact"/>
            </w:pPr>
            <w:r>
              <w:t>The strongest quantitative evidence — with numbers</w:t>
            </w:r>
          </w:p>
        </w:tc>
        <w:tc>
          <w:tcPr>
            <w:tcW w:w="0" w:type="auto"/>
          </w:tcPr>
          <w:p w:rsidR="00F00590" w:rsidRDefault="00C46239">
            <w:pPr>
              <w:pStyle w:val="Compact"/>
            </w:pPr>
            <w:r>
              <w:t>“X achieves… improving ove</w:t>
            </w:r>
            <w:r>
              <w:t>r… by…”</w:t>
            </w:r>
          </w:p>
        </w:tc>
      </w:tr>
      <w:tr w:rsidR="00F00590">
        <w:tc>
          <w:tcPr>
            <w:tcW w:w="0" w:type="auto"/>
          </w:tcPr>
          <w:p w:rsidR="00F00590" w:rsidRDefault="00C46239">
            <w:pPr>
              <w:pStyle w:val="Compact"/>
            </w:pPr>
            <w:r>
              <w:rPr>
                <w:b/>
                <w:bCs/>
              </w:rPr>
              <w:t>5. Impact</w:t>
            </w:r>
          </w:p>
        </w:tc>
        <w:tc>
          <w:tcPr>
            <w:tcW w:w="0" w:type="auto"/>
          </w:tcPr>
          <w:p w:rsidR="00F00590" w:rsidRDefault="00C46239">
            <w:pPr>
              <w:pStyle w:val="Compact"/>
            </w:pPr>
            <w:r>
              <w:t>Why the field (or the world) is different now; artifacts released</w:t>
            </w:r>
          </w:p>
        </w:tc>
        <w:tc>
          <w:tcPr>
            <w:tcW w:w="0" w:type="auto"/>
          </w:tcPr>
          <w:p w:rsidR="00F00590" w:rsidRDefault="00C46239">
            <w:pPr>
              <w:pStyle w:val="Compact"/>
            </w:pPr>
            <w:r>
              <w:t>“These results enable… We release code and data at…”</w:t>
            </w:r>
          </w:p>
        </w:tc>
      </w:tr>
    </w:tbl>
    <w:p w:rsidR="00F00590" w:rsidRDefault="00C46239">
      <w:pPr>
        <w:pStyle w:val="Corpsdetexte"/>
      </w:pPr>
      <w:r>
        <w:rPr>
          <w:b/>
          <w:bCs/>
        </w:rPr>
        <w:t>The number rule:</w:t>
      </w:r>
      <w:r>
        <w:t xml:space="preserve"> </w:t>
      </w:r>
      <w:r>
        <w:t>Move 4 must contain at least one number. An abstract without a number is a promise; an abstract with a number is evidence.</w:t>
      </w:r>
    </w:p>
    <w:p w:rsidR="00F00590" w:rsidRDefault="00C46239">
      <w:pPr>
        <w:pStyle w:val="Titre2"/>
      </w:pPr>
      <w:bookmarkStart w:id="51" w:name="worked-example-african-ai-context"/>
      <w:bookmarkStart w:id="52" w:name="_Toc235140424"/>
      <w:bookmarkEnd w:id="49"/>
      <w:r>
        <w:t>4.2 Worked example (African AI context)</w:t>
      </w:r>
      <w:bookmarkEnd w:id="52"/>
    </w:p>
    <w:p w:rsidR="00F00590" w:rsidRDefault="00C46239">
      <w:pPr>
        <w:pStyle w:val="FirstParagraph"/>
      </w:pPr>
      <w:r>
        <w:rPr>
          <w:b/>
          <w:bCs/>
        </w:rPr>
        <w:t>Weak abstract (what not to do):</w:t>
      </w:r>
      <w:r>
        <w:t xml:space="preserve"> &gt; “In this paper we study machine learning for agriculture. A</w:t>
      </w:r>
      <w:r>
        <w:t>griculture is very important in Africa. We collected some data and trained several models, and the results are promising. We discuss the implications of our findings and suggest directions for future work.”</w:t>
      </w:r>
    </w:p>
    <w:p w:rsidR="00F00590" w:rsidRDefault="00C46239">
      <w:pPr>
        <w:pStyle w:val="Corpsdetexte"/>
      </w:pPr>
      <w:r>
        <w:t>Diagnosis: no gap (move 2 missing), no named meth</w:t>
      </w:r>
      <w:r>
        <w:t>od (3), no numbers (4), no artifact (5); “promising” is a proportionality violation (Ch. 1).</w:t>
      </w:r>
    </w:p>
    <w:p w:rsidR="00F00590" w:rsidRDefault="00C46239">
      <w:pPr>
        <w:pStyle w:val="Corpsdetexte"/>
      </w:pPr>
      <w:r>
        <w:rPr>
          <w:b/>
          <w:bCs/>
        </w:rPr>
        <w:t>Engineered rewrite (5 moves annotated):</w:t>
      </w:r>
      <w:r>
        <w:t xml:space="preserve"> &gt; </w:t>
      </w:r>
      <w:r>
        <w:rPr>
          <w:b/>
          <w:bCs/>
        </w:rPr>
        <w:t>[1]</w:t>
      </w:r>
      <w:r>
        <w:t xml:space="preserve"> Cassava mosaic disease destroys up to 40% of harvests for smallholder farmers across West Africa, where agronomist ac</w:t>
      </w:r>
      <w:r>
        <w:t xml:space="preserve">cess averages one expert per 3,000 farms. </w:t>
      </w:r>
      <w:r>
        <w:rPr>
          <w:b/>
          <w:bCs/>
        </w:rPr>
        <w:t>[2]</w:t>
      </w:r>
      <w:r>
        <w:t xml:space="preserve"> Existing crop-disease classifiers are trained on curated greenhouse imagery and lose over 30 accuracy points on smartphone photos taken in real field conditions. </w:t>
      </w:r>
      <w:r>
        <w:rPr>
          <w:b/>
          <w:bCs/>
        </w:rPr>
        <w:t>[3]</w:t>
      </w:r>
      <w:r>
        <w:t xml:space="preserve"> We introduce FieldNet, a lightweight vision </w:t>
      </w:r>
      <w:r>
        <w:t xml:space="preserve">model trained with field-condition augmentation and farmer-in-the-loop label verification on 12,400 smartphone images collected across Benin and Nigeria. </w:t>
      </w:r>
      <w:r>
        <w:rPr>
          <w:b/>
          <w:bCs/>
        </w:rPr>
        <w:t>[4]</w:t>
      </w:r>
      <w:r>
        <w:t xml:space="preserve"> FieldNet reaches 91.3% accuracy on held-out field imagery — +18.7 points over the strongest fine-t</w:t>
      </w:r>
      <w:r>
        <w:t xml:space="preserve">uned baseline — while running in under 300 ms on a $60 Android device, fully offline. </w:t>
      </w:r>
      <w:r>
        <w:rPr>
          <w:b/>
          <w:bCs/>
        </w:rPr>
        <w:t>[5]</w:t>
      </w:r>
      <w:r>
        <w:t xml:space="preserve"> These results demonstrate that deployment-grade agricultural AI can be built under real African infrastructure constraints; we release the model, the dataset, and a r</w:t>
      </w:r>
      <w:r>
        <w:t>eproducibility kit.</w:t>
      </w:r>
    </w:p>
    <w:p w:rsidR="00F00590" w:rsidRDefault="00C46239">
      <w:pPr>
        <w:pStyle w:val="Corpsdetexte"/>
      </w:pPr>
      <w:r>
        <w:t xml:space="preserve">Note how the constraints (smartphones, offline, $60 device) are converted into </w:t>
      </w:r>
      <w:r>
        <w:rPr>
          <w:i/>
          <w:iCs/>
        </w:rPr>
        <w:t>scientific selling points</w:t>
      </w:r>
      <w:r>
        <w:t xml:space="preserve"> — the sovereignty framing in action.</w:t>
      </w:r>
    </w:p>
    <w:p w:rsidR="00F00590" w:rsidRDefault="00C46239">
      <w:pPr>
        <w:pStyle w:val="Titre2"/>
      </w:pPr>
      <w:bookmarkStart w:id="53" w:name="Xf4cd75ec82133b6c416d63a10f2719e53a177d8"/>
      <w:bookmarkStart w:id="54" w:name="_Toc235140425"/>
      <w:bookmarkEnd w:id="51"/>
      <w:r>
        <w:t>4.3 The 3-sentence compression (session exercise format)</w:t>
      </w:r>
      <w:bookmarkEnd w:id="54"/>
    </w:p>
    <w:p w:rsidR="00F00590" w:rsidRDefault="00C46239">
      <w:pPr>
        <w:pStyle w:val="FirstParagraph"/>
      </w:pPr>
      <w:r>
        <w:t>For proposals, emails to potential ad</w:t>
      </w:r>
      <w:r>
        <w:t xml:space="preserve">visors, and the Indaba exercise, compress to three sentences: </w:t>
      </w:r>
      <w:r>
        <w:rPr>
          <w:b/>
          <w:bCs/>
        </w:rPr>
        <w:t>Gap</w:t>
      </w:r>
      <w:r>
        <w:t xml:space="preserve"> (fold context in) → </w:t>
      </w:r>
      <w:r>
        <w:rPr>
          <w:b/>
          <w:bCs/>
        </w:rPr>
        <w:t>Approach</w:t>
      </w:r>
      <w:r>
        <w:t xml:space="preserve"> → </w:t>
      </w:r>
      <w:r>
        <w:rPr>
          <w:b/>
          <w:bCs/>
        </w:rPr>
        <w:t>Result/Impact</w:t>
      </w:r>
      <w:r>
        <w:t>.</w:t>
      </w:r>
    </w:p>
    <w:p w:rsidR="00F00590" w:rsidRDefault="00C46239">
      <w:pPr>
        <w:pStyle w:val="Normalcentr"/>
      </w:pPr>
      <w:r>
        <w:t>“Current flood-forecasting models require gauge networks that 80% of West African basins lack. We propose a satellite-only forecasting model tra</w:t>
      </w:r>
      <w:r>
        <w:t xml:space="preserve">ined on 15 </w:t>
      </w:r>
      <w:r>
        <w:lastRenderedPageBreak/>
        <w:t>gauged basins and transferred to ungauged ones. On held-out basins, it predicts flood onset 48 hours ahead with 84% recall, enabling early-warning where no gauges exist.”</w:t>
      </w:r>
    </w:p>
    <w:p w:rsidR="00F00590" w:rsidRDefault="00C46239">
      <w:pPr>
        <w:pStyle w:val="Titre2"/>
      </w:pPr>
      <w:bookmarkStart w:id="55" w:name="quality-checklist-score-each-01-target-8"/>
      <w:bookmarkStart w:id="56" w:name="_Toc235140426"/>
      <w:bookmarkEnd w:id="53"/>
      <w:r>
        <w:t>4.4 Quality checklist (score each 0/1; target ≥ 8)</w:t>
      </w:r>
      <w:bookmarkEnd w:id="56"/>
    </w:p>
    <w:p w:rsidR="00F00590" w:rsidRDefault="00C46239">
      <w:pPr>
        <w:pStyle w:val="Compact"/>
        <w:numPr>
          <w:ilvl w:val="0"/>
          <w:numId w:val="8"/>
        </w:numPr>
      </w:pPr>
      <w:r>
        <w:t xml:space="preserve">Move 1 names a problem </w:t>
      </w:r>
      <w:r>
        <w:t>a non-specialist recognizes as important</w:t>
      </w:r>
    </w:p>
    <w:p w:rsidR="00F00590" w:rsidRDefault="00C46239">
      <w:pPr>
        <w:pStyle w:val="Compact"/>
        <w:numPr>
          <w:ilvl w:val="0"/>
          <w:numId w:val="8"/>
        </w:numPr>
      </w:pPr>
      <w:r>
        <w:t xml:space="preserve">Move 2 states a </w:t>
      </w:r>
      <w:r>
        <w:rPr>
          <w:i/>
          <w:iCs/>
        </w:rPr>
        <w:t>precise</w:t>
      </w:r>
      <w:r>
        <w:t xml:space="preserve"> failure, not “little work exists”</w:t>
      </w:r>
    </w:p>
    <w:p w:rsidR="00F00590" w:rsidRDefault="00C46239">
      <w:pPr>
        <w:pStyle w:val="Compact"/>
        <w:numPr>
          <w:ilvl w:val="0"/>
          <w:numId w:val="8"/>
        </w:numPr>
      </w:pPr>
      <w:r>
        <w:t>The method is named and described in ≤ 25 words</w:t>
      </w:r>
    </w:p>
    <w:p w:rsidR="00F00590" w:rsidRDefault="00C46239">
      <w:pPr>
        <w:pStyle w:val="Compact"/>
        <w:numPr>
          <w:ilvl w:val="0"/>
          <w:numId w:val="8"/>
        </w:numPr>
      </w:pPr>
      <w:r>
        <w:t>At least one number, with its comparison point</w:t>
      </w:r>
    </w:p>
    <w:p w:rsidR="00F00590" w:rsidRDefault="00C46239">
      <w:pPr>
        <w:pStyle w:val="Compact"/>
        <w:numPr>
          <w:ilvl w:val="0"/>
          <w:numId w:val="8"/>
        </w:numPr>
      </w:pPr>
      <w:r>
        <w:t>The improvement’s condition/scope is stated (on what data, tas</w:t>
      </w:r>
      <w:r>
        <w:t>k, constraint)</w:t>
      </w:r>
    </w:p>
    <w:p w:rsidR="00F00590" w:rsidRDefault="00C46239">
      <w:pPr>
        <w:pStyle w:val="Compact"/>
        <w:numPr>
          <w:ilvl w:val="0"/>
          <w:numId w:val="8"/>
        </w:numPr>
      </w:pPr>
      <w:r>
        <w:t>Move 5 states a consequence beyond “we did it”</w:t>
      </w:r>
    </w:p>
    <w:p w:rsidR="00F00590" w:rsidRDefault="00C46239">
      <w:pPr>
        <w:pStyle w:val="Compact"/>
        <w:numPr>
          <w:ilvl w:val="0"/>
          <w:numId w:val="8"/>
        </w:numPr>
      </w:pPr>
      <w:r>
        <w:t>Artifacts (code/data) mentioned if they exist</w:t>
      </w:r>
    </w:p>
    <w:p w:rsidR="00F00590" w:rsidRDefault="00C46239">
      <w:pPr>
        <w:pStyle w:val="Compact"/>
        <w:numPr>
          <w:ilvl w:val="0"/>
          <w:numId w:val="8"/>
        </w:numPr>
      </w:pPr>
      <w:r>
        <w:t>≤ 250 words; no citations; no undefined acronyms</w:t>
      </w:r>
    </w:p>
    <w:p w:rsidR="00F00590" w:rsidRDefault="00C46239">
      <w:pPr>
        <w:pStyle w:val="Compact"/>
        <w:numPr>
          <w:ilvl w:val="0"/>
          <w:numId w:val="8"/>
        </w:numPr>
      </w:pPr>
      <w:r>
        <w:t>First sentence contains zero filler (“In recent years…”)</w:t>
      </w:r>
    </w:p>
    <w:p w:rsidR="00F00590" w:rsidRDefault="00C46239">
      <w:pPr>
        <w:pStyle w:val="Compact"/>
        <w:numPr>
          <w:ilvl w:val="0"/>
          <w:numId w:val="8"/>
        </w:numPr>
      </w:pPr>
      <w:r>
        <w:t>Verbs are strong and proportional to evidence (shows/demonstrates vs. suggests)</w:t>
      </w:r>
    </w:p>
    <w:p w:rsidR="00F00590" w:rsidRDefault="00C46239">
      <w:pPr>
        <w:pStyle w:val="Titre2"/>
      </w:pPr>
      <w:bookmarkStart w:id="57" w:name="titles-as-move-3-plus-4-in-ten-words"/>
      <w:bookmarkStart w:id="58" w:name="_Toc235140427"/>
      <w:bookmarkEnd w:id="55"/>
      <w:r>
        <w:t>4.5 Titles as move-3-plus-4 in ten words</w:t>
      </w:r>
      <w:bookmarkEnd w:id="58"/>
    </w:p>
    <w:p w:rsidR="00F00590" w:rsidRDefault="00C46239">
      <w:pPr>
        <w:pStyle w:val="FirstParagraph"/>
      </w:pPr>
      <w:r>
        <w:t xml:space="preserve">A good test: your title should be reconstructible from moves 3–4. “FieldNet: Offline Crop-Disease Detection from Smartphone Imagery” — </w:t>
      </w:r>
      <w:r>
        <w:t>method, task, constraint, all searchable.</w:t>
      </w:r>
    </w:p>
    <w:p w:rsidR="00F00590" w:rsidRDefault="00C46239">
      <w:pPr>
        <w:pStyle w:val="Corpsdetexte"/>
      </w:pPr>
      <w:r>
        <w:rPr>
          <w:b/>
          <w:bCs/>
        </w:rPr>
        <w:t>Exercise 4.1</w:t>
      </w:r>
      <w:r>
        <w:t xml:space="preserve"> — Score the two example abstracts above with the checklist. </w:t>
      </w:r>
      <w:r>
        <w:rPr>
          <w:b/>
          <w:bCs/>
        </w:rPr>
        <w:t>Exercise 4.2</w:t>
      </w:r>
      <w:r>
        <w:t xml:space="preserve"> — Write a 3-sentence abstract for: </w:t>
      </w:r>
      <w:r>
        <w:rPr>
          <w:i/>
          <w:iCs/>
        </w:rPr>
        <w:t>AI-assisted triage for malaria vs. typhoid co-presentation in rural clinics</w:t>
      </w:r>
      <w:r>
        <w:t xml:space="preserve">. (Rubric answers </w:t>
      </w:r>
      <w:r>
        <w:t xml:space="preserve">in the Instructor Guide; automated practice in Notebook 03.) </w:t>
      </w:r>
      <w:r>
        <w:rPr>
          <w:b/>
          <w:bCs/>
        </w:rPr>
        <w:t>Exercise 4.3</w:t>
      </w:r>
      <w:r>
        <w:t xml:space="preserve"> </w:t>
      </w:r>
      <w:r>
        <w:t>— Take an abstract from your own field, delete it, rewrite it from its paper’s conclusion using the 5 moves, and diff against the original.</w:t>
      </w:r>
    </w:p>
    <w:p w:rsidR="00F00590" w:rsidRDefault="00C46239">
      <w:pPr>
        <w:pStyle w:val="Titre1"/>
      </w:pPr>
      <w:bookmarkStart w:id="59" w:name="chapter-5-figures-visualization-guide"/>
      <w:bookmarkStart w:id="60" w:name="_Toc235140428"/>
      <w:bookmarkEnd w:id="47"/>
      <w:bookmarkEnd w:id="57"/>
      <w:r>
        <w:t>Chapter 5 — Figures &amp; Visualization Guide</w:t>
      </w:r>
      <w:bookmarkEnd w:id="60"/>
    </w:p>
    <w:p w:rsidR="00F00590" w:rsidRDefault="00C46239">
      <w:pPr>
        <w:pStyle w:val="Normalcentr"/>
      </w:pPr>
      <w:r>
        <w:t>Reviewers read your figures before your text. In Pass 1 (Ch. 2), figures +</w:t>
      </w:r>
      <w:r>
        <w:t xml:space="preserve"> captions </w:t>
      </w:r>
      <w:r>
        <w:rPr>
          <w:i/>
          <w:iCs/>
        </w:rPr>
        <w:t>are</w:t>
      </w:r>
      <w:r>
        <w:t xml:space="preserve"> the paper.</w:t>
      </w:r>
    </w:p>
    <w:p w:rsidR="00F00590" w:rsidRDefault="00C46239">
      <w:pPr>
        <w:pStyle w:val="Titre2"/>
      </w:pPr>
      <w:bookmarkStart w:id="61" w:name="the-three-figures-every-ai-paper-needs"/>
      <w:bookmarkStart w:id="62" w:name="_Toc235140429"/>
      <w:r>
        <w:t>5.1 The three figures every AI paper needs</w:t>
      </w:r>
      <w:bookmarkEnd w:id="62"/>
    </w:p>
    <w:p w:rsidR="00F00590" w:rsidRDefault="00C46239">
      <w:pPr>
        <w:pStyle w:val="Compact"/>
        <w:numPr>
          <w:ilvl w:val="0"/>
          <w:numId w:val="9"/>
        </w:numPr>
      </w:pPr>
      <w:r>
        <w:rPr>
          <w:b/>
          <w:bCs/>
        </w:rPr>
        <w:t>Figure 1 — the Method figure.</w:t>
      </w:r>
      <w:r>
        <w:t xml:space="preserve"> A diagram of your approach, understandable </w:t>
      </w:r>
      <w:r>
        <w:rPr>
          <w:i/>
          <w:iCs/>
        </w:rPr>
        <w:t>without reading §3</w:t>
      </w:r>
      <w:r>
        <w:t>. Inputs left, outputs right; your contribution visually highlighted (color) against standard com</w:t>
      </w:r>
      <w:r>
        <w:t>ponents (gray). If a reader can reconstruct your pipeline from Figure 1 alone, it works.</w:t>
      </w:r>
    </w:p>
    <w:p w:rsidR="00F00590" w:rsidRDefault="00C46239">
      <w:pPr>
        <w:pStyle w:val="Compact"/>
        <w:numPr>
          <w:ilvl w:val="0"/>
          <w:numId w:val="9"/>
        </w:numPr>
      </w:pPr>
      <w:r>
        <w:rPr>
          <w:b/>
          <w:bCs/>
        </w:rPr>
        <w:t>The Main Result figure/table.</w:t>
      </w:r>
      <w:r>
        <w:t xml:space="preserve"> One visual that carries the central claim — your method vs. baselines on the primary metric. This is what gets screenshotted, tweeted, an</w:t>
      </w:r>
      <w:r>
        <w:t>d remembered.</w:t>
      </w:r>
    </w:p>
    <w:p w:rsidR="00F00590" w:rsidRDefault="00C46239">
      <w:pPr>
        <w:pStyle w:val="Compact"/>
        <w:numPr>
          <w:ilvl w:val="0"/>
          <w:numId w:val="9"/>
        </w:numPr>
      </w:pPr>
      <w:r>
        <w:rPr>
          <w:b/>
          <w:bCs/>
        </w:rPr>
        <w:t>The Analysis figure.</w:t>
      </w:r>
      <w:r>
        <w:t xml:space="preserve"> Ablation, scaling curve, error analysis, or qualitative examples — the figure that shows </w:t>
      </w:r>
      <w:r>
        <w:rPr>
          <w:i/>
          <w:iCs/>
        </w:rPr>
        <w:t>why</w:t>
      </w:r>
      <w:r>
        <w:t xml:space="preserve"> it works, not just </w:t>
      </w:r>
      <w:r>
        <w:rPr>
          <w:i/>
          <w:iCs/>
        </w:rPr>
        <w:t>that</w:t>
      </w:r>
      <w:r>
        <w:t xml:space="preserve"> it works.</w:t>
      </w:r>
    </w:p>
    <w:p w:rsidR="00F00590" w:rsidRDefault="00C46239">
      <w:pPr>
        <w:pStyle w:val="Titre2"/>
      </w:pPr>
      <w:bookmarkStart w:id="63" w:name="choosing-the-right-encoding"/>
      <w:bookmarkStart w:id="64" w:name="_Toc235140430"/>
      <w:bookmarkEnd w:id="61"/>
      <w:r>
        <w:lastRenderedPageBreak/>
        <w:t>5.2 Choosing the right encoding</w:t>
      </w:r>
      <w:bookmarkEnd w:id="64"/>
    </w:p>
    <w:tbl>
      <w:tblPr>
        <w:tblStyle w:val="Table"/>
        <w:tblW w:w="5000" w:type="pct"/>
        <w:tblLook w:val="0020" w:firstRow="1" w:lastRow="0" w:firstColumn="0" w:lastColumn="0" w:noHBand="0" w:noVBand="0"/>
      </w:tblPr>
      <w:tblGrid>
        <w:gridCol w:w="4056"/>
        <w:gridCol w:w="2838"/>
        <w:gridCol w:w="2728"/>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t>You want to show</w:t>
            </w:r>
          </w:p>
        </w:tc>
        <w:tc>
          <w:tcPr>
            <w:tcW w:w="0" w:type="auto"/>
          </w:tcPr>
          <w:p w:rsidR="00F00590" w:rsidRDefault="00C46239">
            <w:pPr>
              <w:pStyle w:val="Compact"/>
            </w:pPr>
            <w:r>
              <w:t>Use</w:t>
            </w:r>
          </w:p>
        </w:tc>
        <w:tc>
          <w:tcPr>
            <w:tcW w:w="0" w:type="auto"/>
          </w:tcPr>
          <w:p w:rsidR="00F00590" w:rsidRDefault="00C46239">
            <w:pPr>
              <w:pStyle w:val="Compact"/>
            </w:pPr>
            <w:r>
              <w:t>Never use</w:t>
            </w:r>
          </w:p>
        </w:tc>
      </w:tr>
      <w:tr w:rsidR="00F00590">
        <w:tc>
          <w:tcPr>
            <w:tcW w:w="0" w:type="auto"/>
          </w:tcPr>
          <w:p w:rsidR="00F00590" w:rsidRDefault="00C46239">
            <w:pPr>
              <w:pStyle w:val="Compact"/>
            </w:pPr>
            <w:r>
              <w:t>Comparison across methods</w:t>
            </w:r>
          </w:p>
        </w:tc>
        <w:tc>
          <w:tcPr>
            <w:tcW w:w="0" w:type="auto"/>
          </w:tcPr>
          <w:p w:rsidR="00F00590" w:rsidRDefault="00C46239">
            <w:pPr>
              <w:pStyle w:val="Compact"/>
            </w:pPr>
            <w:r>
              <w:t xml:space="preserve">Bar </w:t>
            </w:r>
            <w:r>
              <w:t>chart with error bars</w:t>
            </w:r>
          </w:p>
        </w:tc>
        <w:tc>
          <w:tcPr>
            <w:tcW w:w="0" w:type="auto"/>
          </w:tcPr>
          <w:p w:rsidR="00F00590" w:rsidRDefault="00C46239">
            <w:pPr>
              <w:pStyle w:val="Compact"/>
            </w:pPr>
            <w:r>
              <w:t>3D bars, pie charts</w:t>
            </w:r>
          </w:p>
        </w:tc>
      </w:tr>
      <w:tr w:rsidR="00F00590">
        <w:tc>
          <w:tcPr>
            <w:tcW w:w="0" w:type="auto"/>
          </w:tcPr>
          <w:p w:rsidR="00F00590" w:rsidRDefault="00C46239">
            <w:pPr>
              <w:pStyle w:val="Compact"/>
            </w:pPr>
            <w:r>
              <w:t>Trend over a continuous variable (epochs, data size)</w:t>
            </w:r>
          </w:p>
        </w:tc>
        <w:tc>
          <w:tcPr>
            <w:tcW w:w="0" w:type="auto"/>
          </w:tcPr>
          <w:p w:rsidR="00F00590" w:rsidRDefault="00C46239">
            <w:pPr>
              <w:pStyle w:val="Compact"/>
            </w:pPr>
            <w:r>
              <w:t>Line plot</w:t>
            </w:r>
          </w:p>
        </w:tc>
        <w:tc>
          <w:tcPr>
            <w:tcW w:w="0" w:type="auto"/>
          </w:tcPr>
          <w:p w:rsidR="00F00590" w:rsidRDefault="00C46239">
            <w:pPr>
              <w:pStyle w:val="Compact"/>
            </w:pPr>
            <w:r>
              <w:t>Disconnected bars</w:t>
            </w:r>
          </w:p>
        </w:tc>
      </w:tr>
      <w:tr w:rsidR="00F00590">
        <w:tc>
          <w:tcPr>
            <w:tcW w:w="0" w:type="auto"/>
          </w:tcPr>
          <w:p w:rsidR="00F00590" w:rsidRDefault="00C46239">
            <w:pPr>
              <w:pStyle w:val="Compact"/>
            </w:pPr>
            <w:r>
              <w:t>Trade-off between two metrics</w:t>
            </w:r>
          </w:p>
        </w:tc>
        <w:tc>
          <w:tcPr>
            <w:tcW w:w="0" w:type="auto"/>
          </w:tcPr>
          <w:p w:rsidR="00F00590" w:rsidRDefault="00C46239">
            <w:pPr>
              <w:pStyle w:val="Compact"/>
            </w:pPr>
            <w:r>
              <w:t>Scatter (Pareto front highlighted)</w:t>
            </w:r>
          </w:p>
        </w:tc>
        <w:tc>
          <w:tcPr>
            <w:tcW w:w="0" w:type="auto"/>
          </w:tcPr>
          <w:p w:rsidR="00F00590" w:rsidRDefault="00C46239">
            <w:pPr>
              <w:pStyle w:val="Compact"/>
            </w:pPr>
            <w:r>
              <w:t>Two separate plots</w:t>
            </w:r>
          </w:p>
        </w:tc>
      </w:tr>
      <w:tr w:rsidR="00F00590">
        <w:tc>
          <w:tcPr>
            <w:tcW w:w="0" w:type="auto"/>
          </w:tcPr>
          <w:p w:rsidR="00F00590" w:rsidRDefault="00C46239">
            <w:pPr>
              <w:pStyle w:val="Compact"/>
            </w:pPr>
            <w:r>
              <w:t>Distribution</w:t>
            </w:r>
          </w:p>
        </w:tc>
        <w:tc>
          <w:tcPr>
            <w:tcW w:w="0" w:type="auto"/>
          </w:tcPr>
          <w:p w:rsidR="00F00590" w:rsidRDefault="00C46239">
            <w:pPr>
              <w:pStyle w:val="Compact"/>
            </w:pPr>
            <w:r>
              <w:t>Box/violin plot</w:t>
            </w:r>
          </w:p>
        </w:tc>
        <w:tc>
          <w:tcPr>
            <w:tcW w:w="0" w:type="auto"/>
          </w:tcPr>
          <w:p w:rsidR="00F00590" w:rsidRDefault="00C46239">
            <w:pPr>
              <w:pStyle w:val="Compact"/>
            </w:pPr>
            <w:r>
              <w:t>Mean-only bars</w:t>
            </w:r>
          </w:p>
        </w:tc>
      </w:tr>
      <w:tr w:rsidR="00F00590">
        <w:tc>
          <w:tcPr>
            <w:tcW w:w="0" w:type="auto"/>
          </w:tcPr>
          <w:p w:rsidR="00F00590" w:rsidRDefault="00C46239">
            <w:pPr>
              <w:pStyle w:val="Compact"/>
            </w:pPr>
            <w:r>
              <w:t>Many conditions × many methods</w:t>
            </w:r>
          </w:p>
        </w:tc>
        <w:tc>
          <w:tcPr>
            <w:tcW w:w="0" w:type="auto"/>
          </w:tcPr>
          <w:p w:rsidR="00F00590" w:rsidRDefault="00C46239">
            <w:pPr>
              <w:pStyle w:val="Compact"/>
            </w:pPr>
            <w:r>
              <w:t>Heatmap or table</w:t>
            </w:r>
          </w:p>
        </w:tc>
        <w:tc>
          <w:tcPr>
            <w:tcW w:w="0" w:type="auto"/>
          </w:tcPr>
          <w:p w:rsidR="00F00590" w:rsidRDefault="00C46239">
            <w:pPr>
              <w:pStyle w:val="Compact"/>
            </w:pPr>
            <w:r>
              <w:t>12-line spaghetti plot</w:t>
            </w:r>
          </w:p>
        </w:tc>
      </w:tr>
      <w:tr w:rsidR="00F00590">
        <w:tc>
          <w:tcPr>
            <w:tcW w:w="0" w:type="auto"/>
          </w:tcPr>
          <w:p w:rsidR="00F00590" w:rsidRDefault="00C46239">
            <w:pPr>
              <w:pStyle w:val="Compact"/>
            </w:pPr>
            <w:r>
              <w:t>Exact values that will be cited</w:t>
            </w:r>
          </w:p>
        </w:tc>
        <w:tc>
          <w:tcPr>
            <w:tcW w:w="0" w:type="auto"/>
          </w:tcPr>
          <w:p w:rsidR="00F00590" w:rsidRDefault="00C46239">
            <w:pPr>
              <w:pStyle w:val="Compact"/>
            </w:pPr>
            <w:r>
              <w:t xml:space="preserve">Table, best results </w:t>
            </w:r>
            <w:r>
              <w:rPr>
                <w:b/>
                <w:bCs/>
              </w:rPr>
              <w:t>bold</w:t>
            </w:r>
          </w:p>
        </w:tc>
        <w:tc>
          <w:tcPr>
            <w:tcW w:w="0" w:type="auto"/>
          </w:tcPr>
          <w:p w:rsidR="00F00590" w:rsidRDefault="00C46239">
            <w:pPr>
              <w:pStyle w:val="Compact"/>
            </w:pPr>
            <w:r>
              <w:t>A figure readers must squint at</w:t>
            </w:r>
          </w:p>
        </w:tc>
      </w:tr>
    </w:tbl>
    <w:p w:rsidR="00F00590" w:rsidRDefault="00C46239">
      <w:pPr>
        <w:pStyle w:val="Titre2"/>
      </w:pPr>
      <w:bookmarkStart w:id="65" w:name="the-non-negotiables"/>
      <w:bookmarkStart w:id="66" w:name="_Toc235140431"/>
      <w:bookmarkEnd w:id="63"/>
      <w:r>
        <w:t>5.3 The non-negotiables</w:t>
      </w:r>
      <w:bookmarkEnd w:id="66"/>
    </w:p>
    <w:p w:rsidR="00F00590" w:rsidRDefault="00C46239">
      <w:pPr>
        <w:pStyle w:val="Compact"/>
        <w:numPr>
          <w:ilvl w:val="0"/>
          <w:numId w:val="10"/>
        </w:numPr>
      </w:pPr>
      <w:r>
        <w:rPr>
          <w:b/>
          <w:bCs/>
        </w:rPr>
        <w:t>Error bars or intervals</w:t>
      </w:r>
      <w:r>
        <w:t xml:space="preserve"> on every stochastic result (≥3</w:t>
      </w:r>
      <w:r>
        <w:t xml:space="preserve"> seeds; say what the bar is: std? 95% CI?).</w:t>
      </w:r>
    </w:p>
    <w:p w:rsidR="00F00590" w:rsidRDefault="00C46239">
      <w:pPr>
        <w:pStyle w:val="Compact"/>
        <w:numPr>
          <w:ilvl w:val="0"/>
          <w:numId w:val="10"/>
        </w:numPr>
      </w:pPr>
      <w:r>
        <w:rPr>
          <w:b/>
          <w:bCs/>
        </w:rPr>
        <w:t>Axis labels with units</w:t>
      </w:r>
      <w:r>
        <w:t>, readable at print size (fonts in the figure ≥ the caption font, ~8–9pt minimum).</w:t>
      </w:r>
    </w:p>
    <w:p w:rsidR="00F00590" w:rsidRDefault="00C46239">
      <w:pPr>
        <w:pStyle w:val="Compact"/>
        <w:numPr>
          <w:ilvl w:val="0"/>
          <w:numId w:val="10"/>
        </w:numPr>
      </w:pPr>
      <w:r>
        <w:rPr>
          <w:b/>
          <w:bCs/>
        </w:rPr>
        <w:t>Colorblind-safe palettes</w:t>
      </w:r>
      <w:r>
        <w:t xml:space="preserve"> </w:t>
      </w:r>
      <w:r>
        <w:t>(Okabe–Ito, viridis) and redundant encoding (color + marker shape + line style) — figures must survive grayscale printing, still common at African institutions.</w:t>
      </w:r>
    </w:p>
    <w:p w:rsidR="00F00590" w:rsidRDefault="00C46239">
      <w:pPr>
        <w:pStyle w:val="Compact"/>
        <w:numPr>
          <w:ilvl w:val="0"/>
          <w:numId w:val="10"/>
        </w:numPr>
      </w:pPr>
      <w:r>
        <w:rPr>
          <w:b/>
          <w:bCs/>
        </w:rPr>
        <w:t>Honest axes.</w:t>
      </w:r>
      <w:r>
        <w:t xml:space="preserve"> Truncated y-axes that inflate a 0.4-point gain are the fastest way to lose a revie</w:t>
      </w:r>
      <w:r>
        <w:t>wer’s trust. If you truncate, mark it explicitly.</w:t>
      </w:r>
    </w:p>
    <w:p w:rsidR="00F00590" w:rsidRDefault="00C46239">
      <w:pPr>
        <w:pStyle w:val="Compact"/>
        <w:numPr>
          <w:ilvl w:val="0"/>
          <w:numId w:val="10"/>
        </w:numPr>
      </w:pPr>
      <w:r>
        <w:rPr>
          <w:b/>
          <w:bCs/>
        </w:rPr>
        <w:t>Vector formats</w:t>
      </w:r>
      <w:r>
        <w:t xml:space="preserve"> (PDF/SVG) for plots; PNG only for images. Never JPEG for plots.</w:t>
      </w:r>
    </w:p>
    <w:p w:rsidR="00F00590" w:rsidRDefault="00C46239">
      <w:pPr>
        <w:pStyle w:val="Compact"/>
        <w:numPr>
          <w:ilvl w:val="0"/>
          <w:numId w:val="10"/>
        </w:numPr>
      </w:pPr>
      <w:r>
        <w:rPr>
          <w:b/>
          <w:bCs/>
        </w:rPr>
        <w:t>Self-contained captions</w:t>
      </w:r>
      <w:r>
        <w:t>: what is shown, what varies, what to conclude — “Figure 3: Accuracy vs. training-set size (log scale) o</w:t>
      </w:r>
      <w:r>
        <w:t>n MasakhaNER. FieldNet (blue) degrades more slowly than XLM-R (orange) below 1k examples; shading = 95% CI over 5 seeds.”</w:t>
      </w:r>
    </w:p>
    <w:p w:rsidR="00F00590" w:rsidRDefault="00C46239">
      <w:pPr>
        <w:pStyle w:val="Titre2"/>
      </w:pPr>
      <w:bookmarkStart w:id="67" w:name="matplotlib-production-recipe"/>
      <w:bookmarkStart w:id="68" w:name="_Toc235140432"/>
      <w:bookmarkEnd w:id="65"/>
      <w:r>
        <w:t>5.4 Matplotlib production recipe</w:t>
      </w:r>
      <w:bookmarkEnd w:id="68"/>
    </w:p>
    <w:p w:rsidR="00F00590" w:rsidRDefault="00C46239">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plt.rcParams.update({</w:t>
      </w:r>
      <w:r>
        <w:br/>
      </w:r>
      <w:r>
        <w:rPr>
          <w:rStyle w:val="NormalTok"/>
        </w:rPr>
        <w:t xml:space="preserve">    </w:t>
      </w:r>
      <w:r>
        <w:rPr>
          <w:rStyle w:val="StringTok"/>
        </w:rPr>
        <w:t>"figure.figsize"</w:t>
      </w:r>
      <w:r>
        <w:rPr>
          <w:rStyle w:val="NormalTok"/>
        </w:rPr>
        <w:t>: (</w:t>
      </w:r>
      <w:r>
        <w:rPr>
          <w:rStyle w:val="FloatTok"/>
        </w:rPr>
        <w:t>3.5</w:t>
      </w:r>
      <w:r>
        <w:rPr>
          <w:rStyle w:val="NormalTok"/>
        </w:rPr>
        <w:t xml:space="preserve">, </w:t>
      </w:r>
      <w:r>
        <w:rPr>
          <w:rStyle w:val="FloatTok"/>
        </w:rPr>
        <w:t>2.5</w:t>
      </w:r>
      <w:r>
        <w:rPr>
          <w:rStyle w:val="NormalTok"/>
        </w:rPr>
        <w:t xml:space="preserve">),     </w:t>
      </w:r>
      <w:r>
        <w:rPr>
          <w:rStyle w:val="CommentTok"/>
        </w:rPr>
        <w:t># single-column width</w:t>
      </w:r>
      <w:r>
        <w:br/>
      </w:r>
      <w:r>
        <w:rPr>
          <w:rStyle w:val="NormalTok"/>
        </w:rPr>
        <w:t xml:space="preserve">    </w:t>
      </w:r>
      <w:r>
        <w:rPr>
          <w:rStyle w:val="StringTok"/>
        </w:rPr>
        <w:t>"font.size"</w:t>
      </w:r>
      <w:r>
        <w:rPr>
          <w:rStyle w:val="NormalTok"/>
        </w:rPr>
        <w:t xml:space="preserve">: </w:t>
      </w:r>
      <w:r>
        <w:rPr>
          <w:rStyle w:val="DecValTok"/>
        </w:rPr>
        <w:t>9</w:t>
      </w:r>
      <w:r>
        <w:rPr>
          <w:rStyle w:val="NormalTok"/>
        </w:rPr>
        <w:t xml:space="preserve">, </w:t>
      </w:r>
      <w:r>
        <w:rPr>
          <w:rStyle w:val="StringTok"/>
        </w:rPr>
        <w:t>"axes.labelsize"</w:t>
      </w:r>
      <w:r>
        <w:rPr>
          <w:rStyle w:val="NormalTok"/>
        </w:rPr>
        <w:t xml:space="preserve">: </w:t>
      </w:r>
      <w:r>
        <w:rPr>
          <w:rStyle w:val="DecValTok"/>
        </w:rPr>
        <w:t>9</w:t>
      </w:r>
      <w:r>
        <w:rPr>
          <w:rStyle w:val="NormalTok"/>
        </w:rPr>
        <w:t>,</w:t>
      </w:r>
      <w:r>
        <w:br/>
      </w:r>
      <w:r>
        <w:rPr>
          <w:rStyle w:val="NormalTok"/>
        </w:rPr>
        <w:t xml:space="preserve">    </w:t>
      </w:r>
      <w:r>
        <w:rPr>
          <w:rStyle w:val="StringTok"/>
        </w:rPr>
        <w:t>"axes.spines.top"</w:t>
      </w:r>
      <w:r>
        <w:rPr>
          <w:rStyle w:val="NormalTok"/>
        </w:rPr>
        <w:t xml:space="preserve">: </w:t>
      </w:r>
      <w:r>
        <w:rPr>
          <w:rStyle w:val="VariableTok"/>
        </w:rPr>
        <w:t>False</w:t>
      </w:r>
      <w:r>
        <w:rPr>
          <w:rStyle w:val="NormalTok"/>
        </w:rPr>
        <w:t xml:space="preserve">, </w:t>
      </w:r>
      <w:r>
        <w:rPr>
          <w:rStyle w:val="StringTok"/>
        </w:rPr>
        <w:t>"axes.spines.right"</w:t>
      </w:r>
      <w:r>
        <w:rPr>
          <w:rStyle w:val="NormalTok"/>
        </w:rPr>
        <w:t xml:space="preserve">: </w:t>
      </w:r>
      <w:r>
        <w:rPr>
          <w:rStyle w:val="VariableTok"/>
        </w:rPr>
        <w:t>False</w:t>
      </w:r>
      <w:r>
        <w:rPr>
          <w:rStyle w:val="NormalTok"/>
        </w:rPr>
        <w:t>,</w:t>
      </w:r>
      <w:r>
        <w:br/>
      </w:r>
      <w:r>
        <w:rPr>
          <w:rStyle w:val="NormalTok"/>
        </w:rPr>
        <w:t xml:space="preserve">    </w:t>
      </w:r>
      <w:r>
        <w:rPr>
          <w:rStyle w:val="StringTok"/>
        </w:rPr>
        <w:t>"savefig.dpi"</w:t>
      </w:r>
      <w:r>
        <w:rPr>
          <w:rStyle w:val="NormalTok"/>
        </w:rPr>
        <w:t xml:space="preserve">: </w:t>
      </w:r>
      <w:r>
        <w:rPr>
          <w:rStyle w:val="DecValTok"/>
        </w:rPr>
        <w:t>300</w:t>
      </w:r>
      <w:r>
        <w:rPr>
          <w:rStyle w:val="NormalTok"/>
        </w:rPr>
        <w:t xml:space="preserve">, </w:t>
      </w:r>
      <w:r>
        <w:rPr>
          <w:rStyle w:val="StringTok"/>
        </w:rPr>
        <w:t>"savefig.bbox"</w:t>
      </w:r>
      <w:r>
        <w:rPr>
          <w:rStyle w:val="NormalTok"/>
        </w:rPr>
        <w:t xml:space="preserve">: </w:t>
      </w:r>
      <w:r>
        <w:rPr>
          <w:rStyle w:val="StringTok"/>
        </w:rPr>
        <w:t>"tight"</w:t>
      </w:r>
      <w:r>
        <w:rPr>
          <w:rStyle w:val="NormalTok"/>
        </w:rPr>
        <w:t>,</w:t>
      </w:r>
      <w:r>
        <w:br/>
      </w:r>
      <w:r>
        <w:rPr>
          <w:rStyle w:val="NormalTok"/>
        </w:rPr>
        <w:t>})</w:t>
      </w:r>
      <w:r>
        <w:br/>
      </w:r>
      <w:r>
        <w:rPr>
          <w:rStyle w:val="CommentTok"/>
        </w:rPr>
        <w:t># Okabe–Ito colorblind-safe palette</w:t>
      </w:r>
      <w:r>
        <w:br/>
      </w:r>
      <w:r>
        <w:rPr>
          <w:rStyle w:val="NormalTok"/>
        </w:rPr>
        <w:t xml:space="preserve">OKABE_ITO </w:t>
      </w:r>
      <w:r>
        <w:rPr>
          <w:rStyle w:val="OperatorTok"/>
        </w:rPr>
        <w:t>=</w:t>
      </w:r>
      <w:r>
        <w:rPr>
          <w:rStyle w:val="NormalTok"/>
        </w:rPr>
        <w:t xml:space="preserve"> [</w:t>
      </w:r>
      <w:r>
        <w:rPr>
          <w:rStyle w:val="StringTok"/>
        </w:rPr>
        <w:t>"#0072B2"</w:t>
      </w:r>
      <w:r>
        <w:rPr>
          <w:rStyle w:val="NormalTok"/>
        </w:rPr>
        <w:t xml:space="preserve">, </w:t>
      </w:r>
      <w:r>
        <w:rPr>
          <w:rStyle w:val="StringTok"/>
        </w:rPr>
        <w:t>"#E69F00"</w:t>
      </w:r>
      <w:r>
        <w:rPr>
          <w:rStyle w:val="NormalTok"/>
        </w:rPr>
        <w:t xml:space="preserve">, </w:t>
      </w:r>
      <w:r>
        <w:rPr>
          <w:rStyle w:val="StringTok"/>
        </w:rPr>
        <w:t>"#009E73"</w:t>
      </w:r>
      <w:r>
        <w:rPr>
          <w:rStyle w:val="NormalTok"/>
        </w:rPr>
        <w:t xml:space="preserve">, </w:t>
      </w:r>
      <w:r>
        <w:rPr>
          <w:rStyle w:val="StringTok"/>
        </w:rPr>
        <w:t>"</w:t>
      </w:r>
      <w:r>
        <w:rPr>
          <w:rStyle w:val="StringTok"/>
        </w:rPr>
        <w:t>#CC79A7"</w:t>
      </w:r>
      <w:r>
        <w:rPr>
          <w:rStyle w:val="NormalTok"/>
        </w:rPr>
        <w:t xml:space="preserve">, </w:t>
      </w:r>
      <w:r>
        <w:rPr>
          <w:rStyle w:val="StringTok"/>
        </w:rPr>
        <w:t>"#D55E00"</w:t>
      </w:r>
      <w:r>
        <w:rPr>
          <w:rStyle w:val="NormalTok"/>
        </w:rPr>
        <w:t>]</w:t>
      </w:r>
      <w:r>
        <w:br/>
      </w:r>
      <w:r>
        <w:br/>
      </w:r>
      <w:r>
        <w:rPr>
          <w:rStyle w:val="NormalTok"/>
        </w:rPr>
        <w:t xml:space="preserve">fig, ax </w:t>
      </w:r>
      <w:r>
        <w:rPr>
          <w:rStyle w:val="OperatorTok"/>
        </w:rPr>
        <w:t>=</w:t>
      </w:r>
      <w:r>
        <w:rPr>
          <w:rStyle w:val="NormalTok"/>
        </w:rPr>
        <w:t xml:space="preserve"> plt.subplots()</w:t>
      </w:r>
      <w:r>
        <w:br/>
      </w:r>
      <w:r>
        <w:rPr>
          <w:rStyle w:val="NormalTok"/>
        </w:rPr>
        <w:t>ax.errorbar(x, mean, yerr</w:t>
      </w:r>
      <w:r>
        <w:rPr>
          <w:rStyle w:val="OperatorTok"/>
        </w:rPr>
        <w:t>=</w:t>
      </w:r>
      <w:r>
        <w:rPr>
          <w:rStyle w:val="NormalTok"/>
        </w:rPr>
        <w:t>ci, color</w:t>
      </w:r>
      <w:r>
        <w:rPr>
          <w:rStyle w:val="OperatorTok"/>
        </w:rPr>
        <w:t>=</w:t>
      </w:r>
      <w:r>
        <w:rPr>
          <w:rStyle w:val="NormalTok"/>
        </w:rPr>
        <w:t>OKABE_ITO[</w:t>
      </w:r>
      <w:r>
        <w:rPr>
          <w:rStyle w:val="DecValTok"/>
        </w:rPr>
        <w:t>0</w:t>
      </w:r>
      <w:r>
        <w:rPr>
          <w:rStyle w:val="NormalTok"/>
        </w:rPr>
        <w:t>], marker</w:t>
      </w:r>
      <w:r>
        <w:rPr>
          <w:rStyle w:val="OperatorTok"/>
        </w:rPr>
        <w:t>=</w:t>
      </w:r>
      <w:r>
        <w:rPr>
          <w:rStyle w:val="StringTok"/>
        </w:rPr>
        <w:t>"o"</w:t>
      </w:r>
      <w:r>
        <w:rPr>
          <w:rStyle w:val="NormalTok"/>
        </w:rPr>
        <w:t>, capsize</w:t>
      </w:r>
      <w:r>
        <w:rPr>
          <w:rStyle w:val="OperatorTok"/>
        </w:rPr>
        <w:t>=</w:t>
      </w:r>
      <w:r>
        <w:rPr>
          <w:rStyle w:val="DecValTok"/>
        </w:rPr>
        <w:t>3</w:t>
      </w:r>
      <w:r>
        <w:rPr>
          <w:rStyle w:val="NormalTok"/>
        </w:rPr>
        <w:t>, label</w:t>
      </w:r>
      <w:r>
        <w:rPr>
          <w:rStyle w:val="OperatorTok"/>
        </w:rPr>
        <w:t>=</w:t>
      </w:r>
      <w:r>
        <w:rPr>
          <w:rStyle w:val="StringTok"/>
        </w:rPr>
        <w:t>"FieldNet"</w:t>
      </w:r>
      <w:r>
        <w:rPr>
          <w:rStyle w:val="NormalTok"/>
        </w:rPr>
        <w:t>)</w:t>
      </w:r>
      <w:r>
        <w:br/>
      </w:r>
      <w:r>
        <w:rPr>
          <w:rStyle w:val="NormalTok"/>
        </w:rPr>
        <w:t>ax.set_xlabel(</w:t>
      </w:r>
      <w:r>
        <w:rPr>
          <w:rStyle w:val="StringTok"/>
        </w:rPr>
        <w:t>"Training examples (log)"</w:t>
      </w:r>
      <w:r>
        <w:rPr>
          <w:rStyle w:val="NormalTok"/>
        </w:rPr>
        <w:t>)</w:t>
      </w:r>
      <w:r>
        <w:rPr>
          <w:rStyle w:val="OperatorTok"/>
        </w:rPr>
        <w:t>;</w:t>
      </w:r>
      <w:r>
        <w:rPr>
          <w:rStyle w:val="NormalTok"/>
        </w:rPr>
        <w:t xml:space="preserve"> ax.set_ylabel(</w:t>
      </w:r>
      <w:r>
        <w:rPr>
          <w:rStyle w:val="StringTok"/>
        </w:rPr>
        <w:t>"F1 score"</w:t>
      </w:r>
      <w:r>
        <w:rPr>
          <w:rStyle w:val="NormalTok"/>
        </w:rPr>
        <w:t>)</w:t>
      </w:r>
      <w:r>
        <w:br/>
      </w:r>
      <w:r>
        <w:rPr>
          <w:rStyle w:val="NormalTok"/>
        </w:rPr>
        <w:lastRenderedPageBreak/>
        <w:t>ax.legend(frameon</w:t>
      </w:r>
      <w:r>
        <w:rPr>
          <w:rStyle w:val="OperatorTok"/>
        </w:rPr>
        <w:t>=</w:t>
      </w:r>
      <w:r>
        <w:rPr>
          <w:rStyle w:val="VariableTok"/>
        </w:rPr>
        <w:t>False</w:t>
      </w:r>
      <w:r>
        <w:rPr>
          <w:rStyle w:val="NormalTok"/>
        </w:rPr>
        <w:t>)</w:t>
      </w:r>
      <w:r>
        <w:br/>
      </w:r>
      <w:r>
        <w:rPr>
          <w:rStyle w:val="NormalTok"/>
        </w:rPr>
        <w:t>fig.savefig(</w:t>
      </w:r>
      <w:r>
        <w:rPr>
          <w:rStyle w:val="StringTok"/>
        </w:rPr>
        <w:t>"fig3_scaling.pdf"</w:t>
      </w:r>
      <w:r>
        <w:rPr>
          <w:rStyle w:val="NormalTok"/>
        </w:rPr>
        <w:t xml:space="preserve">)       </w:t>
      </w:r>
      <w:r>
        <w:rPr>
          <w:rStyle w:val="CommentTok"/>
        </w:rPr>
        <w:t># vector, journal-ready</w:t>
      </w:r>
    </w:p>
    <w:p w:rsidR="00F00590" w:rsidRDefault="00C46239">
      <w:pPr>
        <w:pStyle w:val="FirstParagraph"/>
      </w:pPr>
      <w:r>
        <w:t>Notebook 04 turns this recipe into a full exercise, including a “fix the broken figure” challenge.</w:t>
      </w:r>
    </w:p>
    <w:p w:rsidR="00F00590" w:rsidRDefault="00C46239">
      <w:pPr>
        <w:pStyle w:val="Titre2"/>
      </w:pPr>
      <w:bookmarkStart w:id="69" w:name="tables-that-reviewers-trust"/>
      <w:bookmarkStart w:id="70" w:name="_Toc235140433"/>
      <w:bookmarkEnd w:id="67"/>
      <w:r>
        <w:t>5.5 Tables that reviewers trust</w:t>
      </w:r>
      <w:bookmarkEnd w:id="70"/>
    </w:p>
    <w:p w:rsidR="00F00590" w:rsidRDefault="00C46239">
      <w:pPr>
        <w:pStyle w:val="Compact"/>
        <w:numPr>
          <w:ilvl w:val="0"/>
          <w:numId w:val="11"/>
        </w:numPr>
      </w:pPr>
      <w:r>
        <w:t xml:space="preserve">Best result </w:t>
      </w:r>
      <w:r>
        <w:rPr>
          <w:b/>
          <w:bCs/>
        </w:rPr>
        <w:t>bold</w:t>
      </w:r>
      <w:r>
        <w:t>, second-best underlined; ↑/↓ arrow in the header stating w</w:t>
      </w:r>
      <w:r>
        <w:t>hether higher or lower is better.</w:t>
      </w:r>
    </w:p>
    <w:p w:rsidR="00F00590" w:rsidRDefault="00C46239">
      <w:pPr>
        <w:pStyle w:val="Compact"/>
        <w:numPr>
          <w:ilvl w:val="0"/>
          <w:numId w:val="11"/>
        </w:numPr>
      </w:pPr>
      <w:r>
        <w:t xml:space="preserve">Group columns by dataset, rows by method family; report the </w:t>
      </w:r>
      <w:r>
        <w:rPr>
          <w:i/>
          <w:iCs/>
        </w:rPr>
        <w:t>number of parameters / compute</w:t>
      </w:r>
      <w:r>
        <w:t xml:space="preserve"> column when comparing model sizes — it preempts the “unfair comparison” review.</w:t>
      </w:r>
    </w:p>
    <w:p w:rsidR="00F00590" w:rsidRDefault="00C46239">
      <w:pPr>
        <w:pStyle w:val="Compact"/>
        <w:numPr>
          <w:ilvl w:val="0"/>
          <w:numId w:val="11"/>
        </w:numPr>
      </w:pPr>
      <w:r>
        <w:t>Every table referenced from the text; every claim i</w:t>
      </w:r>
      <w:r>
        <w:t>n the text traceable to a cell.</w:t>
      </w:r>
    </w:p>
    <w:p w:rsidR="00F00590" w:rsidRDefault="00C46239">
      <w:pPr>
        <w:pStyle w:val="Titre2"/>
      </w:pPr>
      <w:bookmarkStart w:id="71" w:name="low-bandwidth-publishing-tips"/>
      <w:bookmarkStart w:id="72" w:name="_Toc235140434"/>
      <w:bookmarkEnd w:id="69"/>
      <w:r>
        <w:t>5.6 Low-bandwidth publishing tips</w:t>
      </w:r>
      <w:bookmarkEnd w:id="72"/>
    </w:p>
    <w:p w:rsidR="00F00590" w:rsidRDefault="00C46239">
      <w:pPr>
        <w:pStyle w:val="FirstParagraph"/>
      </w:pPr>
      <w:r>
        <w:t>Compress embedded rasters (</w:t>
      </w:r>
      <w:r>
        <w:rPr>
          <w:rStyle w:val="VerbatimChar"/>
        </w:rPr>
        <w:t>ghostscript</w:t>
      </w:r>
      <w:r>
        <w:t>/</w:t>
      </w:r>
      <w:r>
        <w:rPr>
          <w:rStyle w:val="VerbatimChar"/>
        </w:rPr>
        <w:t>pdfsizeopt</w:t>
      </w:r>
      <w:r>
        <w:t xml:space="preserve">) — camera-ready limits are typically 10–50MB and upload reliability matters on constrained connections. Keep source </w:t>
      </w:r>
      <w:r>
        <w:rPr>
          <w:rStyle w:val="VerbatimChar"/>
        </w:rPr>
        <w:t>.py</w:t>
      </w:r>
      <w:r>
        <w:t xml:space="preserve"> scripts for every fi</w:t>
      </w:r>
      <w:r>
        <w:t>gure under version control (</w:t>
      </w:r>
      <w:r>
        <w:rPr>
          <w:rStyle w:val="VerbatimChar"/>
        </w:rPr>
        <w:t>figures/src/</w:t>
      </w:r>
      <w:r>
        <w:t>): when a reviewer asks for a change, regeneration should take one command. That, too, is reproducibility (Ch. 6).</w:t>
      </w:r>
    </w:p>
    <w:p w:rsidR="00F00590" w:rsidRDefault="00C46239">
      <w:pPr>
        <w:pStyle w:val="Corpsdetexte"/>
      </w:pPr>
      <w:r>
        <w:rPr>
          <w:b/>
          <w:bCs/>
        </w:rPr>
        <w:t>Exercise 5.1</w:t>
      </w:r>
      <w:r>
        <w:t xml:space="preserve"> — Find a published figure that violates two rules from §5.3; redesign it on paper. </w:t>
      </w:r>
      <w:r>
        <w:rPr>
          <w:b/>
          <w:bCs/>
        </w:rPr>
        <w:t>Exerc</w:t>
      </w:r>
      <w:r>
        <w:rPr>
          <w:b/>
          <w:bCs/>
        </w:rPr>
        <w:t>ise 5.2</w:t>
      </w:r>
      <w:r>
        <w:t xml:space="preserve"> — Using Notebook 04’s dataset, produce the Main Result figure and write its self-contained caption.</w:t>
      </w:r>
    </w:p>
    <w:p w:rsidR="00F00590" w:rsidRDefault="00C46239">
      <w:pPr>
        <w:pStyle w:val="Titre1"/>
      </w:pPr>
      <w:bookmarkStart w:id="73" w:name="chapter-6-ethics-reproducibility"/>
      <w:bookmarkStart w:id="74" w:name="_Toc235140435"/>
      <w:bookmarkEnd w:id="59"/>
      <w:bookmarkEnd w:id="71"/>
      <w:r>
        <w:t>Chapter 6 — Ethics &amp; Reproducibility</w:t>
      </w:r>
      <w:bookmarkEnd w:id="74"/>
    </w:p>
    <w:p w:rsidR="00F00590" w:rsidRDefault="00C46239">
      <w:pPr>
        <w:pStyle w:val="Normalcentr"/>
      </w:pPr>
      <w:r>
        <w:t>Reproducibility is not bureaucracy. It is the difference between a claim and a contribution.</w:t>
      </w:r>
    </w:p>
    <w:p w:rsidR="00F00590" w:rsidRDefault="00C46239">
      <w:pPr>
        <w:pStyle w:val="Titre2"/>
      </w:pPr>
      <w:bookmarkStart w:id="75" w:name="X62c93cb4665a14d6df3a2235d1841249572c971"/>
      <w:bookmarkStart w:id="76" w:name="_Toc235140436"/>
      <w:r>
        <w:t>6.1 The reproducib</w:t>
      </w:r>
      <w:r>
        <w:t>ility crisis in ML — and our opportunity</w:t>
      </w:r>
      <w:bookmarkEnd w:id="76"/>
    </w:p>
    <w:p w:rsidR="00F00590" w:rsidRDefault="00C46239">
      <w:pPr>
        <w:pStyle w:val="FirstParagraph"/>
      </w:pPr>
      <w:r>
        <w:t xml:space="preserve">Independent studies have repeatedly found that a large fraction of published ML results cannot be reproduced from the paper alone: missing hyperparameters, undisclosed data filtering, cherry-picked seeds, baselines </w:t>
      </w:r>
      <w:r>
        <w:t xml:space="preserve">tuned less than the proposed method. Major venues responded with mandatory </w:t>
      </w:r>
      <w:r>
        <w:rPr>
          <w:b/>
          <w:bCs/>
        </w:rPr>
        <w:t>reproducibility checklists</w:t>
      </w:r>
      <w:r>
        <w:t xml:space="preserve"> (NeurIPS) and artifact review tracks.</w:t>
      </w:r>
    </w:p>
    <w:p w:rsidR="00F00590" w:rsidRDefault="00C46239">
      <w:pPr>
        <w:pStyle w:val="Corpsdetexte"/>
      </w:pPr>
      <w:r>
        <w:t xml:space="preserve">For African research groups this is an opportunity: reproducibility costs discipline, not GPUs. A modest model with </w:t>
      </w:r>
      <w:r>
        <w:t>a bulletproof reproducibility kit routinely earns more trust — and more citations — than a giant model behind a closed door.</w:t>
      </w:r>
    </w:p>
    <w:p w:rsidR="00F00590" w:rsidRDefault="00C46239">
      <w:pPr>
        <w:pStyle w:val="Titre2"/>
      </w:pPr>
      <w:bookmarkStart w:id="77" w:name="the-reproducibility-stack"/>
      <w:bookmarkStart w:id="78" w:name="_Toc235140437"/>
      <w:bookmarkEnd w:id="75"/>
      <w:r>
        <w:t>6.2 The reproducibility stack</w:t>
      </w:r>
      <w:bookmarkEnd w:id="78"/>
    </w:p>
    <w:tbl>
      <w:tblPr>
        <w:tblStyle w:val="Table"/>
        <w:tblW w:w="5000" w:type="pct"/>
        <w:tblLook w:val="0020" w:firstRow="1" w:lastRow="0" w:firstColumn="0" w:lastColumn="0" w:noHBand="0" w:noVBand="0"/>
      </w:tblPr>
      <w:tblGrid>
        <w:gridCol w:w="2186"/>
        <w:gridCol w:w="7436"/>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t>Layer</w:t>
            </w:r>
          </w:p>
        </w:tc>
        <w:tc>
          <w:tcPr>
            <w:tcW w:w="0" w:type="auto"/>
          </w:tcPr>
          <w:p w:rsidR="00F00590" w:rsidRDefault="00C46239">
            <w:pPr>
              <w:pStyle w:val="Compact"/>
            </w:pPr>
            <w:r>
              <w:t>What to release / report</w:t>
            </w:r>
          </w:p>
        </w:tc>
      </w:tr>
      <w:tr w:rsidR="00F00590">
        <w:tc>
          <w:tcPr>
            <w:tcW w:w="0" w:type="auto"/>
          </w:tcPr>
          <w:p w:rsidR="00F00590" w:rsidRDefault="00C46239">
            <w:pPr>
              <w:pStyle w:val="Compact"/>
            </w:pPr>
            <w:r>
              <w:rPr>
                <w:b/>
                <w:bCs/>
              </w:rPr>
              <w:t>Code</w:t>
            </w:r>
          </w:p>
        </w:tc>
        <w:tc>
          <w:tcPr>
            <w:tcW w:w="0" w:type="auto"/>
          </w:tcPr>
          <w:p w:rsidR="00F00590" w:rsidRDefault="00C46239">
            <w:pPr>
              <w:pStyle w:val="Compact"/>
            </w:pPr>
            <w:r>
              <w:t>Public repository, pinned dependencies (</w:t>
            </w:r>
            <w:r>
              <w:rPr>
                <w:rStyle w:val="VerbatimChar"/>
              </w:rPr>
              <w:t>requirements.txt</w:t>
            </w:r>
            <w:r>
              <w:t xml:space="preserve"> / </w:t>
            </w:r>
            <w:r>
              <w:rPr>
                <w:rStyle w:val="VerbatimChar"/>
              </w:rPr>
              <w:t>environment.yml</w:t>
            </w:r>
            <w:r>
              <w:t>), one-command entry point (</w:t>
            </w:r>
            <w:r>
              <w:rPr>
                <w:rStyle w:val="VerbatimChar"/>
              </w:rPr>
              <w:t>make reproduce</w:t>
            </w:r>
            <w:r>
              <w:t xml:space="preserve"> or </w:t>
            </w:r>
            <w:r>
              <w:rPr>
                <w:rStyle w:val="VerbatimChar"/>
              </w:rPr>
              <w:t>run.sh</w:t>
            </w:r>
            <w:r>
              <w:t>)</w:t>
            </w:r>
          </w:p>
        </w:tc>
      </w:tr>
      <w:tr w:rsidR="00F00590">
        <w:tc>
          <w:tcPr>
            <w:tcW w:w="0" w:type="auto"/>
          </w:tcPr>
          <w:p w:rsidR="00F00590" w:rsidRDefault="00C46239">
            <w:pPr>
              <w:pStyle w:val="Compact"/>
            </w:pPr>
            <w:r>
              <w:rPr>
                <w:b/>
                <w:bCs/>
              </w:rPr>
              <w:lastRenderedPageBreak/>
              <w:t>Data</w:t>
            </w:r>
          </w:p>
        </w:tc>
        <w:tc>
          <w:tcPr>
            <w:tcW w:w="0" w:type="auto"/>
          </w:tcPr>
          <w:p w:rsidR="00F00590" w:rsidRDefault="00C46239">
            <w:pPr>
              <w:pStyle w:val="Compact"/>
            </w:pPr>
            <w:r>
              <w:t xml:space="preserve">The dataset or an exact acquisition script; the </w:t>
            </w:r>
            <w:r>
              <w:rPr>
                <w:i/>
                <w:iCs/>
              </w:rPr>
              <w:t>precise</w:t>
            </w:r>
            <w:r>
              <w:t xml:space="preserve"> splits (files, not prose); all preprocessing code</w:t>
            </w:r>
          </w:p>
        </w:tc>
      </w:tr>
      <w:tr w:rsidR="00F00590">
        <w:tc>
          <w:tcPr>
            <w:tcW w:w="0" w:type="auto"/>
          </w:tcPr>
          <w:p w:rsidR="00F00590" w:rsidRDefault="00C46239">
            <w:pPr>
              <w:pStyle w:val="Compact"/>
            </w:pPr>
            <w:r>
              <w:rPr>
                <w:b/>
                <w:bCs/>
              </w:rPr>
              <w:t>Randomness</w:t>
            </w:r>
          </w:p>
        </w:tc>
        <w:tc>
          <w:tcPr>
            <w:tcW w:w="0" w:type="auto"/>
          </w:tcPr>
          <w:p w:rsidR="00F00590" w:rsidRDefault="00C46239">
            <w:pPr>
              <w:pStyle w:val="Compact"/>
            </w:pPr>
            <w:r>
              <w:t>Seed</w:t>
            </w:r>
            <w:r>
              <w:t>s fixed and reported; results as mean ± std over ≥3 seeds, never the best seed</w:t>
            </w:r>
          </w:p>
        </w:tc>
      </w:tr>
      <w:tr w:rsidR="00F00590">
        <w:tc>
          <w:tcPr>
            <w:tcW w:w="0" w:type="auto"/>
          </w:tcPr>
          <w:p w:rsidR="00F00590" w:rsidRDefault="00C46239">
            <w:pPr>
              <w:pStyle w:val="Compact"/>
            </w:pPr>
            <w:r>
              <w:rPr>
                <w:b/>
                <w:bCs/>
              </w:rPr>
              <w:t>Hyperparameters</w:t>
            </w:r>
          </w:p>
        </w:tc>
        <w:tc>
          <w:tcPr>
            <w:tcW w:w="0" w:type="auto"/>
          </w:tcPr>
          <w:p w:rsidR="00F00590" w:rsidRDefault="00C46239">
            <w:pPr>
              <w:pStyle w:val="Compact"/>
            </w:pPr>
            <w:r>
              <w:t xml:space="preserve">Full table (appendix), </w:t>
            </w:r>
            <w:r>
              <w:rPr>
                <w:i/>
                <w:iCs/>
              </w:rPr>
              <w:t>including</w:t>
            </w:r>
            <w:r>
              <w:t xml:space="preserve"> the search space and budget used for baselines</w:t>
            </w:r>
          </w:p>
        </w:tc>
      </w:tr>
      <w:tr w:rsidR="00F00590">
        <w:tc>
          <w:tcPr>
            <w:tcW w:w="0" w:type="auto"/>
          </w:tcPr>
          <w:p w:rsidR="00F00590" w:rsidRDefault="00C46239">
            <w:pPr>
              <w:pStyle w:val="Compact"/>
            </w:pPr>
            <w:r>
              <w:rPr>
                <w:b/>
                <w:bCs/>
              </w:rPr>
              <w:t>Compute</w:t>
            </w:r>
          </w:p>
        </w:tc>
        <w:tc>
          <w:tcPr>
            <w:tcW w:w="0" w:type="auto"/>
          </w:tcPr>
          <w:p w:rsidR="00F00590" w:rsidRDefault="00C46239">
            <w:pPr>
              <w:pStyle w:val="Compact"/>
            </w:pPr>
            <w:r>
              <w:t>Hardware, runtime, energy where possible — this normalizes efficiency c</w:t>
            </w:r>
            <w:r>
              <w:t>omparisons</w:t>
            </w:r>
          </w:p>
        </w:tc>
      </w:tr>
      <w:tr w:rsidR="00F00590">
        <w:tc>
          <w:tcPr>
            <w:tcW w:w="0" w:type="auto"/>
          </w:tcPr>
          <w:p w:rsidR="00F00590" w:rsidRDefault="00C46239">
            <w:pPr>
              <w:pStyle w:val="Compact"/>
            </w:pPr>
            <w:r>
              <w:rPr>
                <w:b/>
                <w:bCs/>
              </w:rPr>
              <w:t>Environment</w:t>
            </w:r>
          </w:p>
        </w:tc>
        <w:tc>
          <w:tcPr>
            <w:tcW w:w="0" w:type="auto"/>
          </w:tcPr>
          <w:p w:rsidR="00F00590" w:rsidRDefault="00C46239">
            <w:pPr>
              <w:pStyle w:val="Compact"/>
            </w:pPr>
            <w:r>
              <w:t>Library versions; container/Colab link if feasible</w:t>
            </w:r>
          </w:p>
        </w:tc>
      </w:tr>
    </w:tbl>
    <w:p w:rsidR="00F00590" w:rsidRDefault="00C46239">
      <w:pPr>
        <w:pStyle w:val="Corpsdetexte"/>
      </w:pPr>
      <w:r>
        <w:t>Notebook 05 implements this stack as an executable checklist you can run on any project.</w:t>
      </w:r>
    </w:p>
    <w:p w:rsidR="00F00590" w:rsidRDefault="00C46239">
      <w:pPr>
        <w:pStyle w:val="Titre2"/>
      </w:pPr>
      <w:bookmarkStart w:id="79" w:name="fair-data-principles"/>
      <w:bookmarkStart w:id="80" w:name="_Toc235140438"/>
      <w:bookmarkEnd w:id="77"/>
      <w:r>
        <w:t>6.3 FAIR data principles</w:t>
      </w:r>
      <w:bookmarkEnd w:id="80"/>
    </w:p>
    <w:p w:rsidR="00F00590" w:rsidRDefault="00C46239">
      <w:pPr>
        <w:pStyle w:val="FirstParagraph"/>
      </w:pPr>
      <w:r>
        <w:t xml:space="preserve">African datasets should be </w:t>
      </w:r>
      <w:r>
        <w:rPr>
          <w:b/>
          <w:bCs/>
        </w:rPr>
        <w:t>F</w:t>
      </w:r>
      <w:r>
        <w:t xml:space="preserve">indable (DOI, e.g., via Zenodo — free), </w:t>
      </w:r>
      <w:r>
        <w:rPr>
          <w:b/>
          <w:bCs/>
        </w:rPr>
        <w:t>A</w:t>
      </w:r>
      <w:r>
        <w:t xml:space="preserve">ccessible (open license or clear access procedure), </w:t>
      </w:r>
      <w:r>
        <w:rPr>
          <w:b/>
          <w:bCs/>
        </w:rPr>
        <w:t>I</w:t>
      </w:r>
      <w:r>
        <w:t xml:space="preserve">nteroperable (standard formats: CSV/Parquet/JSON, documented schema), </w:t>
      </w:r>
      <w:r>
        <w:rPr>
          <w:b/>
          <w:bCs/>
        </w:rPr>
        <w:t>R</w:t>
      </w:r>
      <w:r>
        <w:t>eusable (a datasheet: provenance, collection conditions, consent, known biases, license). P</w:t>
      </w:r>
      <w:r>
        <w:t>ublishing a well-documented dataset is a first-class contribution — often more cited than the model trained on it.</w:t>
      </w:r>
    </w:p>
    <w:p w:rsidR="00F00590" w:rsidRDefault="00C46239">
      <w:pPr>
        <w:pStyle w:val="Titre2"/>
      </w:pPr>
      <w:bookmarkStart w:id="81" w:name="research-ethics-essentials"/>
      <w:bookmarkStart w:id="82" w:name="_Toc235140439"/>
      <w:bookmarkEnd w:id="79"/>
      <w:r>
        <w:t>6.4 Research ethics essentials</w:t>
      </w:r>
      <w:bookmarkEnd w:id="82"/>
    </w:p>
    <w:p w:rsidR="00F00590" w:rsidRDefault="00C46239">
      <w:pPr>
        <w:pStyle w:val="Compact"/>
        <w:numPr>
          <w:ilvl w:val="0"/>
          <w:numId w:val="12"/>
        </w:numPr>
      </w:pPr>
      <w:r>
        <w:rPr>
          <w:b/>
          <w:bCs/>
        </w:rPr>
        <w:t>Consent &amp; community.</w:t>
      </w:r>
      <w:r>
        <w:t xml:space="preserve"> Data about people — patient records, speech, farm surveys — requires informed consent and</w:t>
      </w:r>
      <w:r>
        <w:t>, where applicable, ethics-board approval. For community data (languages, traditional knowledge), engage the community as stakeholders, not as a resource; consider licenses that protect against extractive reuse (e.g., Nwulite Obodo–style community licenses</w:t>
      </w:r>
      <w:r>
        <w:t>).</w:t>
      </w:r>
    </w:p>
    <w:p w:rsidR="00F00590" w:rsidRDefault="00C46239">
      <w:pPr>
        <w:pStyle w:val="Compact"/>
        <w:numPr>
          <w:ilvl w:val="0"/>
          <w:numId w:val="12"/>
        </w:numPr>
      </w:pPr>
      <w:r>
        <w:rPr>
          <w:b/>
          <w:bCs/>
        </w:rPr>
        <w:t>Data sovereignty.</w:t>
      </w:r>
      <w:r>
        <w:t xml:space="preserve"> State where data is stored and under which jurisdiction. Avoid pipelines that require exporting sensitive African data to foreign clouds when local/legal alternatives exist. This is Sovereign Intelligence at the infrastructure layer.</w:t>
      </w:r>
    </w:p>
    <w:p w:rsidR="00F00590" w:rsidRDefault="00C46239">
      <w:pPr>
        <w:pStyle w:val="Compact"/>
        <w:numPr>
          <w:ilvl w:val="0"/>
          <w:numId w:val="12"/>
        </w:numPr>
      </w:pPr>
      <w:r>
        <w:rPr>
          <w:b/>
          <w:bCs/>
        </w:rPr>
        <w:t>B</w:t>
      </w:r>
      <w:r>
        <w:rPr>
          <w:b/>
          <w:bCs/>
        </w:rPr>
        <w:t>ias &amp; harm analysis.</w:t>
      </w:r>
      <w:r>
        <w:t xml:space="preserve"> Report performance disaggregated by relevant subgroups (language, region, gender) when the application affects people. A single aggregate accuracy can hide a failure concentrated on one community.</w:t>
      </w:r>
    </w:p>
    <w:p w:rsidR="00F00590" w:rsidRDefault="00C46239">
      <w:pPr>
        <w:pStyle w:val="Compact"/>
        <w:numPr>
          <w:ilvl w:val="0"/>
          <w:numId w:val="12"/>
        </w:numPr>
      </w:pPr>
      <w:r>
        <w:rPr>
          <w:b/>
          <w:bCs/>
        </w:rPr>
        <w:t>Authorship.</w:t>
      </w:r>
      <w:r>
        <w:t xml:space="preserve"> Follow contribution-based </w:t>
      </w:r>
      <w:r>
        <w:t>authorship (CRediT taxonomy); data collectors and annotators with intellectual contribution deserve authorship or explicit acknowledgment. Never gift or ghost authorship.</w:t>
      </w:r>
    </w:p>
    <w:p w:rsidR="00F00590" w:rsidRDefault="00C46239">
      <w:pPr>
        <w:pStyle w:val="Compact"/>
        <w:numPr>
          <w:ilvl w:val="0"/>
          <w:numId w:val="12"/>
        </w:numPr>
      </w:pPr>
      <w:r>
        <w:rPr>
          <w:b/>
          <w:bCs/>
        </w:rPr>
        <w:t>Plagiarism &amp; self-plagiarism.</w:t>
      </w:r>
      <w:r>
        <w:t xml:space="preserve"> Every venue runs automated detection. Paraphrase-with-c</w:t>
      </w:r>
      <w:r>
        <w:t>itation is scholarship; copy-without-citation ends careers. Reusing your own published text also requires disclosure.</w:t>
      </w:r>
    </w:p>
    <w:p w:rsidR="00F00590" w:rsidRDefault="00C46239">
      <w:pPr>
        <w:pStyle w:val="Titre2"/>
      </w:pPr>
      <w:bookmarkStart w:id="83" w:name="ethical-use-of-ai-writing-assistants"/>
      <w:bookmarkStart w:id="84" w:name="_Toc235140440"/>
      <w:bookmarkEnd w:id="81"/>
      <w:r>
        <w:t>6.5 Ethical use of AI writing assistants</w:t>
      </w:r>
      <w:bookmarkEnd w:id="84"/>
    </w:p>
    <w:p w:rsidR="00F00590" w:rsidRDefault="00C46239">
      <w:pPr>
        <w:pStyle w:val="FirstParagraph"/>
      </w:pPr>
      <w:r>
        <w:t>AI assistants (Claude, ChatGPT, etc.) are now part of the research workflow. The professional nor</w:t>
      </w:r>
      <w:r>
        <w:t>ms, consistent with current venue policies:</w:t>
      </w:r>
    </w:p>
    <w:p w:rsidR="00F00590" w:rsidRDefault="00C46239">
      <w:pPr>
        <w:pStyle w:val="Corpsdetexte"/>
      </w:pPr>
      <w:r>
        <w:rPr>
          <w:b/>
          <w:bCs/>
        </w:rPr>
        <w:lastRenderedPageBreak/>
        <w:t>Legitimate:</w:t>
      </w:r>
      <w:r>
        <w:t xml:space="preserve"> grammar and clarity polishing of </w:t>
      </w:r>
      <w:r>
        <w:rPr>
          <w:i/>
          <w:iCs/>
        </w:rPr>
        <w:t>your</w:t>
      </w:r>
      <w:r>
        <w:t xml:space="preserve"> ideas; reformulating for concision; generating candidate titles; explaining a method you are reading; drafting boilerplate (data statements) that you verify. </w:t>
      </w:r>
      <w:r>
        <w:rPr>
          <w:b/>
          <w:bCs/>
        </w:rPr>
        <w:t>Proh</w:t>
      </w:r>
      <w:r>
        <w:rPr>
          <w:b/>
          <w:bCs/>
        </w:rPr>
        <w:t>ibited or disclosure-required:</w:t>
      </w:r>
      <w:r>
        <w:t xml:space="preserve"> generating scientific claims, results, or citations (models fabricate references); listing an AI as an author (universally banned); undisclosed AI-generated core content; pasting confidential/under-review text of </w:t>
      </w:r>
      <w:r>
        <w:rPr>
          <w:i/>
          <w:iCs/>
        </w:rPr>
        <w:t>others</w:t>
      </w:r>
      <w:r>
        <w:t xml:space="preserve"> into </w:t>
      </w:r>
      <w:r>
        <w:t xml:space="preserve">external tools. </w:t>
      </w:r>
      <w:r>
        <w:rPr>
          <w:b/>
          <w:bCs/>
        </w:rPr>
        <w:t>Golden rules:</w:t>
      </w:r>
      <w:r>
        <w:t xml:space="preserve"> (1) you remain responsible for every sentence; (2) verify every fact and citation independently; (3) disclose meaningful AI assistance in the acknowledgments per venue policy; (4) never let the assistant’s fluent English overw</w:t>
      </w:r>
      <w:r>
        <w:t>rite your scientific precision — fluency without accuracy is a downgrade.</w:t>
      </w:r>
    </w:p>
    <w:p w:rsidR="00F00590" w:rsidRDefault="00C46239">
      <w:pPr>
        <w:pStyle w:val="Corpsdetexte"/>
      </w:pPr>
      <w:r>
        <w:t>Notebook 09 provides guided practice on the legitimate/illegitimate boundary.</w:t>
      </w:r>
    </w:p>
    <w:p w:rsidR="00F00590" w:rsidRDefault="00C46239">
      <w:pPr>
        <w:pStyle w:val="Titre2"/>
      </w:pPr>
      <w:bookmarkStart w:id="85" w:name="honest-reporting-under-pressure"/>
      <w:bookmarkStart w:id="86" w:name="_Toc235140441"/>
      <w:bookmarkEnd w:id="83"/>
      <w:r>
        <w:t>6.6 Honest reporting under pressure</w:t>
      </w:r>
      <w:bookmarkEnd w:id="86"/>
    </w:p>
    <w:p w:rsidR="00F00590" w:rsidRDefault="00C46239">
      <w:pPr>
        <w:pStyle w:val="FirstParagraph"/>
      </w:pPr>
      <w:r>
        <w:t>Negative results, failed replications, and “it only works when…” fin</w:t>
      </w:r>
      <w:r>
        <w:t>dings are publishable (TMLR, workshop tracks, ML Reproducibility Challenge) and build a reputation for integrity — the researcher’s only non-renewable resource.</w:t>
      </w:r>
    </w:p>
    <w:p w:rsidR="00F00590" w:rsidRDefault="00C46239">
      <w:pPr>
        <w:pStyle w:val="Corpsdetexte"/>
      </w:pPr>
      <w:r>
        <w:rPr>
          <w:b/>
          <w:bCs/>
        </w:rPr>
        <w:t>Exercise 6.1</w:t>
      </w:r>
      <w:r>
        <w:t xml:space="preserve"> — Run Notebook 05’s checklist on any past project of yours; report your score and </w:t>
      </w:r>
      <w:r>
        <w:t xml:space="preserve">the two cheapest fixes. </w:t>
      </w:r>
      <w:r>
        <w:rPr>
          <w:b/>
          <w:bCs/>
        </w:rPr>
        <w:t>Exercise 6.2</w:t>
      </w:r>
      <w:r>
        <w:t xml:space="preserve"> — Write the data statement (provenance, consent, license, known biases) for a hypothetical speech dataset in Pular collected via community radio. </w:t>
      </w:r>
      <w:r>
        <w:rPr>
          <w:b/>
          <w:bCs/>
        </w:rPr>
        <w:t>Exercise 6.3</w:t>
      </w:r>
      <w:r>
        <w:t xml:space="preserve"> — Classify five described uses of an AI assistant (in Notebo</w:t>
      </w:r>
      <w:r>
        <w:t>ok 09) as legitimate / disclosure-required / prohibited, and justify.</w:t>
      </w:r>
    </w:p>
    <w:p w:rsidR="00F00590" w:rsidRDefault="00C46239">
      <w:pPr>
        <w:pStyle w:val="Titre1"/>
      </w:pPr>
      <w:bookmarkStart w:id="87" w:name="X36fbe1d17a48f233d1db98f0bac7d8e9bacb978"/>
      <w:bookmarkStart w:id="88" w:name="_Toc235140442"/>
      <w:bookmarkEnd w:id="73"/>
      <w:bookmarkEnd w:id="85"/>
      <w:r>
        <w:t>Chapter 7 — Positioning African AI Research for Global Impact</w:t>
      </w:r>
      <w:bookmarkEnd w:id="88"/>
    </w:p>
    <w:p w:rsidR="00F00590" w:rsidRDefault="00C46239">
      <w:pPr>
        <w:pStyle w:val="Normalcentr"/>
      </w:pPr>
      <w:r>
        <w:rPr>
          <w:i/>
          <w:iCs/>
        </w:rPr>
        <w:t>“Publish so the next Indaba cites you.”</w:t>
      </w:r>
    </w:p>
    <w:p w:rsidR="00F00590" w:rsidRDefault="00C46239">
      <w:pPr>
        <w:pStyle w:val="Titre2"/>
      </w:pPr>
      <w:bookmarkStart w:id="89" w:name="the-strategic-landscape"/>
      <w:bookmarkStart w:id="90" w:name="_Toc235140443"/>
      <w:r>
        <w:t>7.1 The strategic landscape</w:t>
      </w:r>
      <w:bookmarkEnd w:id="90"/>
    </w:p>
    <w:p w:rsidR="00F00590" w:rsidRDefault="00C46239">
      <w:pPr>
        <w:pStyle w:val="FirstParagraph"/>
      </w:pPr>
      <w:r>
        <w:t>African-affiliated authors remain severely under-represe</w:t>
      </w:r>
      <w:r>
        <w:t xml:space="preserve">nted at top AI venues — historically well under 1% of NeurIPS/ICML papers — while African problems (climate adaptation, low-resource languages, tropical health) sit at the research frontier. The gap is not talent; it is </w:t>
      </w:r>
      <w:r>
        <w:rPr>
          <w:b/>
          <w:bCs/>
        </w:rPr>
        <w:t>pipeline</w:t>
      </w:r>
      <w:r>
        <w:t>: mentorship density, public</w:t>
      </w:r>
      <w:r>
        <w:t>ation know-how (this handbook), compute, and network access. Communities have been closing it — Deep Learning Indaba, Masakhane, Data Science Africa, Ro’ya, SisonkeBiotik, AfricaNLP and Black in AI workshops — and every paper you publish widens the pipe fo</w:t>
      </w:r>
      <w:r>
        <w:t>r the next cohort.</w:t>
      </w:r>
    </w:p>
    <w:p w:rsidR="00F00590" w:rsidRDefault="00C46239">
      <w:pPr>
        <w:pStyle w:val="Titre2"/>
      </w:pPr>
      <w:bookmarkStart w:id="91" w:name="X44a9e51e97a81f2374721e91449d987f5274ff3"/>
      <w:bookmarkStart w:id="92" w:name="_Toc235140444"/>
      <w:bookmarkEnd w:id="89"/>
      <w:r>
        <w:t>7.2 Choosing your battlefield: the comparative-advantage matrix</w:t>
      </w:r>
      <w:bookmarkEnd w:id="92"/>
    </w:p>
    <w:tbl>
      <w:tblPr>
        <w:tblStyle w:val="Table"/>
        <w:tblW w:w="5000" w:type="pct"/>
        <w:tblLook w:val="0020" w:firstRow="1" w:lastRow="0" w:firstColumn="0" w:lastColumn="0" w:noHBand="0" w:noVBand="0"/>
      </w:tblPr>
      <w:tblGrid>
        <w:gridCol w:w="3488"/>
        <w:gridCol w:w="6134"/>
      </w:tblGrid>
      <w:tr w:rsidR="00F00590" w:rsidTr="00F00590">
        <w:trPr>
          <w:cnfStyle w:val="100000000000" w:firstRow="1" w:lastRow="0" w:firstColumn="0" w:lastColumn="0" w:oddVBand="0" w:evenVBand="0" w:oddHBand="0" w:evenHBand="0" w:firstRowFirstColumn="0" w:firstRowLastColumn="0" w:lastRowFirstColumn="0" w:lastRowLastColumn="0"/>
          <w:tblHeader/>
        </w:trPr>
        <w:tc>
          <w:tcPr>
            <w:tcW w:w="0" w:type="auto"/>
          </w:tcPr>
          <w:p w:rsidR="00F00590" w:rsidRDefault="00C46239">
            <w:pPr>
              <w:pStyle w:val="Compact"/>
            </w:pPr>
            <w:r>
              <w:t>Avoid competing on</w:t>
            </w:r>
          </w:p>
        </w:tc>
        <w:tc>
          <w:tcPr>
            <w:tcW w:w="0" w:type="auto"/>
          </w:tcPr>
          <w:p w:rsidR="00F00590" w:rsidRDefault="00C46239">
            <w:pPr>
              <w:pStyle w:val="Compact"/>
            </w:pPr>
            <w:r>
              <w:t>Compete on</w:t>
            </w:r>
          </w:p>
        </w:tc>
      </w:tr>
      <w:tr w:rsidR="00F00590">
        <w:tc>
          <w:tcPr>
            <w:tcW w:w="0" w:type="auto"/>
          </w:tcPr>
          <w:p w:rsidR="00F00590" w:rsidRDefault="00C46239">
            <w:pPr>
              <w:pStyle w:val="Compact"/>
            </w:pPr>
            <w:r>
              <w:t>Scaling frontier models (compute-bound)</w:t>
            </w:r>
          </w:p>
        </w:tc>
        <w:tc>
          <w:tcPr>
            <w:tcW w:w="0" w:type="auto"/>
          </w:tcPr>
          <w:p w:rsidR="00F00590" w:rsidRDefault="00C46239">
            <w:pPr>
              <w:pStyle w:val="Compact"/>
            </w:pPr>
            <w:r>
              <w:t>Efficiency: compression, distillation, low-compute training</w:t>
            </w:r>
          </w:p>
        </w:tc>
      </w:tr>
      <w:tr w:rsidR="00F00590">
        <w:tc>
          <w:tcPr>
            <w:tcW w:w="0" w:type="auto"/>
          </w:tcPr>
          <w:p w:rsidR="00F00590" w:rsidRDefault="00C46239">
            <w:pPr>
              <w:pStyle w:val="Compact"/>
            </w:pPr>
            <w:r>
              <w:t>Benchmarks saturated by big labs</w:t>
            </w:r>
          </w:p>
        </w:tc>
        <w:tc>
          <w:tcPr>
            <w:tcW w:w="0" w:type="auto"/>
          </w:tcPr>
          <w:p w:rsidR="00F00590" w:rsidRDefault="00C46239">
            <w:pPr>
              <w:pStyle w:val="Compact"/>
            </w:pPr>
            <w:r>
              <w:t>New benchmarks for African tasks/languages (benchmark papers are citation engines)</w:t>
            </w:r>
          </w:p>
        </w:tc>
      </w:tr>
      <w:tr w:rsidR="00F00590">
        <w:tc>
          <w:tcPr>
            <w:tcW w:w="0" w:type="auto"/>
          </w:tcPr>
          <w:p w:rsidR="00F00590" w:rsidRDefault="00C46239">
            <w:pPr>
              <w:pStyle w:val="Compact"/>
            </w:pPr>
            <w:r>
              <w:t>English/Mandarin NLP incremental gains</w:t>
            </w:r>
          </w:p>
        </w:tc>
        <w:tc>
          <w:tcPr>
            <w:tcW w:w="0" w:type="auto"/>
          </w:tcPr>
          <w:p w:rsidR="00F00590" w:rsidRDefault="00C46239">
            <w:pPr>
              <w:pStyle w:val="Compact"/>
            </w:pPr>
            <w:r>
              <w:t>The 2,000+ languages where you hold nat</w:t>
            </w:r>
            <w:r>
              <w:t>ive expertise</w:t>
            </w:r>
          </w:p>
        </w:tc>
      </w:tr>
      <w:tr w:rsidR="00F00590">
        <w:tc>
          <w:tcPr>
            <w:tcW w:w="0" w:type="auto"/>
          </w:tcPr>
          <w:p w:rsidR="00F00590" w:rsidRDefault="00C46239">
            <w:pPr>
              <w:pStyle w:val="Compact"/>
            </w:pPr>
            <w:r>
              <w:lastRenderedPageBreak/>
              <w:t>Generic vision datasets</w:t>
            </w:r>
          </w:p>
        </w:tc>
        <w:tc>
          <w:tcPr>
            <w:tcW w:w="0" w:type="auto"/>
          </w:tcPr>
          <w:p w:rsidR="00F00590" w:rsidRDefault="00C46239">
            <w:pPr>
              <w:pStyle w:val="Compact"/>
            </w:pPr>
            <w:r>
              <w:t>Field-condition, real-deployment data you can uniquely collect</w:t>
            </w:r>
          </w:p>
        </w:tc>
      </w:tr>
      <w:tr w:rsidR="00F00590">
        <w:tc>
          <w:tcPr>
            <w:tcW w:w="0" w:type="auto"/>
          </w:tcPr>
          <w:p w:rsidR="00F00590" w:rsidRDefault="00C46239">
            <w:pPr>
              <w:pStyle w:val="Compact"/>
            </w:pPr>
            <w:r>
              <w:t>Problems you know from papers</w:t>
            </w:r>
          </w:p>
        </w:tc>
        <w:tc>
          <w:tcPr>
            <w:tcW w:w="0" w:type="auto"/>
          </w:tcPr>
          <w:p w:rsidR="00F00590" w:rsidRDefault="00C46239">
            <w:pPr>
              <w:pStyle w:val="Compact"/>
            </w:pPr>
            <w:r>
              <w:t>Problems you know from life: informal markets, off-grid energy, community health</w:t>
            </w:r>
          </w:p>
        </w:tc>
      </w:tr>
    </w:tbl>
    <w:p w:rsidR="00F00590" w:rsidRDefault="00C46239">
      <w:pPr>
        <w:pStyle w:val="Corpsdetexte"/>
      </w:pPr>
      <w:r>
        <w:t xml:space="preserve">The winning formula: </w:t>
      </w:r>
      <w:r>
        <w:rPr>
          <w:b/>
          <w:bCs/>
        </w:rPr>
        <w:t>local problem × international rigor × global framing.</w:t>
      </w:r>
      <w:r>
        <w:t xml:space="preserve"> Your introduction (Ch. 3) frames maize disease in Benin as an instance of the </w:t>
      </w:r>
      <w:r>
        <w:rPr>
          <w:i/>
          <w:iCs/>
        </w:rPr>
        <w:t>general</w:t>
      </w:r>
      <w:r>
        <w:t xml:space="preserve"> problem of di</w:t>
      </w:r>
      <w:r>
        <w:t>stribution shift under deployment constraints — locally grounded, globally legible.</w:t>
      </w:r>
    </w:p>
    <w:p w:rsidR="00F00590" w:rsidRDefault="00C46239">
      <w:pPr>
        <w:pStyle w:val="Titre2"/>
      </w:pPr>
      <w:bookmarkStart w:id="93" w:name="the-venue-ladder-a-realistic-3-year-plan"/>
      <w:bookmarkStart w:id="94" w:name="_Toc235140445"/>
      <w:bookmarkEnd w:id="91"/>
      <w:r>
        <w:t>7.3 The venue ladder — a realistic 3-year plan</w:t>
      </w:r>
      <w:bookmarkEnd w:id="94"/>
    </w:p>
    <w:p w:rsidR="00F00590" w:rsidRDefault="00C46239">
      <w:pPr>
        <w:pStyle w:val="Compact"/>
        <w:numPr>
          <w:ilvl w:val="0"/>
          <w:numId w:val="13"/>
        </w:numPr>
      </w:pPr>
      <w:r>
        <w:rPr>
          <w:b/>
          <w:bCs/>
        </w:rPr>
        <w:t>Year 1:</w:t>
      </w:r>
      <w:r>
        <w:t xml:space="preserve"> Indaba poster / AfricaNLP–DSA workshop paper (real peer review, high acceptance, community feedback) + arXiv preprint</w:t>
      </w:r>
      <w:r>
        <w:t>.</w:t>
      </w:r>
    </w:p>
    <w:p w:rsidR="00F00590" w:rsidRDefault="00C46239">
      <w:pPr>
        <w:pStyle w:val="Compact"/>
        <w:numPr>
          <w:ilvl w:val="0"/>
          <w:numId w:val="13"/>
        </w:numPr>
      </w:pPr>
      <w:r>
        <w:rPr>
          <w:b/>
          <w:bCs/>
        </w:rPr>
        <w:t>Year 2:</w:t>
      </w:r>
      <w:r>
        <w:t xml:space="preserve"> Strong workshop at a top venue (NeurIPS/ICLR workshops) or a solid regional-to-international journal; first reviewing experience (volunteer — reviewing teaches writing faster than writing does).</w:t>
      </w:r>
    </w:p>
    <w:p w:rsidR="00F00590" w:rsidRDefault="00C46239">
      <w:pPr>
        <w:pStyle w:val="Compact"/>
        <w:numPr>
          <w:ilvl w:val="0"/>
          <w:numId w:val="13"/>
        </w:numPr>
      </w:pPr>
      <w:r>
        <w:rPr>
          <w:b/>
          <w:bCs/>
        </w:rPr>
        <w:t>Year 3:</w:t>
      </w:r>
      <w:r>
        <w:t xml:space="preserve"> </w:t>
      </w:r>
      <w:r>
        <w:t xml:space="preserve">Main-track submission (NeurIPS/ICML/ACL/CVPR) or TMLR/JMLR. TMLR deserves special attention: rolling deadlines, evaluation on </w:t>
      </w:r>
      <w:r>
        <w:rPr>
          <w:i/>
          <w:iCs/>
        </w:rPr>
        <w:t>correctness and clarity</w:t>
      </w:r>
      <w:r>
        <w:t xml:space="preserve"> rather than hype — structurally friendly to careful, modestly-resourced work.</w:t>
      </w:r>
    </w:p>
    <w:p w:rsidR="00F00590" w:rsidRDefault="00C46239">
      <w:pPr>
        <w:pStyle w:val="FirstParagraph"/>
      </w:pPr>
      <w:r>
        <w:t>Rejection statistics to inte</w:t>
      </w:r>
      <w:r>
        <w:t xml:space="preserve">rnalize: top venues reject 70–80% of </w:t>
      </w:r>
      <w:r>
        <w:rPr>
          <w:i/>
          <w:iCs/>
        </w:rPr>
        <w:t>all</w:t>
      </w:r>
      <w:r>
        <w:t xml:space="preserve"> papers, including from famous labs. A rejection with reviews is purchased feedback; the modal accepted paper was rejected somewhere first. Resubmission with a point-by-point response letter is a core skill (template</w:t>
      </w:r>
      <w:r>
        <w:t xml:space="preserve"> in </w:t>
      </w:r>
      <w:r>
        <w:rPr>
          <w:rStyle w:val="VerbatimChar"/>
        </w:rPr>
        <w:t>/resources/</w:t>
      </w:r>
      <w:r>
        <w:t>).</w:t>
      </w:r>
    </w:p>
    <w:p w:rsidR="00F00590" w:rsidRDefault="00C46239">
      <w:pPr>
        <w:pStyle w:val="Titre2"/>
      </w:pPr>
      <w:bookmarkStart w:id="95" w:name="building-citation-infrastructure"/>
      <w:bookmarkStart w:id="96" w:name="_Toc235140446"/>
      <w:bookmarkEnd w:id="93"/>
      <w:r>
        <w:t>7.4 Building citation infrastructure</w:t>
      </w:r>
      <w:bookmarkEnd w:id="96"/>
    </w:p>
    <w:p w:rsidR="00F00590" w:rsidRDefault="00C46239">
      <w:pPr>
        <w:pStyle w:val="FirstParagraph"/>
      </w:pPr>
      <w:r>
        <w:t>Citation is how science allocates attention — and it compounds:</w:t>
      </w:r>
    </w:p>
    <w:p w:rsidR="00F00590" w:rsidRDefault="00C46239">
      <w:pPr>
        <w:pStyle w:val="Compact"/>
        <w:numPr>
          <w:ilvl w:val="0"/>
          <w:numId w:val="14"/>
        </w:numPr>
      </w:pPr>
      <w:r>
        <w:rPr>
          <w:b/>
          <w:bCs/>
        </w:rPr>
        <w:t>Cite African work</w:t>
      </w:r>
      <w:r>
        <w:t xml:space="preserve"> where scientifically relevant; under-citation of African datasets and papers is a measurable bias you can counteract le</w:t>
      </w:r>
      <w:r>
        <w:t>gitimately.</w:t>
      </w:r>
    </w:p>
    <w:p w:rsidR="00F00590" w:rsidRDefault="00C46239">
      <w:pPr>
        <w:pStyle w:val="Compact"/>
        <w:numPr>
          <w:ilvl w:val="0"/>
          <w:numId w:val="14"/>
        </w:numPr>
      </w:pPr>
      <w:r>
        <w:rPr>
          <w:b/>
          <w:bCs/>
        </w:rPr>
        <w:t>Release artifacts</w:t>
      </w:r>
      <w:r>
        <w:t xml:space="preserve"> (code, data, models on GitHub/HuggingFace/Zenodo with DOIs) — artifacts are cited far more than papers alone.</w:t>
      </w:r>
    </w:p>
    <w:p w:rsidR="00F00590" w:rsidRDefault="00C46239">
      <w:pPr>
        <w:pStyle w:val="Compact"/>
        <w:numPr>
          <w:ilvl w:val="0"/>
          <w:numId w:val="14"/>
        </w:numPr>
      </w:pPr>
      <w:r>
        <w:rPr>
          <w:b/>
          <w:bCs/>
        </w:rPr>
        <w:t>Maintain your scholarly identity:</w:t>
      </w:r>
      <w:r>
        <w:t xml:space="preserve"> ORCID, Google Scholar, ResearchGate, a simple personal page; consistent name spell</w:t>
      </w:r>
      <w:r>
        <w:t>ing across papers.</w:t>
      </w:r>
    </w:p>
    <w:p w:rsidR="00F00590" w:rsidRDefault="00C46239">
      <w:pPr>
        <w:pStyle w:val="Compact"/>
        <w:numPr>
          <w:ilvl w:val="0"/>
          <w:numId w:val="14"/>
        </w:numPr>
      </w:pPr>
      <w:r>
        <w:rPr>
          <w:b/>
          <w:bCs/>
        </w:rPr>
        <w:t>Preprint everything permissible.</w:t>
      </w:r>
      <w:r>
        <w:t xml:space="preserve"> Visibility latency matters more when you are outside the seminar-circuit networks.</w:t>
      </w:r>
    </w:p>
    <w:p w:rsidR="00F00590" w:rsidRDefault="00C46239">
      <w:pPr>
        <w:pStyle w:val="Titre2"/>
      </w:pPr>
      <w:bookmarkStart w:id="97" w:name="funding-mentorship-and-community"/>
      <w:bookmarkStart w:id="98" w:name="_Toc235140447"/>
      <w:bookmarkEnd w:id="95"/>
      <w:r>
        <w:t>7.5 Funding, mentorship, and community</w:t>
      </w:r>
      <w:bookmarkEnd w:id="98"/>
    </w:p>
    <w:p w:rsidR="00F00590" w:rsidRDefault="00C46239">
      <w:pPr>
        <w:pStyle w:val="Compact"/>
        <w:numPr>
          <w:ilvl w:val="0"/>
          <w:numId w:val="15"/>
        </w:numPr>
      </w:pPr>
      <w:r>
        <w:rPr>
          <w:b/>
          <w:bCs/>
        </w:rPr>
        <w:t>Mentorship programs:</w:t>
      </w:r>
      <w:r>
        <w:t xml:space="preserve"> Indaba mentorship, Masakhane research mentoring, ML Collectiv</w:t>
      </w:r>
      <w:r>
        <w:t>e, Cohere Labs (formerly C4AI) communities — designed exactly for researchers without local senior AI faculty.</w:t>
      </w:r>
    </w:p>
    <w:p w:rsidR="00F00590" w:rsidRDefault="00C46239">
      <w:pPr>
        <w:pStyle w:val="Compact"/>
        <w:numPr>
          <w:ilvl w:val="0"/>
          <w:numId w:val="15"/>
        </w:numPr>
      </w:pPr>
      <w:r>
        <w:rPr>
          <w:b/>
          <w:bCs/>
        </w:rPr>
        <w:t>Compute:</w:t>
      </w:r>
      <w:r>
        <w:t xml:space="preserve"> Google TPU Research Cloud, Kaggle/Colab, AWS/Azure research credits, national HPC initiatives; design experiments to your budget </w:t>
      </w:r>
      <w:r>
        <w:rPr>
          <w:i/>
          <w:iCs/>
        </w:rPr>
        <w:t>and rep</w:t>
      </w:r>
      <w:r>
        <w:rPr>
          <w:i/>
          <w:iCs/>
        </w:rPr>
        <w:t>ort that budget</w:t>
      </w:r>
      <w:r>
        <w:t xml:space="preserve"> — it strengthens, not weakens, the paper (Ch. 6).</w:t>
      </w:r>
    </w:p>
    <w:p w:rsidR="00F00590" w:rsidRDefault="00C46239">
      <w:pPr>
        <w:pStyle w:val="Compact"/>
        <w:numPr>
          <w:ilvl w:val="0"/>
          <w:numId w:val="15"/>
        </w:numPr>
      </w:pPr>
      <w:r>
        <w:rPr>
          <w:b/>
          <w:bCs/>
        </w:rPr>
        <w:lastRenderedPageBreak/>
        <w:t>Grants that publish:</w:t>
      </w:r>
      <w:r>
        <w:t xml:space="preserve"> Lacuna Fund (datasets), AI4D Africa, Gates Grand Challenges, Google/Meta academic awards. Grant writing reuses the 5-move formula (Ch. 4) — context, gap, approach, expec</w:t>
      </w:r>
      <w:r>
        <w:t>ted results, impact.</w:t>
      </w:r>
    </w:p>
    <w:p w:rsidR="00F00590" w:rsidRDefault="00C46239">
      <w:pPr>
        <w:pStyle w:val="Titre2"/>
      </w:pPr>
      <w:bookmarkStart w:id="99" w:name="the-sovereignty-thesis-restated"/>
      <w:bookmarkStart w:id="100" w:name="_Toc235140448"/>
      <w:bookmarkEnd w:id="97"/>
      <w:r>
        <w:t>7.6 The sovereignty thesis, restated</w:t>
      </w:r>
      <w:bookmarkEnd w:id="100"/>
    </w:p>
    <w:p w:rsidR="00F00590" w:rsidRDefault="00C46239">
      <w:pPr>
        <w:pStyle w:val="FirstParagraph"/>
      </w:pPr>
      <w:r>
        <w:t xml:space="preserve">Sovereign Intelligence is not isolation; it is </w:t>
      </w:r>
      <w:r>
        <w:rPr>
          <w:b/>
          <w:bCs/>
        </w:rPr>
        <w:t>authorship</w:t>
      </w:r>
      <w:r>
        <w:t>. It means African researchers defining the problems, collecting the data under African governance, publishing the results under African name</w:t>
      </w:r>
      <w:r>
        <w:t>s, and being cited as the origin — while engaging the global community as peers. Every skill in this handbook — reading efficiently, writing precisely, reproducing honestly — is a brick in that structure.</w:t>
      </w:r>
    </w:p>
    <w:p w:rsidR="00F00590" w:rsidRDefault="00C46239">
      <w:pPr>
        <w:pStyle w:val="Corpsdetexte"/>
      </w:pPr>
      <w:r>
        <w:t xml:space="preserve">Your assignment is permanent: </w:t>
      </w:r>
      <w:r>
        <w:rPr>
          <w:b/>
          <w:bCs/>
        </w:rPr>
        <w:t>one Pass-1 per day, o</w:t>
      </w:r>
      <w:r>
        <w:rPr>
          <w:b/>
          <w:bCs/>
        </w:rPr>
        <w:t>ne Pass-2 per week, one submission per year.</w:t>
      </w:r>
    </w:p>
    <w:p w:rsidR="00F00590" w:rsidRDefault="00C46239">
      <w:pPr>
        <w:pStyle w:val="Corpsdetexte"/>
      </w:pPr>
      <w:r>
        <w:rPr>
          <w:b/>
          <w:bCs/>
        </w:rPr>
        <w:t>Exercise 7.1</w:t>
      </w:r>
      <w:r>
        <w:t xml:space="preserve"> — Fill the comparative-advantage matrix for </w:t>
      </w:r>
      <w:r>
        <w:rPr>
          <w:i/>
          <w:iCs/>
        </w:rPr>
        <w:t>your</w:t>
      </w:r>
      <w:r>
        <w:t xml:space="preserve"> specific situation (skills, data access, community). </w:t>
      </w:r>
      <w:r>
        <w:rPr>
          <w:b/>
          <w:bCs/>
        </w:rPr>
        <w:t>Exercise 7.2</w:t>
      </w:r>
      <w:r>
        <w:t xml:space="preserve"> — Draft your personal 3-year venue ladder with named venues and dates. </w:t>
      </w:r>
      <w:r>
        <w:rPr>
          <w:b/>
          <w:bCs/>
        </w:rPr>
        <w:t>Exercise 7.3</w:t>
      </w:r>
      <w:r>
        <w:t xml:space="preserve"> — Complete Notebook 10: a full paper skeleton for an African AI project of your choice, ready to grow into a real submission.</w:t>
      </w:r>
    </w:p>
    <w:p w:rsidR="00F00590" w:rsidRDefault="00C46239">
      <w:pPr>
        <w:pStyle w:val="Titre1"/>
      </w:pPr>
      <w:bookmarkStart w:id="101" w:name="appendix-a-the-two-printable-pages"/>
      <w:bookmarkStart w:id="102" w:name="_Toc235140449"/>
      <w:bookmarkEnd w:id="87"/>
      <w:bookmarkEnd w:id="99"/>
      <w:r>
        <w:t>Appendix A — The Two Printable Pages</w:t>
      </w:r>
      <w:bookmarkEnd w:id="102"/>
    </w:p>
    <w:p w:rsidR="00F00590" w:rsidRDefault="00C46239">
      <w:pPr>
        <w:pStyle w:val="FirstParagraph"/>
      </w:pPr>
      <w:r>
        <w:t xml:space="preserve">The </w:t>
      </w:r>
      <w:r>
        <w:rPr>
          <w:b/>
          <w:bCs/>
        </w:rPr>
        <w:t>Scientific Writing Checklist</w:t>
      </w:r>
      <w:r>
        <w:t xml:space="preserve"> and the </w:t>
      </w:r>
      <w:r>
        <w:rPr>
          <w:b/>
          <w:bCs/>
        </w:rPr>
        <w:t>3-Pass Reading Worksheet</w:t>
      </w:r>
      <w:r>
        <w:t xml:space="preserve"> live in </w:t>
      </w:r>
      <w:r>
        <w:rPr>
          <w:rStyle w:val="VerbatimChar"/>
        </w:rPr>
        <w:t>/resources/</w:t>
      </w:r>
      <w:r>
        <w:t xml:space="preserve"> as sta</w:t>
      </w:r>
      <w:r>
        <w:t>ndalone files (English and French). Print them; keep the checklist next to your keyboard for every submission.</w:t>
      </w:r>
    </w:p>
    <w:p w:rsidR="00F00590" w:rsidRDefault="00C46239">
      <w:pPr>
        <w:pStyle w:val="Titre1"/>
      </w:pPr>
      <w:bookmarkStart w:id="103" w:name="appendix-b-recommended-reading"/>
      <w:bookmarkStart w:id="104" w:name="_Toc235140450"/>
      <w:bookmarkEnd w:id="101"/>
      <w:r>
        <w:t>Appendix B — Recommended Reading</w:t>
      </w:r>
      <w:bookmarkEnd w:id="104"/>
    </w:p>
    <w:p w:rsidR="00F00590" w:rsidRDefault="00C46239">
      <w:pPr>
        <w:pStyle w:val="Compact"/>
        <w:numPr>
          <w:ilvl w:val="0"/>
          <w:numId w:val="16"/>
        </w:numPr>
      </w:pPr>
      <w:r>
        <w:t xml:space="preserve">S. Keshav (2007), </w:t>
      </w:r>
      <w:r>
        <w:rPr>
          <w:i/>
          <w:iCs/>
        </w:rPr>
        <w:t>How to Read a Paper</w:t>
      </w:r>
      <w:r>
        <w:t>, ACM SIGCOMM CCR 37(3) — origin of the 3-pass method.</w:t>
      </w:r>
    </w:p>
    <w:p w:rsidR="00F00590" w:rsidRDefault="00C46239">
      <w:pPr>
        <w:pStyle w:val="Compact"/>
        <w:numPr>
          <w:ilvl w:val="0"/>
          <w:numId w:val="16"/>
        </w:numPr>
      </w:pPr>
      <w:r>
        <w:t>M. Wilkinson et al. </w:t>
      </w:r>
      <w:r>
        <w:t xml:space="preserve">(2016), </w:t>
      </w:r>
      <w:r>
        <w:rPr>
          <w:i/>
          <w:iCs/>
        </w:rPr>
        <w:t>The FAIR Guiding Principles for Scientific Data Management</w:t>
      </w:r>
      <w:r>
        <w:t>, Scientific Data 3.</w:t>
      </w:r>
    </w:p>
    <w:p w:rsidR="00F00590" w:rsidRDefault="00C46239">
      <w:pPr>
        <w:pStyle w:val="Compact"/>
        <w:numPr>
          <w:ilvl w:val="0"/>
          <w:numId w:val="16"/>
        </w:numPr>
      </w:pPr>
      <w:r>
        <w:t xml:space="preserve">E. Raff (2019), </w:t>
      </w:r>
      <w:r>
        <w:rPr>
          <w:i/>
          <w:iCs/>
        </w:rPr>
        <w:t>Quantifying Independent Reproducibility in Machine Learning</w:t>
      </w:r>
      <w:r>
        <w:t>, NeurIPS.</w:t>
      </w:r>
    </w:p>
    <w:p w:rsidR="00F00590" w:rsidRDefault="00C46239">
      <w:pPr>
        <w:pStyle w:val="Compact"/>
        <w:numPr>
          <w:ilvl w:val="0"/>
          <w:numId w:val="16"/>
        </w:numPr>
      </w:pPr>
      <w:r>
        <w:t xml:space="preserve">W. Nekoto et al. / Masakhane (2020), </w:t>
      </w:r>
      <w:r>
        <w:rPr>
          <w:i/>
          <w:iCs/>
        </w:rPr>
        <w:t>Participatory Research for Low-Resourced Machine Translation</w:t>
      </w:r>
      <w:r>
        <w:t>, Findings of EMNLP — the model of African participatory research this handbook cites as proof of concept.</w:t>
      </w:r>
    </w:p>
    <w:p w:rsidR="00F00590" w:rsidRDefault="00C46239">
      <w:pPr>
        <w:pStyle w:val="Compact"/>
        <w:numPr>
          <w:ilvl w:val="0"/>
          <w:numId w:val="16"/>
        </w:numPr>
      </w:pPr>
      <w:r>
        <w:t>The Deep Learning Indaba community resources — indaba.deeplearning.ai.</w:t>
      </w:r>
    </w:p>
    <w:p w:rsidR="00F00590" w:rsidRDefault="00C46239">
      <w:pPr>
        <w:pStyle w:val="Titre1"/>
      </w:pPr>
      <w:bookmarkStart w:id="105" w:name="colophon"/>
      <w:bookmarkStart w:id="106" w:name="_Toc235140451"/>
      <w:bookmarkEnd w:id="103"/>
      <w:r>
        <w:t>Colophon</w:t>
      </w:r>
      <w:bookmarkEnd w:id="106"/>
    </w:p>
    <w:p w:rsidR="00F00590" w:rsidRDefault="00C46239">
      <w:pPr>
        <w:pStyle w:val="FirstParagraph"/>
      </w:pPr>
      <w:r>
        <w:t>Version 1</w:t>
      </w:r>
      <w:r>
        <w:t>.0 · Compiled for Deep Learning Indaba 2026. Source, notebooks, LaTeX template, and updates: github.com/castro2026/indaba2026-scientific-narrative. Contact: castrohounmenou@gmail.com.</w:t>
      </w:r>
      <w:bookmarkEnd w:id="105"/>
    </w:p>
    <w:sectPr w:rsidR="00F00590">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6239" w:rsidRDefault="00C46239">
      <w:pPr>
        <w:spacing w:after="0"/>
      </w:pPr>
      <w:r>
        <w:separator/>
      </w:r>
    </w:p>
  </w:endnote>
  <w:endnote w:type="continuationSeparator" w:id="0">
    <w:p w:rsidR="00C46239" w:rsidRDefault="00C462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0AFF" w:usb1="00007843" w:usb2="00000001" w:usb3="00000000" w:csb0="000001B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6239" w:rsidRDefault="00C46239">
      <w:r>
        <w:separator/>
      </w:r>
    </w:p>
  </w:footnote>
  <w:footnote w:type="continuationSeparator" w:id="0">
    <w:p w:rsidR="00C46239" w:rsidRDefault="00C46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E02CF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BE84A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98C89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90"/>
    <w:rsid w:val="003B07EE"/>
    <w:rsid w:val="00C46239"/>
    <w:rsid w:val="00F005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0D2F7BF-510B-9A43-99CA-B6EF95A8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8A3A2F"/>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3B07EE"/>
    <w:pPr>
      <w:spacing w:after="100"/>
    </w:pPr>
  </w:style>
  <w:style w:type="paragraph" w:styleId="TM2">
    <w:name w:val="toc 2"/>
    <w:basedOn w:val="Normal"/>
    <w:next w:val="Normal"/>
    <w:autoRedefine/>
    <w:uiPriority w:val="39"/>
    <w:unhideWhenUsed/>
    <w:rsid w:val="003B07EE"/>
    <w:pPr>
      <w:spacing w:after="100"/>
      <w:ind w:left="240"/>
    </w:pPr>
  </w:style>
  <w:style w:type="paragraph" w:styleId="Textedebulles">
    <w:name w:val="Balloon Text"/>
    <w:basedOn w:val="Normal"/>
    <w:link w:val="TextedebullesCar"/>
    <w:semiHidden/>
    <w:unhideWhenUsed/>
    <w:rsid w:val="003B07EE"/>
    <w:pPr>
      <w:spacing w:after="0"/>
    </w:pPr>
    <w:rPr>
      <w:rFonts w:ascii="Times New Roman" w:hAnsi="Times New Roman" w:cs="Times New Roman"/>
      <w:sz w:val="18"/>
      <w:szCs w:val="18"/>
    </w:rPr>
  </w:style>
  <w:style w:type="character" w:customStyle="1" w:styleId="TextedebullesCar">
    <w:name w:val="Texte de bulles Car"/>
    <w:basedOn w:val="Policepardfaut"/>
    <w:link w:val="Textedebulles"/>
    <w:semiHidden/>
    <w:rsid w:val="003B07E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6397</Words>
  <Characters>35187</Characters>
  <Application>Microsoft Office Word</Application>
  <DocSecurity>0</DocSecurity>
  <Lines>293</Lines>
  <Paragraphs>83</Paragraphs>
  <ScaleCrop>false</ScaleCrop>
  <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Mastering the Scientific Narrative</dc:title>
  <dc:creator>Dr. Ing. Castro Gbêmêmali HOUNMENOU — University of Labé · CERFIG</dc:creator>
  <cp:keywords/>
  <cp:lastModifiedBy>Microsoft Office User</cp:lastModifiedBy>
  <cp:revision>2</cp:revision>
  <dcterms:created xsi:type="dcterms:W3CDTF">2026-07-17T00:28:00Z</dcterms:created>
  <dcterms:modified xsi:type="dcterms:W3CDTF">2026-07-17T00:28:00Z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Deep Learning Indaba 2026 · Nigeria · Theme: Sovereign Intelligence</vt:lpwstr>
  </property>
  <property fmtid="{D5CDD505-2E9C-101B-9397-08002B2CF9AE}" pid="3" name="subtitle">
    <vt:lpwstr>Participant Handbook — A Practical Guide to Reading and Writing High-Impact AI Research Papers</vt:lpwstr>
  </property>
</Properties>
</file>