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王小雨 健康管理方案(上一版)</w:t>
      </w:r>
    </w:p>
    <w:p>
      <w:r>
        <w:t>饮食:早餐全麦面包配牛奶,晚餐减少精制主食。</w:t>
      </w:r>
    </w:p>
    <w:p>
      <w:r>
        <w:t>运动:每周快走3次,每次30分钟。</w:t>
      </w:r>
    </w:p>
    <w:p>
      <w:r>
        <w:t>作息:23:30前入睡,保证7小时睡眠。</w:t>
      </w:r>
    </w:p>
    <w:p>
      <w:r>
        <w:t>复查:三个月后复查空腹血糖。</w:t>
      </w:r>
    </w:p>
  </w:body>
</w:document>
</file>