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31329" w:rsidRDefault="00B314FC" w14:paraId="60FC0B9A" w14:textId="77777777">
      <w:pPr>
        <w:spacing w:before="560"/>
        <w:jc w:val="center"/>
      </w:pPr>
      <w:r>
        <w:rPr>
          <w:rFonts w:ascii="Aptos Display" w:hAnsi="Aptos Display"/>
          <w:b/>
          <w:color w:val="17365D"/>
          <w:sz w:val="50"/>
        </w:rPr>
        <w:t>AWS ESC Landing Zone Bootstrap</w:t>
      </w:r>
      <w:r>
        <w:rPr>
          <w:rFonts w:ascii="Aptos Display" w:hAnsi="Aptos Display"/>
          <w:b/>
          <w:color w:val="17365D"/>
          <w:sz w:val="50"/>
        </w:rPr>
        <w:br/>
      </w:r>
      <w:r>
        <w:rPr>
          <w:rFonts w:ascii="Aptos Display" w:hAnsi="Aptos Display"/>
          <w:b/>
          <w:color w:val="17365D"/>
          <w:sz w:val="50"/>
        </w:rPr>
        <w:t>and GitHub Actions Deployment Flow</w:t>
      </w:r>
    </w:p>
    <w:tbl>
      <w:tblPr>
        <w:tblW w:w="0" w:type="auto"/>
        <w:jc w:val="center"/>
        <w:tblLayout w:type="fixed"/>
        <w:tblLook w:val="04A0" w:firstRow="1" w:lastRow="0" w:firstColumn="1" w:lastColumn="0" w:noHBand="0" w:noVBand="1"/>
      </w:tblPr>
      <w:tblGrid>
        <w:gridCol w:w="10080"/>
      </w:tblGrid>
      <w:tr w:rsidR="00831329" w14:paraId="1C3EBFEA" w14:textId="77777777">
        <w:trPr>
          <w:jc w:val="center"/>
        </w:trPr>
        <w:tc>
          <w:tcPr>
            <w:tcW w:w="10080" w:type="dxa"/>
            <w:shd w:val="clear" w:color="auto" w:fill="EAF2F8"/>
          </w:tcPr>
          <w:p w:rsidRPr="000D11AA" w:rsidR="00831329" w:rsidP="000D11AA" w:rsidRDefault="00B314FC" w14:paraId="2E94C462" w14:textId="2B6285EF">
            <w:pPr>
              <w:jc w:val="center"/>
              <w:rPr>
                <w:b/>
                <w:color w:val="1F4E79"/>
                <w:sz w:val="22"/>
                <w:lang w:val="en-IN"/>
              </w:rPr>
            </w:pPr>
            <w:r>
              <w:rPr>
                <w:b/>
                <w:color w:val="1F4E79"/>
                <w:sz w:val="22"/>
              </w:rPr>
              <w:t>Recommend</w:t>
            </w:r>
            <w:r w:rsidR="00823252">
              <w:rPr>
                <w:b/>
                <w:color w:val="1F4E79"/>
                <w:sz w:val="22"/>
              </w:rPr>
              <w:t>ation</w:t>
            </w:r>
            <w:r>
              <w:rPr>
                <w:b/>
                <w:color w:val="1F4E79"/>
                <w:sz w:val="22"/>
              </w:rPr>
              <w:t xml:space="preserve">: </w:t>
            </w:r>
            <w:r w:rsidR="000D11AA">
              <w:rPr>
                <w:b/>
                <w:color w:val="1F4E79"/>
                <w:sz w:val="22"/>
              </w:rPr>
              <w:t xml:space="preserve"> </w:t>
            </w:r>
            <w:r w:rsidRPr="000D11AA" w:rsidR="000D11AA">
              <w:rPr>
                <w:b/>
                <w:color w:val="1F4E79"/>
                <w:sz w:val="22"/>
                <w:lang w:val="en-IN"/>
              </w:rPr>
              <w:t xml:space="preserve">Retain </w:t>
            </w:r>
            <w:proofErr w:type="spellStart"/>
            <w:r w:rsidRPr="000D11AA" w:rsidR="000D11AA">
              <w:rPr>
                <w:b/>
                <w:bCs/>
                <w:color w:val="1F4E79"/>
                <w:sz w:val="22"/>
                <w:lang w:val="en-IN"/>
              </w:rPr>
              <w:t>aws</w:t>
            </w:r>
            <w:proofErr w:type="spellEnd"/>
            <w:r w:rsidRPr="000D11AA" w:rsidR="000D11AA">
              <w:rPr>
                <w:b/>
                <w:bCs/>
                <w:color w:val="1F4E79"/>
                <w:sz w:val="22"/>
                <w:lang w:val="en-IN"/>
              </w:rPr>
              <w:t>-</w:t>
            </w:r>
            <w:proofErr w:type="spellStart"/>
            <w:r w:rsidRPr="000D11AA" w:rsidR="000D11AA">
              <w:rPr>
                <w:b/>
                <w:bCs/>
                <w:color w:val="1F4E79"/>
                <w:sz w:val="22"/>
                <w:lang w:val="en-IN"/>
              </w:rPr>
              <w:t>sc</w:t>
            </w:r>
            <w:proofErr w:type="spellEnd"/>
            <w:r w:rsidRPr="000D11AA" w:rsidR="000D11AA">
              <w:rPr>
                <w:b/>
                <w:bCs/>
                <w:color w:val="1F4E79"/>
                <w:sz w:val="22"/>
                <w:lang w:val="en-IN"/>
              </w:rPr>
              <w:t>-foundation</w:t>
            </w:r>
            <w:r w:rsidRPr="000D11AA" w:rsidR="000D11AA">
              <w:rPr>
                <w:b/>
                <w:color w:val="1F4E79"/>
                <w:sz w:val="22"/>
                <w:lang w:val="en-IN"/>
              </w:rPr>
              <w:t xml:space="preserve"> as the authoritative owner of CDK bootstrap, GitHub OIDC trust establishment, and deployment readiness. </w:t>
            </w:r>
            <w:proofErr w:type="spellStart"/>
            <w:r w:rsidRPr="000D11AA" w:rsidR="000D11AA">
              <w:rPr>
                <w:b/>
                <w:bCs/>
                <w:color w:val="1F4E79"/>
                <w:sz w:val="22"/>
                <w:lang w:val="en-IN"/>
              </w:rPr>
              <w:t>aws</w:t>
            </w:r>
            <w:proofErr w:type="spellEnd"/>
            <w:r w:rsidRPr="000D11AA" w:rsidR="000D11AA">
              <w:rPr>
                <w:b/>
                <w:bCs/>
                <w:color w:val="1F4E79"/>
                <w:sz w:val="22"/>
                <w:lang w:val="en-IN"/>
              </w:rPr>
              <w:t>-</w:t>
            </w:r>
            <w:proofErr w:type="spellStart"/>
            <w:r w:rsidRPr="000D11AA" w:rsidR="000D11AA">
              <w:rPr>
                <w:b/>
                <w:bCs/>
                <w:color w:val="1F4E79"/>
                <w:sz w:val="22"/>
                <w:lang w:val="en-IN"/>
              </w:rPr>
              <w:t>sc</w:t>
            </w:r>
            <w:proofErr w:type="spellEnd"/>
            <w:r w:rsidRPr="000D11AA" w:rsidR="000D11AA">
              <w:rPr>
                <w:b/>
                <w:bCs/>
                <w:color w:val="1F4E79"/>
                <w:sz w:val="22"/>
                <w:lang w:val="en-IN"/>
              </w:rPr>
              <w:t>-landing-zone</w:t>
            </w:r>
            <w:r w:rsidRPr="000D11AA" w:rsidR="000D11AA">
              <w:rPr>
                <w:b/>
                <w:color w:val="1F4E79"/>
                <w:sz w:val="22"/>
                <w:lang w:val="en-IN"/>
              </w:rPr>
              <w:t xml:space="preserve"> should consume those capabilities, validate readiness, and perform landing-zone deployments without duplicating bootstrap resources, trust configuration, or CDK deployment infrastructure.</w:t>
            </w:r>
          </w:p>
        </w:tc>
      </w:tr>
    </w:tbl>
    <w:p w:rsidR="00831329" w:rsidRDefault="00831329" w14:paraId="2E554575" w14:textId="77777777">
      <w:pPr>
        <w:spacing w:before="360"/>
      </w:pPr>
    </w:p>
    <w:tbl>
      <w:tblPr>
        <w:tblStyle w:val="TableGrid"/>
        <w:tblW w:w="0" w:type="auto"/>
        <w:jc w:val="center"/>
        <w:tblLook w:val="04A0" w:firstRow="1" w:lastRow="0" w:firstColumn="1" w:lastColumn="0" w:noHBand="0" w:noVBand="1"/>
      </w:tblPr>
      <w:tblGrid>
        <w:gridCol w:w="5035"/>
        <w:gridCol w:w="5035"/>
      </w:tblGrid>
      <w:tr w:rsidR="00831329" w14:paraId="47213221" w14:textId="77777777">
        <w:trPr>
          <w:jc w:val="center"/>
        </w:trPr>
        <w:tc>
          <w:tcPr>
            <w:tcW w:w="5040" w:type="dxa"/>
            <w:shd w:val="clear" w:color="auto" w:fill="D9EAF7"/>
            <w:vAlign w:val="center"/>
          </w:tcPr>
          <w:p w:rsidR="00831329" w:rsidRDefault="00B314FC" w14:paraId="18565DFE" w14:textId="77777777">
            <w:r>
              <w:rPr>
                <w:b/>
                <w:color w:val="17365D"/>
                <w:sz w:val="19"/>
              </w:rPr>
              <w:t>AWS partition / Region</w:t>
            </w:r>
          </w:p>
        </w:tc>
        <w:tc>
          <w:tcPr>
            <w:tcW w:w="5040" w:type="dxa"/>
            <w:vAlign w:val="center"/>
          </w:tcPr>
          <w:p w:rsidR="00831329" w:rsidRDefault="00B314FC" w14:paraId="44608D80" w14:textId="77777777">
            <w:r>
              <w:rPr>
                <w:sz w:val="19"/>
              </w:rPr>
              <w:t>aws-eusc / eusc-de-east-1</w:t>
            </w:r>
          </w:p>
        </w:tc>
      </w:tr>
      <w:tr w:rsidR="00831329" w14:paraId="0610E124" w14:textId="77777777">
        <w:trPr>
          <w:jc w:val="center"/>
        </w:trPr>
        <w:tc>
          <w:tcPr>
            <w:tcW w:w="5040" w:type="dxa"/>
            <w:shd w:val="clear" w:color="auto" w:fill="D9EAF7"/>
            <w:vAlign w:val="center"/>
          </w:tcPr>
          <w:p w:rsidR="00831329" w:rsidRDefault="00B314FC" w14:paraId="5F8CF287" w14:textId="77777777">
            <w:r>
              <w:rPr>
                <w:b/>
                <w:color w:val="17365D"/>
                <w:sz w:val="19"/>
              </w:rPr>
              <w:t>Foundation repository</w:t>
            </w:r>
          </w:p>
        </w:tc>
        <w:tc>
          <w:tcPr>
            <w:tcW w:w="5040" w:type="dxa"/>
            <w:vAlign w:val="center"/>
          </w:tcPr>
          <w:p w:rsidR="00831329" w:rsidRDefault="00B314FC" w14:paraId="3D411D61" w14:textId="77777777">
            <w:r>
              <w:rPr>
                <w:sz w:val="19"/>
              </w:rPr>
              <w:t>aws-sc-foundation</w:t>
            </w:r>
          </w:p>
        </w:tc>
      </w:tr>
      <w:tr w:rsidR="00831329" w14:paraId="4FE7BA63" w14:textId="77777777">
        <w:trPr>
          <w:jc w:val="center"/>
        </w:trPr>
        <w:tc>
          <w:tcPr>
            <w:tcW w:w="5040" w:type="dxa"/>
            <w:shd w:val="clear" w:color="auto" w:fill="D9EAF7"/>
            <w:vAlign w:val="center"/>
          </w:tcPr>
          <w:p w:rsidR="00831329" w:rsidRDefault="00B314FC" w14:paraId="5099DFD1" w14:textId="77777777">
            <w:r>
              <w:rPr>
                <w:b/>
                <w:color w:val="17365D"/>
                <w:sz w:val="19"/>
              </w:rPr>
              <w:t>Landing-zone repository</w:t>
            </w:r>
          </w:p>
        </w:tc>
        <w:tc>
          <w:tcPr>
            <w:tcW w:w="5040" w:type="dxa"/>
            <w:vAlign w:val="center"/>
          </w:tcPr>
          <w:p w:rsidR="00831329" w:rsidRDefault="00B314FC" w14:paraId="3A2C488A" w14:textId="77777777">
            <w:r>
              <w:rPr>
                <w:sz w:val="19"/>
              </w:rPr>
              <w:t>aws-sc-landing-zone</w:t>
            </w:r>
          </w:p>
        </w:tc>
      </w:tr>
      <w:tr w:rsidR="00831329" w14:paraId="67D8BFA5" w14:textId="77777777">
        <w:trPr>
          <w:jc w:val="center"/>
        </w:trPr>
        <w:tc>
          <w:tcPr>
            <w:tcW w:w="5040" w:type="dxa"/>
            <w:shd w:val="clear" w:color="auto" w:fill="D9EAF7"/>
            <w:vAlign w:val="center"/>
          </w:tcPr>
          <w:p w:rsidR="00831329" w:rsidRDefault="00B314FC" w14:paraId="07E64328" w14:textId="77777777">
            <w:r>
              <w:rPr>
                <w:b/>
                <w:color w:val="17365D"/>
                <w:sz w:val="19"/>
              </w:rPr>
              <w:t>Branch promotion</w:t>
            </w:r>
          </w:p>
        </w:tc>
        <w:tc>
          <w:tcPr>
            <w:tcW w:w="5040" w:type="dxa"/>
            <w:vAlign w:val="center"/>
          </w:tcPr>
          <w:p w:rsidR="00831329" w:rsidRDefault="00B314FC" w14:paraId="27AB0B2F" w14:textId="77777777">
            <w:r>
              <w:rPr>
                <w:sz w:val="19"/>
              </w:rPr>
              <w:t>feature/* → develop → main</w:t>
            </w:r>
          </w:p>
        </w:tc>
      </w:tr>
    </w:tbl>
    <w:p w:rsidR="00831329" w:rsidRDefault="00B314FC" w14:paraId="013D1847" w14:textId="77777777">
      <w:r>
        <w:br w:type="page"/>
      </w:r>
    </w:p>
    <w:p w:rsidR="00831329" w:rsidRDefault="00B314FC" w14:paraId="1FD90E86" w14:textId="77777777">
      <w:pPr>
        <w:pStyle w:val="Heading1"/>
      </w:pPr>
      <w:r>
        <w:t>1. Purpose and Executive Summary</w:t>
      </w:r>
    </w:p>
    <w:p w:rsidR="00831329" w:rsidRDefault="00B314FC" w14:paraId="650EDD08" w14:textId="77777777">
      <w:r>
        <w:t>This document explains the complete bootstrap and deployment workflow for the AWS European Sovereign Cloud (ESC) Landing Zone. It responds to the question of whether the current manually triggered bootstrap process in aws-sc-foundation should be replaced or handled differently, and it defines how aws-sc-landing-zone will consume the foundation capabilities through GitHub Actions.</w:t>
      </w:r>
    </w:p>
    <w:p w:rsidR="00831329" w:rsidRDefault="00B314FC" w14:paraId="064263A6" w14:textId="77777777">
      <w:pPr>
        <w:pStyle w:val="ClientNote"/>
      </w:pPr>
      <w:r>
        <w:rPr>
          <w:b/>
        </w:rPr>
        <w:t xml:space="preserve">Conclusion: </w:t>
      </w:r>
      <w:r>
        <w:t>The current foundation-owned bootstrap model is appropriate for the initial trusted setup. The recommended improvement is not to duplicate or replace it, but to harden it through idempotency, OIDC-only maintenance after initial setup, complete cleanup of temporary credentials, and explicit readiness validation in the landing-zone pipeline.</w:t>
      </w:r>
    </w:p>
    <w:p w:rsidR="00831329" w:rsidRDefault="00B314FC" w14:paraId="3BF58A1B" w14:textId="77777777">
      <w:pPr>
        <w:pStyle w:val="ListBullet"/>
        <w:spacing w:after="40"/>
      </w:pPr>
      <w:r>
        <w:t>aws-sc-foundation remains the bootstrap owner for both Staging and Production AWS ESC Organizations.</w:t>
      </w:r>
    </w:p>
    <w:p w:rsidR="00831329" w:rsidRDefault="00B314FC" w14:paraId="55C00D7E" w14:textId="77777777">
      <w:pPr>
        <w:pStyle w:val="ListBullet"/>
        <w:spacing w:after="40"/>
      </w:pPr>
      <w:r>
        <w:t>aws-sc-landing-zone does not create duplicate OIDC providers, custom deployment roles, or CDK bootstrap roles.</w:t>
      </w:r>
    </w:p>
    <w:p w:rsidRPr="00D34F72" w:rsidR="00D34F72" w:rsidP="00D34F72" w:rsidRDefault="00D34F72" w14:paraId="7E1A9559" w14:textId="77777777">
      <w:pPr>
        <w:pStyle w:val="ListBullet"/>
        <w:rPr>
          <w:lang w:val="en-IN" w:eastAsia="en-IN"/>
        </w:rPr>
      </w:pPr>
      <w:r w:rsidRPr="00D34F72">
        <w:rPr>
          <w:lang w:val="en-IN" w:eastAsia="en-IN"/>
        </w:rPr>
        <w:t>GitHub Actions authenticates through GitHub OIDC and assumes the foundation-managed deployment role. That deployment role then assumes the required CDK bootstrap roles (deploy, lookup, file publishing, and image publishing) used by the CDK deployment process.</w:t>
      </w:r>
    </w:p>
    <w:p w:rsidR="00831329" w:rsidRDefault="00B314FC" w14:paraId="7B8E5FAE" w14:textId="77777777">
      <w:pPr>
        <w:pStyle w:val="ListBullet"/>
        <w:spacing w:after="40"/>
      </w:pPr>
      <w:r>
        <w:t>T</w:t>
      </w:r>
      <w:r>
        <w:t>he foundation reusable composite credentials action configures the ESC STS endpoint by default.</w:t>
      </w:r>
    </w:p>
    <w:p w:rsidR="00831329" w:rsidRDefault="00B314FC" w14:paraId="1FF981A9" w14:textId="77777777">
      <w:pPr>
        <w:pStyle w:val="ListBullet"/>
        <w:spacing w:after="40"/>
      </w:pPr>
      <w:r>
        <w:t>Common multi-account baselines are deployed through approved organization-wide StackSets; direct CDK deployment is used only where account-specific resources require it.</w:t>
      </w:r>
    </w:p>
    <w:p w:rsidR="009E29BF" w:rsidP="00D70CBC" w:rsidRDefault="009E29BF" w14:paraId="593EB0E9" w14:textId="77777777">
      <w:pPr>
        <w:pStyle w:val="ListBullet"/>
        <w:numPr>
          <w:ilvl w:val="0"/>
          <w:numId w:val="0"/>
        </w:numPr>
        <w:rPr>
          <w:b/>
          <w:bCs/>
          <w:sz w:val="24"/>
          <w:szCs w:val="24"/>
          <w:lang w:val="en-IN" w:eastAsia="en-IN"/>
        </w:rPr>
      </w:pPr>
    </w:p>
    <w:p w:rsidRPr="00BF10A0" w:rsidR="00D70CBC" w:rsidP="00D70CBC" w:rsidRDefault="00D70CBC" w14:paraId="17034C86" w14:textId="08199A3C">
      <w:pPr>
        <w:pStyle w:val="ListBullet"/>
        <w:numPr>
          <w:ilvl w:val="0"/>
          <w:numId w:val="0"/>
        </w:numPr>
        <w:rPr>
          <w:b/>
          <w:bCs/>
          <w:sz w:val="24"/>
          <w:szCs w:val="24"/>
          <w:lang w:val="en-IN" w:eastAsia="en-IN"/>
        </w:rPr>
      </w:pPr>
      <w:r w:rsidRPr="00BF10A0">
        <w:rPr>
          <w:b/>
          <w:bCs/>
          <w:sz w:val="24"/>
          <w:szCs w:val="24"/>
          <w:lang w:val="en-IN" w:eastAsia="en-IN"/>
        </w:rPr>
        <w:t>Decision Requested</w:t>
      </w:r>
      <w:r w:rsidRPr="00BF10A0">
        <w:rPr>
          <w:b/>
          <w:bCs/>
          <w:sz w:val="24"/>
          <w:szCs w:val="24"/>
          <w:lang w:val="en-IN" w:eastAsia="en-IN"/>
        </w:rPr>
        <w:t>:</w:t>
      </w:r>
    </w:p>
    <w:p w:rsidR="00F02C30" w:rsidP="002E7C05" w:rsidRDefault="00F02C30" w14:paraId="57D15ADF" w14:textId="77777777">
      <w:pPr>
        <w:pStyle w:val="ListBullet"/>
        <w:numPr>
          <w:ilvl w:val="0"/>
          <w:numId w:val="0"/>
        </w:numPr>
        <w:spacing w:after="40"/>
        <w:ind w:left="360"/>
        <w:rPr>
          <w:lang w:val="en-IN"/>
        </w:rPr>
      </w:pPr>
      <w:r w:rsidRPr="001327CC">
        <w:rPr>
          <w:lang w:val="en-IN"/>
        </w:rPr>
        <w:t xml:space="preserve">Confirm that </w:t>
      </w:r>
      <w:proofErr w:type="spellStart"/>
      <w:r w:rsidRPr="001327CC">
        <w:rPr>
          <w:lang w:val="en-IN"/>
        </w:rPr>
        <w:t>aws</w:t>
      </w:r>
      <w:proofErr w:type="spellEnd"/>
      <w:r w:rsidRPr="001327CC">
        <w:rPr>
          <w:lang w:val="en-IN"/>
        </w:rPr>
        <w:t>-</w:t>
      </w:r>
      <w:proofErr w:type="spellStart"/>
      <w:r w:rsidRPr="001327CC">
        <w:rPr>
          <w:lang w:val="en-IN"/>
        </w:rPr>
        <w:t>sc</w:t>
      </w:r>
      <w:proofErr w:type="spellEnd"/>
      <w:r w:rsidRPr="001327CC">
        <w:rPr>
          <w:lang w:val="en-IN"/>
        </w:rPr>
        <w:t xml:space="preserve">-foundation remains the authoritative owner of CDK bootstrap, OIDC trust establishment, and deployment readiness for AWS ESC environments, and that </w:t>
      </w:r>
      <w:proofErr w:type="spellStart"/>
      <w:r w:rsidRPr="001327CC">
        <w:rPr>
          <w:lang w:val="en-IN"/>
        </w:rPr>
        <w:t>aws</w:t>
      </w:r>
      <w:proofErr w:type="spellEnd"/>
      <w:r w:rsidRPr="001327CC">
        <w:rPr>
          <w:lang w:val="en-IN"/>
        </w:rPr>
        <w:t>-</w:t>
      </w:r>
      <w:proofErr w:type="spellStart"/>
      <w:r w:rsidRPr="001327CC">
        <w:rPr>
          <w:lang w:val="en-IN"/>
        </w:rPr>
        <w:t>sc</w:t>
      </w:r>
      <w:proofErr w:type="spellEnd"/>
      <w:r w:rsidRPr="001327CC">
        <w:rPr>
          <w:lang w:val="en-IN"/>
        </w:rPr>
        <w:t>-landing-zone consumes these capabilities rather than implementing a separate bootstrap mechanism.</w:t>
      </w:r>
    </w:p>
    <w:p w:rsidRPr="001327CC" w:rsidR="00D6264D" w:rsidP="002E7C05" w:rsidRDefault="00D6264D" w14:paraId="2AFC8FD9" w14:textId="77777777">
      <w:pPr>
        <w:pStyle w:val="ListBullet"/>
        <w:numPr>
          <w:ilvl w:val="0"/>
          <w:numId w:val="0"/>
        </w:numPr>
        <w:spacing w:after="40"/>
        <w:ind w:left="360"/>
        <w:rPr>
          <w:lang w:val="en-IN"/>
        </w:rPr>
      </w:pPr>
    </w:p>
    <w:p w:rsidR="002E7C05" w:rsidP="002E7C05" w:rsidRDefault="002E7C05" w14:paraId="498274F3" w14:textId="3A7DA281">
      <w:pPr>
        <w:pStyle w:val="ListBullet"/>
        <w:numPr>
          <w:ilvl w:val="0"/>
          <w:numId w:val="0"/>
        </w:numPr>
        <w:rPr>
          <w:b/>
          <w:bCs/>
          <w:sz w:val="24"/>
          <w:szCs w:val="24"/>
          <w:lang w:val="en-IN" w:eastAsia="en-IN"/>
        </w:rPr>
      </w:pPr>
      <w:r w:rsidRPr="002E7C05">
        <w:rPr>
          <w:b/>
          <w:bCs/>
          <w:sz w:val="24"/>
          <w:szCs w:val="24"/>
          <w:lang w:val="en-IN" w:eastAsia="en-IN"/>
        </w:rPr>
        <w:t>Why this approach</w:t>
      </w:r>
      <w:r>
        <w:rPr>
          <w:b/>
          <w:bCs/>
          <w:sz w:val="24"/>
          <w:szCs w:val="24"/>
          <w:lang w:val="en-IN" w:eastAsia="en-IN"/>
        </w:rPr>
        <w:t>:</w:t>
      </w:r>
    </w:p>
    <w:p w:rsidRPr="009E29BF" w:rsidR="009E29BF" w:rsidP="009E29BF" w:rsidRDefault="009E29BF" w14:paraId="0B83D108" w14:textId="6C3B781A">
      <w:pPr>
        <w:pStyle w:val="ListBullet"/>
        <w:numPr>
          <w:ilvl w:val="0"/>
          <w:numId w:val="0"/>
        </w:numPr>
        <w:ind w:left="360"/>
      </w:pPr>
      <w:r w:rsidRPr="009E29BF">
        <w:t xml:space="preserve">Maintaining bootstrap ownership within </w:t>
      </w:r>
      <w:proofErr w:type="spellStart"/>
      <w:r w:rsidRPr="009E29BF">
        <w:t>aws</w:t>
      </w:r>
      <w:proofErr w:type="spellEnd"/>
      <w:r w:rsidRPr="009E29BF">
        <w:t>-</w:t>
      </w:r>
      <w:proofErr w:type="spellStart"/>
      <w:r w:rsidRPr="009E29BF">
        <w:t>sc</w:t>
      </w:r>
      <w:proofErr w:type="spellEnd"/>
      <w:r w:rsidRPr="009E29BF">
        <w:t xml:space="preserve">-foundation provides a single source of truth for trust establishment, deployment roles, CDK bootstrap resources, and OIDC configuration. Implementing a second bootstrap process within </w:t>
      </w:r>
      <w:proofErr w:type="spellStart"/>
      <w:r w:rsidRPr="009E29BF">
        <w:t>aws</w:t>
      </w:r>
      <w:proofErr w:type="spellEnd"/>
      <w:r w:rsidRPr="009E29BF">
        <w:t>-</w:t>
      </w:r>
      <w:proofErr w:type="spellStart"/>
      <w:r w:rsidRPr="009E29BF">
        <w:t>sc</w:t>
      </w:r>
      <w:proofErr w:type="spellEnd"/>
      <w:r w:rsidRPr="009E29BF">
        <w:t>-landing-zone would introduce duplicate ownership, increase operational complexity, and create a risk of configuration drift between repositories.</w:t>
      </w:r>
    </w:p>
    <w:p w:rsidR="00831329" w:rsidRDefault="00B314FC" w14:paraId="41EFF627" w14:textId="77777777">
      <w:pPr>
        <w:pStyle w:val="Heading1"/>
      </w:pPr>
      <w:r>
        <w:t>2</w:t>
      </w:r>
      <w:r>
        <w:t>. Repository Responsibility Model</w:t>
      </w:r>
    </w:p>
    <w:tbl>
      <w:tblPr>
        <w:tblStyle w:val="TableGrid"/>
        <w:tblW w:w="0" w:type="auto"/>
        <w:jc w:val="center"/>
        <w:tblLook w:val="04A0" w:firstRow="1" w:lastRow="0" w:firstColumn="1" w:lastColumn="0" w:noHBand="0" w:noVBand="1"/>
      </w:tblPr>
      <w:tblGrid>
        <w:gridCol w:w="5035"/>
        <w:gridCol w:w="5035"/>
      </w:tblGrid>
      <w:tr w:rsidR="00831329" w:rsidTr="71D737E5" w14:paraId="736C586E" w14:textId="77777777">
        <w:trPr>
          <w:jc w:val="center"/>
        </w:trPr>
        <w:tc>
          <w:tcPr>
            <w:tcW w:w="5040" w:type="dxa"/>
            <w:shd w:val="clear" w:color="auto" w:fill="2F5597"/>
            <w:tcMar/>
            <w:vAlign w:val="center"/>
          </w:tcPr>
          <w:p w:rsidR="00831329" w:rsidRDefault="00B314FC" w14:paraId="2DC31421" w14:textId="7BEC8B45">
            <w:proofErr w:type="spellStart"/>
            <w:r>
              <w:rPr>
                <w:b/>
                <w:color w:val="FFFFFF"/>
                <w:sz w:val="20"/>
              </w:rPr>
              <w:t>aws</w:t>
            </w:r>
            <w:proofErr w:type="spellEnd"/>
            <w:r>
              <w:rPr>
                <w:b/>
                <w:color w:val="FFFFFF"/>
                <w:sz w:val="20"/>
              </w:rPr>
              <w:t>-</w:t>
            </w:r>
            <w:proofErr w:type="spellStart"/>
            <w:r>
              <w:rPr>
                <w:b/>
                <w:color w:val="FFFFFF"/>
                <w:sz w:val="20"/>
              </w:rPr>
              <w:t>sc</w:t>
            </w:r>
            <w:proofErr w:type="spellEnd"/>
            <w:r>
              <w:rPr>
                <w:b/>
                <w:color w:val="FFFFFF"/>
                <w:sz w:val="20"/>
              </w:rPr>
              <w:t xml:space="preserve">-foundation </w:t>
            </w:r>
            <w:r w:rsidR="00601C48">
              <w:rPr>
                <w:b/>
                <w:color w:val="FFFFFF"/>
                <w:sz w:val="20"/>
              </w:rPr>
              <w:t>-</w:t>
            </w:r>
            <w:r>
              <w:rPr>
                <w:b/>
                <w:color w:val="FFFFFF"/>
                <w:sz w:val="20"/>
              </w:rPr>
              <w:t xml:space="preserve"> Bootstrap Owner</w:t>
            </w:r>
          </w:p>
        </w:tc>
        <w:tc>
          <w:tcPr>
            <w:tcW w:w="5040" w:type="dxa"/>
            <w:shd w:val="clear" w:color="auto" w:fill="548235"/>
            <w:tcMar/>
            <w:vAlign w:val="center"/>
          </w:tcPr>
          <w:p w:rsidR="00831329" w:rsidRDefault="00B314FC" w14:paraId="2FE80749" w14:textId="533901C7">
            <w:proofErr w:type="spellStart"/>
            <w:r>
              <w:rPr>
                <w:b/>
                <w:color w:val="FFFFFF"/>
                <w:sz w:val="20"/>
              </w:rPr>
              <w:t>aws</w:t>
            </w:r>
            <w:proofErr w:type="spellEnd"/>
            <w:r>
              <w:rPr>
                <w:b/>
                <w:color w:val="FFFFFF"/>
                <w:sz w:val="20"/>
              </w:rPr>
              <w:t>-</w:t>
            </w:r>
            <w:proofErr w:type="spellStart"/>
            <w:r>
              <w:rPr>
                <w:b/>
                <w:color w:val="FFFFFF"/>
                <w:sz w:val="20"/>
              </w:rPr>
              <w:t>sc</w:t>
            </w:r>
            <w:proofErr w:type="spellEnd"/>
            <w:r>
              <w:rPr>
                <w:b/>
                <w:color w:val="FFFFFF"/>
                <w:sz w:val="20"/>
              </w:rPr>
              <w:t xml:space="preserve">-landing-zone </w:t>
            </w:r>
            <w:r w:rsidR="00601C48">
              <w:rPr>
                <w:b/>
                <w:color w:val="FFFFFF"/>
                <w:sz w:val="20"/>
              </w:rPr>
              <w:t>-</w:t>
            </w:r>
            <w:r>
              <w:rPr>
                <w:b/>
                <w:color w:val="FFFFFF"/>
                <w:sz w:val="20"/>
              </w:rPr>
              <w:t xml:space="preserve"> Deployment Repository</w:t>
            </w:r>
          </w:p>
        </w:tc>
      </w:tr>
      <w:tr w:rsidR="00831329" w:rsidTr="71D737E5" w14:paraId="6C0A7E94" w14:textId="77777777">
        <w:trPr>
          <w:jc w:val="center"/>
        </w:trPr>
        <w:tc>
          <w:tcPr>
            <w:tcW w:w="5040" w:type="dxa"/>
            <w:tcMar/>
            <w:vAlign w:val="center"/>
          </w:tcPr>
          <w:p w:rsidR="00831329" w:rsidRDefault="00B314FC" w14:paraId="1E8956CB" w14:textId="77777777">
            <w:r>
              <w:rPr>
                <w:sz w:val="18"/>
              </w:rPr>
              <w:t>• Manually triggered CDK bootstrap workflows</w:t>
            </w:r>
          </w:p>
        </w:tc>
        <w:tc>
          <w:tcPr>
            <w:tcW w:w="5040" w:type="dxa"/>
            <w:tcMar/>
            <w:vAlign w:val="center"/>
          </w:tcPr>
          <w:p w:rsidR="00831329" w:rsidRDefault="00B314FC" w14:paraId="15D373B4" w14:textId="77777777">
            <w:r>
              <w:rPr>
                <w:sz w:val="18"/>
              </w:rPr>
              <w:t>• Foundation/CDK readiness validation</w:t>
            </w:r>
          </w:p>
        </w:tc>
      </w:tr>
      <w:tr w:rsidR="00831329" w:rsidTr="71D737E5" w14:paraId="5C849BCD" w14:textId="77777777">
        <w:trPr>
          <w:jc w:val="center"/>
        </w:trPr>
        <w:tc>
          <w:tcPr>
            <w:tcW w:w="5040" w:type="dxa"/>
            <w:tcMar/>
            <w:vAlign w:val="center"/>
          </w:tcPr>
          <w:p w:rsidR="00831329" w:rsidRDefault="00B314FC" w14:paraId="69A6EAD3" w14:textId="77777777">
            <w:r>
              <w:rPr>
                <w:sz w:val="18"/>
              </w:rPr>
              <w:t>• GitHub OIDC provider</w:t>
            </w:r>
          </w:p>
        </w:tc>
        <w:tc>
          <w:tcPr>
            <w:tcW w:w="5040" w:type="dxa"/>
            <w:tcMar/>
            <w:vAlign w:val="center"/>
          </w:tcPr>
          <w:p w:rsidR="00831329" w:rsidRDefault="00B314FC" w14:paraId="438B929E" w14:textId="77777777">
            <w:r>
              <w:rPr>
                <w:sz w:val="18"/>
              </w:rPr>
              <w:t>• Environment configuration loading</w:t>
            </w:r>
          </w:p>
        </w:tc>
      </w:tr>
      <w:tr w:rsidR="00831329" w:rsidTr="71D737E5" w14:paraId="188AE662" w14:textId="77777777">
        <w:trPr>
          <w:jc w:val="center"/>
        </w:trPr>
        <w:tc>
          <w:tcPr>
            <w:tcW w:w="5040" w:type="dxa"/>
            <w:tcMar/>
            <w:vAlign w:val="center"/>
          </w:tcPr>
          <w:p w:rsidR="00831329" w:rsidRDefault="00B314FC" w14:paraId="6659F098" w14:textId="77777777">
            <w:r>
              <w:rPr>
                <w:sz w:val="18"/>
              </w:rPr>
              <w:t>• Custom GitHub deployment role</w:t>
            </w:r>
          </w:p>
        </w:tc>
        <w:tc>
          <w:tcPr>
            <w:tcW w:w="5040" w:type="dxa"/>
            <w:tcMar/>
            <w:vAlign w:val="center"/>
          </w:tcPr>
          <w:p w:rsidR="00831329" w:rsidRDefault="00B314FC" w14:paraId="236FF15B" w14:textId="77777777">
            <w:r>
              <w:rPr>
                <w:sz w:val="18"/>
              </w:rPr>
              <w:t>• OU hierarchy creation</w:t>
            </w:r>
          </w:p>
        </w:tc>
      </w:tr>
      <w:tr w:rsidR="00831329" w:rsidTr="71D737E5" w14:paraId="45E59CFB" w14:textId="77777777">
        <w:trPr>
          <w:jc w:val="center"/>
        </w:trPr>
        <w:tc>
          <w:tcPr>
            <w:tcW w:w="5040" w:type="dxa"/>
            <w:tcMar/>
            <w:vAlign w:val="center"/>
          </w:tcPr>
          <w:p w:rsidR="00831329" w:rsidRDefault="00B314FC" w14:paraId="23B50B87" w14:textId="20ED57F5">
            <w:r w:rsidRPr="71D737E5" w:rsidR="2FBC918C">
              <w:rPr>
                <w:sz w:val="18"/>
                <w:szCs w:val="18"/>
              </w:rPr>
              <w:t xml:space="preserve">• </w:t>
            </w:r>
            <w:r w:rsidRPr="71D737E5" w:rsidR="56BFBCD3">
              <w:rPr>
                <w:sz w:val="18"/>
                <w:szCs w:val="18"/>
              </w:rPr>
              <w:t>OIDC trust relationships restricted to approved GitHub organization/repositories, with deployment permissions</w:t>
            </w:r>
          </w:p>
        </w:tc>
        <w:tc>
          <w:tcPr>
            <w:tcW w:w="5040" w:type="dxa"/>
            <w:tcMar/>
            <w:vAlign w:val="center"/>
          </w:tcPr>
          <w:p w:rsidR="00831329" w:rsidRDefault="00B314FC" w14:paraId="73881048" w14:textId="77777777">
            <w:r>
              <w:rPr>
                <w:sz w:val="18"/>
              </w:rPr>
              <w:t>• SCP creation and attachment</w:t>
            </w:r>
          </w:p>
        </w:tc>
      </w:tr>
      <w:tr w:rsidR="00831329" w:rsidTr="71D737E5" w14:paraId="6E10EA46" w14:textId="77777777">
        <w:trPr>
          <w:jc w:val="center"/>
        </w:trPr>
        <w:tc>
          <w:tcPr>
            <w:tcW w:w="5040" w:type="dxa"/>
            <w:tcMar/>
            <w:vAlign w:val="center"/>
          </w:tcPr>
          <w:p w:rsidR="00831329" w:rsidRDefault="00B314FC" w14:paraId="14C428B8" w14:textId="5F3B3A5C">
            <w:r w:rsidRPr="71D737E5" w:rsidR="2FBC918C">
              <w:rPr>
                <w:sz w:val="18"/>
                <w:szCs w:val="18"/>
              </w:rPr>
              <w:t xml:space="preserve">• </w:t>
            </w:r>
            <w:r w:rsidRPr="71D737E5" w:rsidR="6586FC81">
              <w:rPr>
                <w:sz w:val="18"/>
                <w:szCs w:val="18"/>
              </w:rPr>
              <w:t xml:space="preserve">Reusable composite actions (credentials, check-out, </w:t>
            </w:r>
            <w:r w:rsidRPr="71D737E5" w:rsidR="6586FC81">
              <w:rPr>
                <w:sz w:val="18"/>
                <w:szCs w:val="18"/>
              </w:rPr>
              <w:t>setup</w:t>
            </w:r>
            <w:r w:rsidRPr="71D737E5" w:rsidR="6586FC81">
              <w:rPr>
                <w:sz w:val="18"/>
                <w:szCs w:val="18"/>
              </w:rPr>
              <w:t xml:space="preserve"> and common tooling)</w:t>
            </w:r>
          </w:p>
        </w:tc>
        <w:tc>
          <w:tcPr>
            <w:tcW w:w="5040" w:type="dxa"/>
            <w:tcMar/>
            <w:vAlign w:val="center"/>
          </w:tcPr>
          <w:p w:rsidR="00831329" w:rsidRDefault="00B314FC" w14:paraId="445AE506" w14:textId="77777777">
            <w:r>
              <w:rPr>
                <w:sz w:val="18"/>
              </w:rPr>
              <w:t>• Account provisioning, registration, and placement</w:t>
            </w:r>
          </w:p>
        </w:tc>
      </w:tr>
      <w:tr w:rsidR="00831329" w:rsidTr="71D737E5" w14:paraId="7318A672" w14:textId="77777777">
        <w:trPr>
          <w:jc w:val="center"/>
        </w:trPr>
        <w:tc>
          <w:tcPr>
            <w:tcW w:w="5040" w:type="dxa"/>
            <w:tcMar/>
            <w:vAlign w:val="center"/>
          </w:tcPr>
          <w:p w:rsidR="00831329" w:rsidRDefault="00B314FC" w14:paraId="19F86A21" w14:textId="77777777">
            <w:r>
              <w:rPr>
                <w:sz w:val="18"/>
              </w:rPr>
              <w:t>• Reusable workflows and composite actions</w:t>
            </w:r>
          </w:p>
        </w:tc>
        <w:tc>
          <w:tcPr>
            <w:tcW w:w="5040" w:type="dxa"/>
            <w:tcMar/>
            <w:vAlign w:val="center"/>
          </w:tcPr>
          <w:p w:rsidR="00831329" w:rsidRDefault="00B314FC" w14:paraId="6A0C40A3" w14:textId="77777777">
            <w:r>
              <w:rPr>
                <w:sz w:val="18"/>
              </w:rPr>
              <w:t>• Approved organization-wide StackSets</w:t>
            </w:r>
          </w:p>
        </w:tc>
      </w:tr>
      <w:tr w:rsidR="00831329" w:rsidTr="71D737E5" w14:paraId="1D9EF3B5" w14:textId="77777777">
        <w:trPr>
          <w:jc w:val="center"/>
        </w:trPr>
        <w:tc>
          <w:tcPr>
            <w:tcW w:w="5040" w:type="dxa"/>
            <w:tcMar/>
            <w:vAlign w:val="center"/>
          </w:tcPr>
          <w:p w:rsidR="00831329" w:rsidRDefault="00B314FC" w14:paraId="13B65F93" w14:textId="77777777">
            <w:r>
              <w:rPr>
                <w:sz w:val="18"/>
              </w:rPr>
              <w:t>• ESC STS endpoint configuration</w:t>
            </w:r>
          </w:p>
        </w:tc>
        <w:tc>
          <w:tcPr>
            <w:tcW w:w="5040" w:type="dxa"/>
            <w:tcMar/>
            <w:vAlign w:val="center"/>
          </w:tcPr>
          <w:p w:rsidR="00831329" w:rsidRDefault="00B314FC" w14:paraId="567D3D21" w14:textId="77777777">
            <w:r>
              <w:rPr>
                <w:sz w:val="18"/>
              </w:rPr>
              <w:t>• Account baseline and specialized stacks</w:t>
            </w:r>
          </w:p>
        </w:tc>
      </w:tr>
      <w:tr w:rsidR="00831329" w:rsidTr="71D737E5" w14:paraId="22D0F0DA" w14:textId="77777777">
        <w:trPr>
          <w:jc w:val="center"/>
        </w:trPr>
        <w:tc>
          <w:tcPr>
            <w:tcW w:w="5040" w:type="dxa"/>
            <w:tcMar/>
            <w:vAlign w:val="center"/>
          </w:tcPr>
          <w:p w:rsidR="00831329" w:rsidRDefault="00B314FC" w14:paraId="75F81CA0" w14:textId="77777777">
            <w:r>
              <w:rPr>
                <w:sz w:val="18"/>
              </w:rPr>
              <w:t>• OIDC deployment smoke validation</w:t>
            </w:r>
          </w:p>
        </w:tc>
        <w:tc>
          <w:tcPr>
            <w:tcW w:w="5040" w:type="dxa"/>
            <w:tcMar/>
            <w:vAlign w:val="center"/>
          </w:tcPr>
          <w:p w:rsidR="00831329" w:rsidRDefault="00B314FC" w14:paraId="4A6F16F7" w14:textId="77777777">
            <w:r>
              <w:rPr>
                <w:sz w:val="18"/>
              </w:rPr>
              <w:t>• Post-deployment validation and compliance checks</w:t>
            </w:r>
          </w:p>
        </w:tc>
      </w:tr>
    </w:tbl>
    <w:p w:rsidR="00B1774C" w:rsidRDefault="00B1774C" w14:paraId="388E7275" w14:textId="77777777">
      <w:pPr>
        <w:pStyle w:val="Heading1"/>
      </w:pPr>
    </w:p>
    <w:p w:rsidR="00831329" w:rsidRDefault="00B314FC" w14:paraId="44B49CFB" w14:textId="39BD91C8">
      <w:pPr>
        <w:pStyle w:val="Heading1"/>
      </w:pPr>
      <w:r>
        <w:t>3. Foundation Bootstrap Process</w:t>
      </w:r>
    </w:p>
    <w:p w:rsidR="00831329" w:rsidRDefault="00B314FC" w14:paraId="5FF73574" w14:textId="77777777">
      <w:r>
        <w:t>The existing aws-sc-foundation implementation already follows the required initial bootstrap sequence:</w:t>
      </w:r>
    </w:p>
    <w:p w:rsidR="00831329" w:rsidRDefault="00B314FC" w14:paraId="29CA8F0A" w14:textId="77777777">
      <w:pPr>
        <w:ind w:left="216"/>
      </w:pPr>
      <w:r>
        <w:rPr>
          <w:b/>
          <w:color w:val="2F5597"/>
        </w:rPr>
        <w:t xml:space="preserve">01-bootstrap-cdk: </w:t>
      </w:r>
      <w:r>
        <w:t>Uses controlled temporary initialization credentials to run CDK bootstrap in the target account and Region. This creates the CDKToolkit stack, CDK deployment roles, lookup role, file/image publishing roles, asset bucket, and other bootstrap resources.</w:t>
      </w:r>
    </w:p>
    <w:p w:rsidR="00831329" w:rsidRDefault="00B314FC" w14:paraId="5ADE3BB0" w14:textId="77777777">
      <w:pPr>
        <w:ind w:left="216"/>
      </w:pPr>
      <w:r>
        <w:rPr>
          <w:b/>
          <w:color w:val="2F5597"/>
        </w:rPr>
        <w:t xml:space="preserve">02-identity-provider: </w:t>
      </w:r>
      <w:r>
        <w:t>Deploys the GitHub OIDC provider and custom GitHub deployment role for the approved repositories.</w:t>
      </w:r>
    </w:p>
    <w:p w:rsidR="00831329" w:rsidRDefault="00B314FC" w14:paraId="1AA4AC9A" w14:textId="77777777">
      <w:pPr>
        <w:ind w:left="216"/>
      </w:pPr>
      <w:r>
        <w:rPr>
          <w:b/>
          <w:color w:val="2F5597"/>
        </w:rPr>
        <w:t xml:space="preserve">03-disable-access-keys: </w:t>
      </w:r>
      <w:r>
        <w:t>Disables—and preferably deletes—the temporary initialization access keys after successful OIDC setup.</w:t>
      </w:r>
    </w:p>
    <w:p w:rsidR="00831329" w:rsidRDefault="00B314FC" w14:paraId="3A7E455F" w14:textId="77777777">
      <w:pPr>
        <w:ind w:left="216"/>
      </w:pPr>
      <w:r>
        <w:rPr>
          <w:b/>
          <w:color w:val="2F5597"/>
        </w:rPr>
        <w:t xml:space="preserve">04-oidc-deploy-smoke: </w:t>
      </w:r>
      <w:r>
        <w:t>Assumes the custom deployment role through OIDC, performs a test CDK deployment, and destroys the smoke stack to prove that the role and CDK trust chain work correctly.</w:t>
      </w:r>
    </w:p>
    <w:p w:rsidR="00831329" w:rsidRDefault="00B314FC" w14:paraId="1938148C" w14:textId="77777777">
      <w:pPr>
        <w:pStyle w:val="Heading2"/>
      </w:pPr>
      <w:r>
        <w:t>3.1 Recommended Enhancements to the Existing Process</w:t>
      </w:r>
    </w:p>
    <w:p w:rsidR="00831329" w:rsidP="005D0177" w:rsidRDefault="00B314FC" w14:paraId="1778F9D5" w14:textId="77777777">
      <w:pPr>
        <w:pStyle w:val="ListBullet"/>
        <w:tabs>
          <w:tab w:val="clear" w:pos="360"/>
          <w:tab w:val="num" w:pos="720"/>
        </w:tabs>
        <w:spacing w:after="40"/>
        <w:ind w:left="720"/>
      </w:pPr>
      <w:r>
        <w:t>Retain the manual trigger and approval gate because bootstrap changes affect trust, IAM permissions, and deployment authority.</w:t>
      </w:r>
    </w:p>
    <w:p w:rsidR="00831329" w:rsidP="005D0177" w:rsidRDefault="00B314FC" w14:paraId="171511FC" w14:textId="77777777">
      <w:pPr>
        <w:pStyle w:val="ListBullet"/>
        <w:tabs>
          <w:tab w:val="clear" w:pos="360"/>
          <w:tab w:val="num" w:pos="720"/>
        </w:tabs>
        <w:spacing w:after="40"/>
        <w:ind w:left="720"/>
      </w:pPr>
      <w:r>
        <w:t>Make each bootstrap workflow idempotent and safe to rerun for CDK version upgrades, trust-policy changes, new accounts, or bootstrap remediation.</w:t>
      </w:r>
    </w:p>
    <w:p w:rsidR="00831329" w:rsidP="005D0177" w:rsidRDefault="00B314FC" w14:paraId="1E5FAD77" w14:textId="77777777">
      <w:pPr>
        <w:pStyle w:val="ListBullet"/>
        <w:tabs>
          <w:tab w:val="clear" w:pos="360"/>
          <w:tab w:val="num" w:pos="720"/>
        </w:tabs>
        <w:spacing w:after="40"/>
        <w:ind w:left="720"/>
      </w:pPr>
      <w:r>
        <w:t>Use temporary access keys only for the initial trust establishment. All later bootstrap maintenance should use OIDC where technically possible.</w:t>
      </w:r>
    </w:p>
    <w:p w:rsidR="00831329" w:rsidP="005D0177" w:rsidRDefault="00B314FC" w14:paraId="578E7B8E" w14:textId="77777777">
      <w:pPr>
        <w:pStyle w:val="ListBullet"/>
        <w:tabs>
          <w:tab w:val="clear" w:pos="360"/>
          <w:tab w:val="num" w:pos="720"/>
        </w:tabs>
        <w:spacing w:after="40"/>
        <w:ind w:left="720"/>
      </w:pPr>
      <w:r>
        <w:t>Delete temporary IAM access keys and remove the related GitHub secrets after the OIDC smoke test succeeds.</w:t>
      </w:r>
    </w:p>
    <w:p w:rsidR="00831329" w:rsidP="005D0177" w:rsidRDefault="00B314FC" w14:paraId="1026E1D0" w14:textId="77777777">
      <w:pPr>
        <w:pStyle w:val="ListBullet"/>
        <w:tabs>
          <w:tab w:val="clear" w:pos="360"/>
          <w:tab w:val="num" w:pos="720"/>
        </w:tabs>
        <w:spacing w:after="40"/>
        <w:ind w:left="720"/>
      </w:pPr>
      <w:r>
        <w:t>Apply the same bootstrap and smoke-validation process consistently to both Staging and Production management accounts.</w:t>
      </w:r>
    </w:p>
    <w:p w:rsidR="00831329" w:rsidP="005D0177" w:rsidRDefault="00B314FC" w14:paraId="3EB19944" w14:textId="77777777">
      <w:pPr>
        <w:pStyle w:val="ListBullet"/>
        <w:tabs>
          <w:tab w:val="clear" w:pos="360"/>
          <w:tab w:val="num" w:pos="720"/>
        </w:tabs>
        <w:spacing w:after="40"/>
        <w:ind w:left="720"/>
      </w:pPr>
      <w:r>
        <w:t>Pin the CDK CLI/bootstrap version so that bootstrap-template changes are controlled and reviewed.</w:t>
      </w:r>
    </w:p>
    <w:p w:rsidR="00831329" w:rsidRDefault="00B314FC" w14:paraId="3E51A217" w14:textId="77777777">
      <w:pPr>
        <w:pStyle w:val="Heading1"/>
      </w:pPr>
      <w:r>
        <w:t>4. Authentication and Role-Assumption Flow</w:t>
      </w:r>
    </w:p>
    <w:p w:rsidR="00831329" w:rsidRDefault="00B314FC" w14:paraId="5CC424C5" w14:textId="77777777">
      <w:r>
        <w:t>GitHub Actions does not directly assume a CDK-generated role. The correct flow is:</w:t>
      </w:r>
    </w:p>
    <w:tbl>
      <w:tblPr>
        <w:tblW w:w="0" w:type="auto"/>
        <w:jc w:val="center"/>
        <w:tblLook w:val="04A0" w:firstRow="1" w:lastRow="0" w:firstColumn="1" w:lastColumn="0" w:noHBand="0" w:noVBand="1"/>
      </w:tblPr>
      <w:tblGrid>
        <w:gridCol w:w="10080"/>
      </w:tblGrid>
      <w:tr w:rsidR="00831329" w14:paraId="461D9836" w14:textId="77777777">
        <w:trPr>
          <w:jc w:val="center"/>
        </w:trPr>
        <w:tc>
          <w:tcPr>
            <w:tcW w:w="10080" w:type="dxa"/>
            <w:shd w:val="clear" w:color="auto" w:fill="F3F6FA"/>
          </w:tcPr>
          <w:p w:rsidR="00831329" w:rsidRDefault="00B314FC" w14:paraId="6BC3804A" w14:textId="77777777">
            <w:pPr>
              <w:spacing w:after="0"/>
            </w:pPr>
            <w:r>
              <w:rPr>
                <w:rFonts w:ascii="Consolas" w:hAnsi="Consolas"/>
                <w:sz w:val="17"/>
              </w:rPr>
              <w:t>GitHub Actions</w:t>
            </w:r>
            <w:r>
              <w:br/>
            </w:r>
            <w:r>
              <w:rPr>
                <w:rFonts w:ascii="Consolas" w:hAnsi="Consolas"/>
                <w:sz w:val="17"/>
              </w:rPr>
              <w:t xml:space="preserve">    ↓ OIDC</w:t>
            </w:r>
            <w:r>
              <w:br/>
            </w:r>
            <w:r>
              <w:rPr>
                <w:rFonts w:ascii="Consolas" w:hAnsi="Consolas"/>
                <w:sz w:val="17"/>
              </w:rPr>
              <w:t>Custom Deployment Role (provided by aws-sc-foundation)</w:t>
            </w:r>
            <w:r>
              <w:br/>
            </w:r>
            <w:r>
              <w:rPr>
                <w:rFonts w:ascii="Consolas" w:hAnsi="Consolas"/>
                <w:sz w:val="17"/>
              </w:rPr>
              <w:t xml:space="preserve">    ↓ sts:AssumeRole</w:t>
            </w:r>
            <w:r>
              <w:br/>
            </w:r>
            <w:r>
              <w:rPr>
                <w:rFonts w:ascii="Consolas" w:hAnsi="Consolas"/>
                <w:sz w:val="17"/>
              </w:rPr>
              <w:t>CDK Bootstrap Roles (lookup, deploy, file publishing, image publishing)</w:t>
            </w:r>
            <w:r>
              <w:br/>
            </w:r>
            <w:r>
              <w:rPr>
                <w:rFonts w:ascii="Consolas" w:hAnsi="Consolas"/>
                <w:sz w:val="17"/>
              </w:rPr>
              <w:t xml:space="preserve">    ↓</w:t>
            </w:r>
            <w:r>
              <w:br/>
            </w:r>
            <w:r>
              <w:rPr>
                <w:rFonts w:ascii="Consolas" w:hAnsi="Consolas"/>
                <w:sz w:val="17"/>
              </w:rPr>
              <w:t>CDK lookup, asset publishing and stack deployment</w:t>
            </w:r>
          </w:p>
        </w:tc>
      </w:tr>
    </w:tbl>
    <w:p w:rsidR="00831329" w:rsidRDefault="00831329" w14:paraId="786516DF" w14:textId="77777777">
      <w:pPr>
        <w:spacing w:after="0"/>
      </w:pPr>
    </w:p>
    <w:p w:rsidR="00831329" w:rsidRDefault="00B314FC" w14:paraId="592B5F3F" w14:textId="77777777">
      <w:pPr>
        <w:rPr>
          <w:rFonts w:ascii="Consolas" w:hAnsi="Consolas"/>
          <w:b/>
        </w:rPr>
      </w:pPr>
      <w:r w:rsidRPr="71D737E5" w:rsidR="2FBC918C">
        <w:rPr>
          <w:b w:val="1"/>
          <w:bCs w:val="1"/>
        </w:rPr>
        <w:t xml:space="preserve">ESC credentials handling: </w:t>
      </w:r>
      <w:r w:rsidR="2FBC918C">
        <w:rPr/>
        <w:t xml:space="preserve">aws-sc-landing-zone consumes the foundation reusable composite credentials action. The composite action wraps aws-actions/configure-aws-credentials and applies the ESC STS endpoint by default: </w:t>
      </w:r>
      <w:r w:rsidRPr="71D737E5" w:rsidR="2FBC918C">
        <w:rPr>
          <w:rFonts w:ascii="Consolas" w:hAnsi="Consolas"/>
          <w:b w:val="1"/>
          <w:bCs w:val="1"/>
        </w:rPr>
        <w:t>sts.eusc-de-east-1.amazonaws.eu</w:t>
      </w:r>
    </w:p>
    <w:p w:rsidR="00431A0A" w:rsidP="71D737E5" w:rsidRDefault="00431A0A" w14:paraId="5889491D" w14:textId="5B9F72B3">
      <w:pPr>
        <w:pStyle w:val="Normal"/>
        <w:rPr>
          <w:noProof w:val="0"/>
          <w:lang w:val="en-US"/>
        </w:rPr>
      </w:pPr>
      <w:r w:rsidRPr="71D737E5" w:rsidR="19303D72">
        <w:rPr>
          <w:rFonts w:ascii="Aptos" w:hAnsi="Aptos" w:eastAsia="ＭＳ 明朝" w:cs="" w:asciiTheme="minorAscii" w:hAnsiTheme="minorAscii" w:eastAsiaTheme="minorEastAsia" w:cstheme="minorBidi"/>
          <w:b w:val="1"/>
          <w:bCs w:val="1"/>
          <w:noProof w:val="0"/>
          <w:color w:val="auto"/>
          <w:sz w:val="21"/>
          <w:szCs w:val="21"/>
          <w:lang w:val="en-US" w:eastAsia="en-US" w:bidi="ar-SA"/>
        </w:rPr>
        <w:t xml:space="preserve">OIDC trust scope: </w:t>
      </w:r>
      <w:r w:rsidRPr="71D737E5" w:rsidR="19303D72">
        <w:rPr>
          <w:rFonts w:ascii="Aptos" w:hAnsi="Aptos" w:eastAsia="ＭＳ 明朝" w:cs="" w:asciiTheme="minorAscii" w:hAnsiTheme="minorAscii" w:eastAsiaTheme="minorEastAsia" w:cstheme="minorBidi"/>
          <w:noProof w:val="0"/>
          <w:color w:val="auto"/>
          <w:sz w:val="21"/>
          <w:szCs w:val="21"/>
          <w:lang w:val="en-US" w:eastAsia="en-US" w:bidi="ar-SA"/>
        </w:rPr>
        <w:t>The custom deployment role trust policy is restricted to the approved GitHub organization and repositories. Branch-level restrictions and protected GitHub Environment approvals are enforced through GitHub branch protection, pull-request governance, workflow permissions and environment controls rather than through the AWS IAM trust policy.</w:t>
      </w:r>
    </w:p>
    <w:p w:rsidR="00431A0A" w:rsidRDefault="00431A0A" w14:paraId="5372CFAD" w14:textId="77777777">
      <w:pPr>
        <w:rPr>
          <w:rFonts w:ascii="Consolas" w:hAnsi="Consolas"/>
          <w:b/>
        </w:rPr>
      </w:pPr>
    </w:p>
    <w:p w:rsidR="00431A0A" w:rsidRDefault="00431A0A" w14:paraId="73258045" w14:textId="77777777"/>
    <w:p w:rsidR="00831329" w:rsidRDefault="00B314FC" w14:paraId="6FF1E600" w14:textId="77777777">
      <w:pPr>
        <w:pStyle w:val="Heading1"/>
      </w:pPr>
      <w:r>
        <w:t>5. GitOps Branch and Configuration Mapping</w:t>
      </w:r>
    </w:p>
    <w:tbl>
      <w:tblPr>
        <w:tblStyle w:val="TableGrid"/>
        <w:tblW w:w="0" w:type="auto"/>
        <w:jc w:val="center"/>
        <w:tblLook w:val="04A0" w:firstRow="1" w:lastRow="0" w:firstColumn="1" w:lastColumn="0" w:noHBand="0" w:noVBand="1"/>
      </w:tblPr>
      <w:tblGrid>
        <w:gridCol w:w="2258"/>
        <w:gridCol w:w="3171"/>
        <w:gridCol w:w="2324"/>
        <w:gridCol w:w="2317"/>
      </w:tblGrid>
      <w:tr w:rsidR="00831329" w:rsidTr="00431A0A" w14:paraId="49C31009" w14:textId="77777777">
        <w:trPr>
          <w:jc w:val="center"/>
        </w:trPr>
        <w:tc>
          <w:tcPr>
            <w:tcW w:w="2258" w:type="dxa"/>
            <w:shd w:val="clear" w:color="auto" w:fill="2F5597"/>
            <w:vAlign w:val="center"/>
          </w:tcPr>
          <w:p w:rsidR="00831329" w:rsidRDefault="00B314FC" w14:paraId="2E118058" w14:textId="77777777">
            <w:r>
              <w:rPr>
                <w:b/>
                <w:color w:val="FFFFFF"/>
                <w:sz w:val="19"/>
              </w:rPr>
              <w:t>Source branch</w:t>
            </w:r>
          </w:p>
        </w:tc>
        <w:tc>
          <w:tcPr>
            <w:tcW w:w="3171" w:type="dxa"/>
            <w:shd w:val="clear" w:color="auto" w:fill="2F5597"/>
            <w:vAlign w:val="center"/>
          </w:tcPr>
          <w:p w:rsidR="00831329" w:rsidRDefault="00B314FC" w14:paraId="70756AA3" w14:textId="77777777">
            <w:r>
              <w:rPr>
                <w:b/>
                <w:color w:val="FFFFFF"/>
                <w:sz w:val="19"/>
              </w:rPr>
              <w:t>Configuration</w:t>
            </w:r>
          </w:p>
        </w:tc>
        <w:tc>
          <w:tcPr>
            <w:tcW w:w="2324" w:type="dxa"/>
            <w:shd w:val="clear" w:color="auto" w:fill="2F5597"/>
            <w:vAlign w:val="center"/>
          </w:tcPr>
          <w:p w:rsidR="00831329" w:rsidRDefault="00B314FC" w14:paraId="6388D1AB" w14:textId="77777777">
            <w:r>
              <w:rPr>
                <w:b/>
                <w:color w:val="FFFFFF"/>
                <w:sz w:val="19"/>
              </w:rPr>
              <w:t>Target environment</w:t>
            </w:r>
          </w:p>
        </w:tc>
        <w:tc>
          <w:tcPr>
            <w:tcW w:w="2317" w:type="dxa"/>
            <w:shd w:val="clear" w:color="auto" w:fill="2F5597"/>
            <w:vAlign w:val="center"/>
          </w:tcPr>
          <w:p w:rsidR="00831329" w:rsidRDefault="00B314FC" w14:paraId="12E0810A" w14:textId="77777777">
            <w:r>
              <w:rPr>
                <w:b/>
                <w:color w:val="FFFFFF"/>
                <w:sz w:val="19"/>
              </w:rPr>
              <w:t>Deployment control</w:t>
            </w:r>
          </w:p>
        </w:tc>
      </w:tr>
      <w:tr w:rsidR="00831329" w:rsidTr="00431A0A" w14:paraId="2D682C06" w14:textId="77777777">
        <w:trPr>
          <w:jc w:val="center"/>
        </w:trPr>
        <w:tc>
          <w:tcPr>
            <w:tcW w:w="2258" w:type="dxa"/>
            <w:vAlign w:val="center"/>
          </w:tcPr>
          <w:p w:rsidR="00831329" w:rsidRDefault="00B314FC" w14:paraId="5B4AF3F9" w14:textId="77777777">
            <w:r>
              <w:rPr>
                <w:sz w:val="18"/>
              </w:rPr>
              <w:t>feature/*</w:t>
            </w:r>
          </w:p>
        </w:tc>
        <w:tc>
          <w:tcPr>
            <w:tcW w:w="3171" w:type="dxa"/>
            <w:vAlign w:val="center"/>
          </w:tcPr>
          <w:p w:rsidR="00831329" w:rsidRDefault="00B314FC" w14:paraId="657E74F7" w14:textId="77777777">
            <w:r>
              <w:rPr>
                <w:sz w:val="18"/>
              </w:rPr>
              <w:t>N/A</w:t>
            </w:r>
          </w:p>
        </w:tc>
        <w:tc>
          <w:tcPr>
            <w:tcW w:w="2324" w:type="dxa"/>
            <w:vAlign w:val="center"/>
          </w:tcPr>
          <w:p w:rsidR="00831329" w:rsidRDefault="00B314FC" w14:paraId="3F5A1BF2" w14:textId="77777777">
            <w:r>
              <w:rPr>
                <w:sz w:val="18"/>
              </w:rPr>
              <w:t>No deployment</w:t>
            </w:r>
          </w:p>
        </w:tc>
        <w:tc>
          <w:tcPr>
            <w:tcW w:w="2317" w:type="dxa"/>
            <w:vAlign w:val="center"/>
          </w:tcPr>
          <w:p w:rsidR="00831329" w:rsidRDefault="00B314FC" w14:paraId="7EEEE22F" w14:textId="77777777">
            <w:r>
              <w:rPr>
                <w:sz w:val="18"/>
              </w:rPr>
              <w:t>CI, static checks, code and security review</w:t>
            </w:r>
          </w:p>
        </w:tc>
      </w:tr>
      <w:tr w:rsidR="00831329" w:rsidTr="00431A0A" w14:paraId="39FCF8AF" w14:textId="77777777">
        <w:trPr>
          <w:jc w:val="center"/>
        </w:trPr>
        <w:tc>
          <w:tcPr>
            <w:tcW w:w="2258" w:type="dxa"/>
            <w:vAlign w:val="center"/>
          </w:tcPr>
          <w:p w:rsidR="00831329" w:rsidRDefault="00B314FC" w14:paraId="106D9AE7" w14:textId="77777777">
            <w:r>
              <w:rPr>
                <w:sz w:val="18"/>
              </w:rPr>
              <w:t>develop</w:t>
            </w:r>
          </w:p>
        </w:tc>
        <w:tc>
          <w:tcPr>
            <w:tcW w:w="3171" w:type="dxa"/>
            <w:vAlign w:val="center"/>
          </w:tcPr>
          <w:p w:rsidR="00831329" w:rsidRDefault="00B314FC" w14:paraId="57DC56A6" w14:textId="77777777">
            <w:r>
              <w:rPr>
                <w:sz w:val="18"/>
              </w:rPr>
              <w:t>config/environments/develop.yaml</w:t>
            </w:r>
          </w:p>
        </w:tc>
        <w:tc>
          <w:tcPr>
            <w:tcW w:w="2324" w:type="dxa"/>
            <w:vAlign w:val="center"/>
          </w:tcPr>
          <w:p w:rsidR="00831329" w:rsidRDefault="00B314FC" w14:paraId="3AF50A21" w14:textId="77777777">
            <w:r>
              <w:rPr>
                <w:sz w:val="18"/>
              </w:rPr>
              <w:t>Staging AWS Organization</w:t>
            </w:r>
          </w:p>
        </w:tc>
        <w:tc>
          <w:tcPr>
            <w:tcW w:w="2317" w:type="dxa"/>
            <w:vAlign w:val="center"/>
          </w:tcPr>
          <w:p w:rsidR="00831329" w:rsidRDefault="00B314FC" w14:paraId="65925613" w14:textId="77777777">
            <w:r>
              <w:rPr>
                <w:sz w:val="18"/>
              </w:rPr>
              <w:t>Approved merge to develop; readiness and post-deployment validation</w:t>
            </w:r>
          </w:p>
        </w:tc>
      </w:tr>
      <w:tr w:rsidR="00831329" w:rsidTr="00431A0A" w14:paraId="26CE10FD" w14:textId="77777777">
        <w:trPr>
          <w:jc w:val="center"/>
        </w:trPr>
        <w:tc>
          <w:tcPr>
            <w:tcW w:w="2258" w:type="dxa"/>
            <w:vAlign w:val="center"/>
          </w:tcPr>
          <w:p w:rsidR="00831329" w:rsidRDefault="00B314FC" w14:paraId="38DD2CFD" w14:textId="77777777">
            <w:r>
              <w:rPr>
                <w:sz w:val="18"/>
              </w:rPr>
              <w:t>main</w:t>
            </w:r>
          </w:p>
        </w:tc>
        <w:tc>
          <w:tcPr>
            <w:tcW w:w="3171" w:type="dxa"/>
            <w:vAlign w:val="center"/>
          </w:tcPr>
          <w:p w:rsidR="00831329" w:rsidRDefault="00B314FC" w14:paraId="1813B077" w14:textId="77777777">
            <w:r>
              <w:rPr>
                <w:sz w:val="18"/>
              </w:rPr>
              <w:t>config/environments/production.yaml</w:t>
            </w:r>
          </w:p>
        </w:tc>
        <w:tc>
          <w:tcPr>
            <w:tcW w:w="2324" w:type="dxa"/>
            <w:vAlign w:val="center"/>
          </w:tcPr>
          <w:p w:rsidR="00831329" w:rsidRDefault="00B314FC" w14:paraId="466594CE" w14:textId="77777777">
            <w:r>
              <w:rPr>
                <w:sz w:val="18"/>
              </w:rPr>
              <w:t>Production AWS Organization</w:t>
            </w:r>
          </w:p>
        </w:tc>
        <w:tc>
          <w:tcPr>
            <w:tcW w:w="2317" w:type="dxa"/>
            <w:vAlign w:val="center"/>
          </w:tcPr>
          <w:p w:rsidR="00831329" w:rsidRDefault="00B314FC" w14:paraId="420A78EE" w14:textId="77777777">
            <w:r>
              <w:rPr>
                <w:sz w:val="18"/>
              </w:rPr>
              <w:t>PR approvals, environment protection, production approval, validation and compliance checks</w:t>
            </w:r>
          </w:p>
        </w:tc>
      </w:tr>
    </w:tbl>
    <w:p w:rsidR="00831329" w:rsidRDefault="00B314FC" w14:paraId="4A6E7B2C" w14:textId="77777777">
      <w:pPr>
        <w:pStyle w:val="Heading1"/>
      </w:pPr>
      <w:r>
        <w:t>6. Landing Zone Deployment Sequence</w:t>
      </w:r>
    </w:p>
    <w:p w:rsidR="00831329" w:rsidRDefault="00B314FC" w14:paraId="0B7828D8" w14:textId="77777777">
      <w:r>
        <w:t>After foundation readiness validation passes, aws-sc-landing-zone executes the following ordered sequence in the relevant Organizations management account:</w:t>
      </w:r>
    </w:p>
    <w:p w:rsidR="00831329" w:rsidP="007F4216" w:rsidRDefault="00B314FC" w14:paraId="1BC3A27D" w14:textId="77777777">
      <w:pPr>
        <w:pStyle w:val="ListNumber"/>
        <w:tabs>
          <w:tab w:val="clear" w:pos="360"/>
          <w:tab w:val="num" w:pos="720"/>
        </w:tabs>
        <w:spacing w:after="60"/>
        <w:ind w:left="720"/>
      </w:pPr>
      <w:r w:rsidRPr="006C6249">
        <w:rPr>
          <w:b/>
          <w:bCs/>
        </w:rPr>
        <w:t>Foundation and CDK readiness validation:</w:t>
      </w:r>
      <w:r>
        <w:t xml:space="preserve"> confirm the custom deployment role, CDK bootstrap roles, asset resources, trust relationships, permissions, target account, and Region readiness.</w:t>
      </w:r>
    </w:p>
    <w:p w:rsidR="00831329" w:rsidP="007F4216" w:rsidRDefault="00B314FC" w14:paraId="3B3D5BD8" w14:textId="77777777">
      <w:pPr>
        <w:pStyle w:val="ListNumber"/>
        <w:tabs>
          <w:tab w:val="clear" w:pos="360"/>
          <w:tab w:val="num" w:pos="720"/>
        </w:tabs>
        <w:spacing w:after="60"/>
        <w:ind w:left="720"/>
      </w:pPr>
      <w:r w:rsidRPr="006C6249">
        <w:rPr>
          <w:b/>
          <w:bCs/>
        </w:rPr>
        <w:t>OU Structure Stack:</w:t>
      </w:r>
      <w:r>
        <w:t xml:space="preserve"> create the approved L1 and L2 OU hierarchy.</w:t>
      </w:r>
    </w:p>
    <w:p w:rsidR="00831329" w:rsidP="007F4216" w:rsidRDefault="00B314FC" w14:paraId="3BF93D6B" w14:textId="77777777">
      <w:pPr>
        <w:pStyle w:val="ListNumber"/>
        <w:tabs>
          <w:tab w:val="clear" w:pos="360"/>
          <w:tab w:val="num" w:pos="720"/>
        </w:tabs>
        <w:spacing w:after="60"/>
        <w:ind w:left="720"/>
      </w:pPr>
      <w:r w:rsidRPr="006C6249">
        <w:rPr>
          <w:b/>
          <w:bCs/>
        </w:rPr>
        <w:t>SCP Policy Stack:</w:t>
      </w:r>
      <w:r>
        <w:t xml:space="preserve"> create the approved Service Control Policies.</w:t>
      </w:r>
    </w:p>
    <w:p w:rsidR="00831329" w:rsidP="007F4216" w:rsidRDefault="00B314FC" w14:paraId="63B60471" w14:textId="77777777">
      <w:pPr>
        <w:pStyle w:val="ListNumber"/>
        <w:tabs>
          <w:tab w:val="clear" w:pos="360"/>
          <w:tab w:val="num" w:pos="720"/>
        </w:tabs>
        <w:spacing w:after="60"/>
        <w:ind w:left="720"/>
      </w:pPr>
      <w:r w:rsidRPr="006C6249">
        <w:rPr>
          <w:b/>
          <w:bCs/>
        </w:rPr>
        <w:t>SCP Attachment Stack:</w:t>
      </w:r>
      <w:r>
        <w:t xml:space="preserve"> attach SCPs to Root, OUs, and approved accounts.</w:t>
      </w:r>
    </w:p>
    <w:p w:rsidR="00831329" w:rsidP="007F4216" w:rsidRDefault="00B314FC" w14:paraId="58D54355" w14:textId="77777777">
      <w:pPr>
        <w:pStyle w:val="ListNumber"/>
        <w:tabs>
          <w:tab w:val="clear" w:pos="360"/>
          <w:tab w:val="num" w:pos="720"/>
        </w:tabs>
        <w:spacing w:after="60"/>
        <w:ind w:left="720"/>
      </w:pPr>
      <w:r w:rsidRPr="006C6249">
        <w:rPr>
          <w:b/>
          <w:bCs/>
        </w:rPr>
        <w:t>Account Provisioning Stack:</w:t>
      </w:r>
      <w:r>
        <w:t xml:space="preserve"> create, register, or move accounts into target OUs.</w:t>
      </w:r>
    </w:p>
    <w:p w:rsidR="00831329" w:rsidP="007F4216" w:rsidRDefault="00B314FC" w14:paraId="0884FD62" w14:textId="77777777">
      <w:pPr>
        <w:pStyle w:val="ListNumber"/>
        <w:tabs>
          <w:tab w:val="clear" w:pos="360"/>
          <w:tab w:val="num" w:pos="720"/>
        </w:tabs>
        <w:spacing w:after="60"/>
        <w:ind w:left="720"/>
      </w:pPr>
      <w:r w:rsidRPr="006C6249">
        <w:rPr>
          <w:b/>
          <w:bCs/>
        </w:rPr>
        <w:t>Approved Organization-wide StackSets</w:t>
      </w:r>
      <w:r>
        <w:t>: deploy approved common resources and prerequisites to targeted OUs/accounts.</w:t>
      </w:r>
    </w:p>
    <w:p w:rsidR="00831329" w:rsidP="007F4216" w:rsidRDefault="00B314FC" w14:paraId="70F9427C" w14:textId="77777777">
      <w:pPr>
        <w:pStyle w:val="ListNumber"/>
        <w:tabs>
          <w:tab w:val="clear" w:pos="360"/>
          <w:tab w:val="num" w:pos="720"/>
        </w:tabs>
        <w:spacing w:after="60"/>
        <w:ind w:left="720"/>
      </w:pPr>
      <w:r w:rsidRPr="006C6249">
        <w:rPr>
          <w:b/>
          <w:bCs/>
        </w:rPr>
        <w:t>Account Baseline StackSets:</w:t>
      </w:r>
      <w:r>
        <w:t xml:space="preserve"> deploy common IAM, logging, security, tagging, and monitoring baselines.</w:t>
      </w:r>
    </w:p>
    <w:p w:rsidR="00831329" w:rsidP="007F4216" w:rsidRDefault="00B314FC" w14:paraId="25787D7E" w14:textId="77777777">
      <w:pPr>
        <w:pStyle w:val="ListNumber"/>
        <w:tabs>
          <w:tab w:val="clear" w:pos="360"/>
          <w:tab w:val="num" w:pos="720"/>
        </w:tabs>
        <w:spacing w:after="60"/>
        <w:ind w:left="720"/>
      </w:pPr>
      <w:proofErr w:type="gramStart"/>
      <w:r w:rsidRPr="006C6249">
        <w:rPr>
          <w:b/>
          <w:bCs/>
        </w:rPr>
        <w:t>Shared-Service</w:t>
      </w:r>
      <w:proofErr w:type="gramEnd"/>
      <w:r w:rsidRPr="006C6249">
        <w:rPr>
          <w:b/>
          <w:bCs/>
        </w:rPr>
        <w:t xml:space="preserve"> and Specialized Account Stacks:</w:t>
      </w:r>
      <w:r>
        <w:t xml:space="preserve"> deploy resources unique to Security, Log Archive, Network, Shared Services, and workload accounts.</w:t>
      </w:r>
    </w:p>
    <w:p w:rsidR="00831329" w:rsidP="007F4216" w:rsidRDefault="00B314FC" w14:paraId="1A731AB9" w14:textId="77777777">
      <w:pPr>
        <w:pStyle w:val="ListNumber"/>
        <w:tabs>
          <w:tab w:val="clear" w:pos="360"/>
          <w:tab w:val="num" w:pos="720"/>
        </w:tabs>
        <w:spacing w:after="60"/>
        <w:ind w:left="720"/>
      </w:pPr>
      <w:r w:rsidRPr="006C6249">
        <w:rPr>
          <w:b/>
          <w:bCs/>
        </w:rPr>
        <w:t>Post-deployment Validation and Compliance Checks:</w:t>
      </w:r>
      <w:r>
        <w:t xml:space="preserve"> validate deployments, StackSet instances, account placement, tagging, logging, and compliance controls.</w:t>
      </w:r>
    </w:p>
    <w:p w:rsidR="00831329" w:rsidRDefault="00B314FC" w14:paraId="4CD4FDC7" w14:textId="77777777">
      <w:pPr>
        <w:pStyle w:val="Heading1"/>
      </w:pPr>
      <w:r>
        <w:t>7. Future Account Onboarding</w:t>
      </w:r>
    </w:p>
    <w:p w:rsidR="00831329" w:rsidRDefault="00B314FC" w14:paraId="22189B94" w14:textId="77777777">
      <w:r>
        <w:t>The repeatable onboarding flow for accounts created under Hybrid/Online and Corp OUs is:</w:t>
      </w:r>
    </w:p>
    <w:tbl>
      <w:tblPr>
        <w:tblW w:w="0" w:type="auto"/>
        <w:jc w:val="center"/>
        <w:tblLook w:val="04A0" w:firstRow="1" w:lastRow="0" w:firstColumn="1" w:lastColumn="0" w:noHBand="0" w:noVBand="1"/>
      </w:tblPr>
      <w:tblGrid>
        <w:gridCol w:w="10080"/>
      </w:tblGrid>
      <w:tr w:rsidR="00831329" w:rsidTr="71D737E5" w14:paraId="3B41512B" w14:textId="77777777">
        <w:trPr>
          <w:jc w:val="center"/>
        </w:trPr>
        <w:tc>
          <w:tcPr>
            <w:tcW w:w="10080" w:type="dxa"/>
            <w:shd w:val="clear" w:color="auto" w:fill="F3F6FA"/>
            <w:tcMar/>
          </w:tcPr>
          <w:p w:rsidR="00831329" w:rsidRDefault="00B314FC" w14:paraId="25153FE7" w14:textId="77777777">
            <w:pPr>
              <w:spacing w:after="0"/>
            </w:pPr>
            <w:r>
              <w:rPr>
                <w:rFonts w:ascii="Consolas" w:hAnsi="Consolas"/>
                <w:sz w:val="17"/>
              </w:rPr>
              <w:t>New account created</w:t>
            </w:r>
            <w:r>
              <w:br/>
            </w:r>
            <w:r>
              <w:rPr>
                <w:rFonts w:ascii="Consolas" w:hAnsi="Consolas"/>
                <w:sz w:val="17"/>
              </w:rPr>
              <w:t xml:space="preserve">    ↓</w:t>
            </w:r>
            <w:r>
              <w:br/>
            </w:r>
            <w:r>
              <w:rPr>
                <w:rFonts w:ascii="Consolas" w:hAnsi="Consolas"/>
                <w:sz w:val="17"/>
              </w:rPr>
              <w:t>Account placed in approved target OU</w:t>
            </w:r>
            <w:r>
              <w:br/>
            </w:r>
            <w:r>
              <w:rPr>
                <w:rFonts w:ascii="Consolas" w:hAnsi="Consolas"/>
                <w:sz w:val="17"/>
              </w:rPr>
              <w:t xml:space="preserve">    ↓</w:t>
            </w:r>
            <w:r>
              <w:br/>
            </w:r>
            <w:r>
              <w:rPr>
                <w:rFonts w:ascii="Consolas" w:hAnsi="Consolas"/>
                <w:sz w:val="17"/>
              </w:rPr>
              <w:t>Approved organization-wide StackSets deploy common prerequisites and baselines</w:t>
            </w:r>
            <w:r>
              <w:br/>
            </w:r>
            <w:r>
              <w:rPr>
                <w:rFonts w:ascii="Consolas" w:hAnsi="Consolas"/>
                <w:sz w:val="17"/>
              </w:rPr>
              <w:t xml:space="preserve">    ↓</w:t>
            </w:r>
            <w:r>
              <w:br/>
            </w:r>
            <w:r>
              <w:rPr>
                <w:rFonts w:ascii="Consolas" w:hAnsi="Consolas"/>
                <w:sz w:val="17"/>
              </w:rPr>
              <w:t>Account readiness is validated</w:t>
            </w:r>
            <w:r>
              <w:br/>
            </w:r>
            <w:r>
              <w:rPr>
                <w:rFonts w:ascii="Consolas" w:hAnsi="Consolas"/>
                <w:sz w:val="17"/>
              </w:rPr>
              <w:t xml:space="preserve">    ↓</w:t>
            </w:r>
            <w:r>
              <w:br/>
            </w:r>
            <w:r>
              <w:rPr>
                <w:rFonts w:ascii="Consolas" w:hAnsi="Consolas"/>
                <w:sz w:val="17"/>
              </w:rPr>
              <w:t>Approved baseline and account-specific deployments are performed</w:t>
            </w:r>
            <w:r>
              <w:br/>
            </w:r>
            <w:r>
              <w:rPr>
                <w:rFonts w:ascii="Consolas" w:hAnsi="Consolas"/>
                <w:sz w:val="17"/>
              </w:rPr>
              <w:t xml:space="preserve">    ↓</w:t>
            </w:r>
            <w:r>
              <w:br/>
            </w:r>
            <w:r>
              <w:rPr>
                <w:rFonts w:ascii="Consolas" w:hAnsi="Consolas"/>
                <w:sz w:val="17"/>
              </w:rPr>
              <w:t>Post-deployment validation and compliance checks</w:t>
            </w:r>
          </w:p>
        </w:tc>
      </w:tr>
    </w:tbl>
    <w:p w:rsidR="00831329" w:rsidRDefault="00B314FC" w14:paraId="79AF1730" w14:textId="1BF0ECDA">
      <w:pPr>
        <w:pStyle w:val="ClientNote"/>
      </w:pPr>
      <w:r w:rsidRPr="71D737E5" w:rsidR="6FD89FF5">
        <w:rPr>
          <w:b w:val="1"/>
          <w:bCs w:val="1"/>
        </w:rPr>
        <w:t xml:space="preserve"> </w:t>
      </w:r>
      <w:r w:rsidRPr="71D737E5" w:rsidR="2FBC918C">
        <w:rPr>
          <w:b w:val="1"/>
          <w:bCs w:val="1"/>
        </w:rPr>
        <w:t xml:space="preserve">Deployment rule: </w:t>
      </w:r>
      <w:r w:rsidR="2FBC918C">
        <w:rPr/>
        <w:t xml:space="preserve">Use service-managed </w:t>
      </w:r>
      <w:r w:rsidR="2FBC918C">
        <w:rPr/>
        <w:t>StackSets</w:t>
      </w:r>
      <w:r w:rsidR="2FBC918C">
        <w:rPr/>
        <w:t xml:space="preserve"> by default for common OU-wide controls. A member account requires a full CDK bootstrap only when a direct standard CDK deployment is made into that account or when account-local asset publishing is </w:t>
      </w:r>
      <w:r w:rsidR="2FBC918C">
        <w:rPr/>
        <w:t>required</w:t>
      </w:r>
      <w:r w:rsidR="2FBC918C">
        <w:rPr/>
        <w:t>.</w:t>
      </w:r>
    </w:p>
    <w:p w:rsidR="00831329" w:rsidRDefault="00831329" w14:paraId="4D19776F" w14:textId="77777777"/>
    <w:p w:rsidR="00831329" w:rsidRDefault="00B314FC" w14:paraId="6507C5D9" w14:textId="77777777">
      <w:pPr>
        <w:pStyle w:val="Heading2"/>
      </w:pPr>
      <w:r>
        <w:t>7.1 Member Account Bootstrap Decision and Flow</w:t>
      </w:r>
    </w:p>
    <w:p w:rsidR="00831329" w:rsidRDefault="00B314FC" w14:paraId="435C716C" w14:textId="3B38113D">
      <w:pPr>
        <w:pStyle w:val="Heading3"/>
      </w:pPr>
      <w:r>
        <w:t>Normal path —</w:t>
      </w:r>
      <w:r w:rsidR="0092008F">
        <w:t>&gt;</w:t>
      </w:r>
      <w:r>
        <w:t xml:space="preserve"> common baseline through StackSets</w:t>
      </w:r>
    </w:p>
    <w:p w:rsidR="00831329" w:rsidRDefault="00B314FC" w14:paraId="33BA822F" w14:textId="77777777">
      <w:r>
        <w:t>When a Hybrid/Online or Corp member account receives only common landing-zone controls through service-managed CloudFormation StackSets, the member account does not require a separate CDK bootstrap solely for those StackSet deployments. CDK creates or updates the StackSet in the Organizations management account, and CloudFormation StackSets creates the stack instance in the member account through Organizations trusted access.</w:t>
      </w:r>
    </w:p>
    <w:p w:rsidR="00831329" w:rsidRDefault="00B314FC" w14:paraId="2E6779D3" w14:textId="77777777">
      <w:r w:rsidRPr="0092008F">
        <w:rPr>
          <w:b/>
          <w:bCs/>
        </w:rPr>
        <w:t>The flow is:</w:t>
      </w:r>
      <w:r>
        <w:t xml:space="preserve"> new account created → account placed in the approved OU → approved organization-wide and account-baseline StackSets deployed → baseline validation completed.</w:t>
      </w:r>
    </w:p>
    <w:p w:rsidR="00831329" w:rsidRDefault="00B314FC" w14:paraId="2D90991F" w14:textId="42B1D4A8">
      <w:pPr>
        <w:pStyle w:val="Heading3"/>
      </w:pPr>
      <w:r>
        <w:t>Direct-deployment path —</w:t>
      </w:r>
      <w:r w:rsidR="0092008F">
        <w:t>&gt;</w:t>
      </w:r>
      <w:r>
        <w:t xml:space="preserve"> member account requires CDK bootstrap</w:t>
      </w:r>
    </w:p>
    <w:p w:rsidR="00831329" w:rsidRDefault="00B314FC" w14:paraId="34FA1B31" w14:textId="77777777">
      <w:r>
        <w:t xml:space="preserve">A member account must be bootstrapped by aws-sc-foundation when aws-sc-landing-zone or another approved repository performs a direct standard CDK deployment into that account and Region. Examples </w:t>
      </w:r>
      <w:r>
        <w:t>include account-specific network resources, dedicated KMS keys, specialized security tooling, workload-specific infrastructure, or stacks that publish file or container assets.</w:t>
      </w:r>
    </w:p>
    <w:p w:rsidR="00831329" w:rsidRDefault="00B314FC" w14:paraId="51ED3DD2" w14:textId="77777777">
      <w:r w:rsidRPr="0092008F">
        <w:rPr>
          <w:b/>
          <w:bCs/>
        </w:rPr>
        <w:t>For this path,</w:t>
      </w:r>
      <w:r>
        <w:t xml:space="preserve"> aws-sc-foundation performs the controlled bootstrap sequence for the member account: run CDK bootstrap in eusc-de-east-1 → deploy the GitHub OIDC provider and custom deployment role → configure the trust and permission path to the CDK bootstrap roles → run the OIDC smoke deployment → delete or disable the temporary initialization credentials after validation.</w:t>
      </w:r>
    </w:p>
    <w:p w:rsidR="00831329" w:rsidRDefault="00B314FC" w14:paraId="0CEFD848" w14:textId="77777777">
      <w:r>
        <w:t>After the smoke test succeeds, aws-sc-landing-zone validates readiness and performs the approved account-specific deployment through OIDC. The authentication chain remains GitHub Actions → custom deployment role → required CDK bootstrap roles → CDK deployment.</w:t>
      </w:r>
    </w:p>
    <w:p w:rsidR="00831329" w:rsidRDefault="00831329" w14:paraId="6848F87A" w14:textId="77777777"/>
    <w:p w:rsidR="00831329" w:rsidP="007732C4" w:rsidRDefault="007732C4" w14:paraId="5271549C" w14:textId="742664E1">
      <w:pPr>
        <w:pStyle w:val="Heading1"/>
      </w:pPr>
      <w:r>
        <w:t xml:space="preserve">8. </w:t>
      </w:r>
      <w:r w:rsidR="00B314FC">
        <w:t>Ownership boundary</w:t>
      </w:r>
    </w:p>
    <w:p w:rsidR="00831329" w:rsidRDefault="00B314FC" w14:paraId="695A7F78" w14:textId="77777777">
      <w:proofErr w:type="spellStart"/>
      <w:r w:rsidRPr="00903A3D">
        <w:rPr>
          <w:b/>
          <w:bCs/>
        </w:rPr>
        <w:t>aws</w:t>
      </w:r>
      <w:proofErr w:type="spellEnd"/>
      <w:r w:rsidRPr="00903A3D">
        <w:rPr>
          <w:b/>
          <w:bCs/>
        </w:rPr>
        <w:t>-</w:t>
      </w:r>
      <w:proofErr w:type="spellStart"/>
      <w:r w:rsidRPr="00903A3D">
        <w:rPr>
          <w:b/>
          <w:bCs/>
        </w:rPr>
        <w:t>sc</w:t>
      </w:r>
      <w:proofErr w:type="spellEnd"/>
      <w:r w:rsidRPr="00903A3D">
        <w:rPr>
          <w:b/>
          <w:bCs/>
        </w:rPr>
        <w:t>-foundation owns deployment</w:t>
      </w:r>
      <w:r w:rsidRPr="00903A3D">
        <w:rPr>
          <w:b/>
          <w:bCs/>
        </w:rPr>
        <w:t xml:space="preserve"> readiness:</w:t>
      </w:r>
      <w:r>
        <w:t xml:space="preserve"> CDKToolkit resources, custom OIDC deployment role, CDK bootstrap roles, asset-publishing resources, trust relationships, and smoke validation. aws-sc-landing-zone owns OU/SCP governance, account placement, baseline StackSets, specialized landing-zone stacks, and post-deployment validation.</w:t>
      </w:r>
    </w:p>
    <w:p w:rsidR="00831329" w:rsidRDefault="00B314FC" w14:paraId="5294426D" w14:textId="77777777">
      <w:r w:rsidRPr="0092008F">
        <w:rPr>
          <w:b/>
          <w:bCs/>
        </w:rPr>
        <w:t>Decision rule:</w:t>
      </w:r>
      <w:r>
        <w:t xml:space="preserve"> use StackSets for common OU-wide baselines by default. Bootstrap a member account only when a direct CDK deployment into that account is required.</w:t>
      </w:r>
    </w:p>
    <w:p w:rsidR="00831329" w:rsidRDefault="007732C4" w14:paraId="1CC52AF0" w14:textId="0FB67507">
      <w:pPr>
        <w:pStyle w:val="Heading1"/>
      </w:pPr>
      <w:r>
        <w:t>9</w:t>
      </w:r>
      <w:r w:rsidR="00B314FC">
        <w:t>. Conceptual GitHub Actions Flow</w:t>
      </w:r>
    </w:p>
    <w:p w:rsidR="00831329" w:rsidRDefault="00B314FC" w14:paraId="530CFCC6" w14:textId="77777777">
      <w:r>
        <w:t>The exact reusable workflow and input names must match the implemented aws-sc-foundation interfaces. The following illustrates the intended consumption model.</w:t>
      </w:r>
    </w:p>
    <w:p w:rsidR="00831329" w:rsidRDefault="007732C4" w14:paraId="344A0BA0" w14:textId="4DCABE86">
      <w:pPr>
        <w:pStyle w:val="Heading2"/>
      </w:pPr>
      <w:r>
        <w:t>9</w:t>
      </w:r>
      <w:r w:rsidR="00B314FC">
        <w:t>.1 Staging Deployment</w:t>
      </w:r>
    </w:p>
    <w:tbl>
      <w:tblPr>
        <w:tblW w:w="0" w:type="auto"/>
        <w:jc w:val="center"/>
        <w:tblLook w:val="04A0" w:firstRow="1" w:lastRow="0" w:firstColumn="1" w:lastColumn="0" w:noHBand="0" w:noVBand="1"/>
      </w:tblPr>
      <w:tblGrid>
        <w:gridCol w:w="10080"/>
      </w:tblGrid>
      <w:tr w:rsidR="00831329" w14:paraId="5B880684" w14:textId="77777777">
        <w:trPr>
          <w:jc w:val="center"/>
        </w:trPr>
        <w:tc>
          <w:tcPr>
            <w:tcW w:w="10080" w:type="dxa"/>
            <w:shd w:val="clear" w:color="auto" w:fill="F3F6FA"/>
          </w:tcPr>
          <w:p w:rsidR="00831329" w:rsidRDefault="00B314FC" w14:paraId="17ACCED9" w14:textId="77777777">
            <w:pPr>
              <w:spacing w:after="0"/>
            </w:pPr>
            <w:r>
              <w:rPr>
                <w:rFonts w:ascii="Consolas" w:hAnsi="Consolas"/>
                <w:sz w:val="17"/>
              </w:rPr>
              <w:t>name: Deploy Landing Zone - Staging</w:t>
            </w:r>
            <w:r>
              <w:br/>
            </w:r>
            <w:r>
              <w:br/>
            </w:r>
            <w:r>
              <w:rPr>
                <w:rFonts w:ascii="Consolas" w:hAnsi="Consolas"/>
                <w:sz w:val="17"/>
              </w:rPr>
              <w:t>on:</w:t>
            </w:r>
            <w:r>
              <w:br/>
            </w:r>
            <w:r>
              <w:rPr>
                <w:rFonts w:ascii="Consolas" w:hAnsi="Consolas"/>
                <w:sz w:val="17"/>
              </w:rPr>
              <w:t xml:space="preserve">  push:</w:t>
            </w:r>
            <w:r>
              <w:br/>
            </w:r>
            <w:r>
              <w:rPr>
                <w:rFonts w:ascii="Consolas" w:hAnsi="Consolas"/>
                <w:sz w:val="17"/>
              </w:rPr>
              <w:t xml:space="preserve">    branches: [develop]</w:t>
            </w:r>
            <w:r>
              <w:br/>
            </w:r>
            <w:r>
              <w:rPr>
                <w:rFonts w:ascii="Consolas" w:hAnsi="Consolas"/>
                <w:sz w:val="17"/>
              </w:rPr>
              <w:t xml:space="preserve">  workflow_dispatch:</w:t>
            </w:r>
            <w:r>
              <w:br/>
            </w:r>
            <w:r>
              <w:br/>
            </w:r>
            <w:r>
              <w:rPr>
                <w:rFonts w:ascii="Consolas" w:hAnsi="Consolas"/>
                <w:sz w:val="17"/>
              </w:rPr>
              <w:t>permissions:</w:t>
            </w:r>
            <w:r>
              <w:br/>
            </w:r>
            <w:r>
              <w:rPr>
                <w:rFonts w:ascii="Consolas" w:hAnsi="Consolas"/>
                <w:sz w:val="17"/>
              </w:rPr>
              <w:t xml:space="preserve">  id-token: write</w:t>
            </w:r>
            <w:r>
              <w:br/>
            </w:r>
            <w:r>
              <w:rPr>
                <w:rFonts w:ascii="Consolas" w:hAnsi="Consolas"/>
                <w:sz w:val="17"/>
              </w:rPr>
              <w:t xml:space="preserve">  contents: read</w:t>
            </w:r>
            <w:r>
              <w:br/>
            </w:r>
            <w:r>
              <w:br/>
            </w:r>
            <w:r>
              <w:rPr>
                <w:rFonts w:ascii="Consolas" w:hAnsi="Consolas"/>
                <w:sz w:val="17"/>
              </w:rPr>
              <w:t>jobs:</w:t>
            </w:r>
            <w:r>
              <w:br/>
            </w:r>
            <w:r>
              <w:rPr>
                <w:rFonts w:ascii="Consolas" w:hAnsi="Consolas"/>
                <w:sz w:val="17"/>
              </w:rPr>
              <w:t xml:space="preserve">  deploy-staging:</w:t>
            </w:r>
            <w:r>
              <w:br/>
            </w:r>
            <w:r>
              <w:rPr>
                <w:rFonts w:ascii="Consolas" w:hAnsi="Consolas"/>
                <w:sz w:val="17"/>
              </w:rPr>
              <w:t xml:space="preserve">    uses: ccoe-aws/reusable-workflows/.github/workflows/deploy-cdk.yml@main</w:t>
            </w:r>
            <w:r>
              <w:br/>
            </w:r>
            <w:r>
              <w:rPr>
                <w:rFonts w:ascii="Consolas" w:hAnsi="Consolas"/>
                <w:sz w:val="17"/>
              </w:rPr>
              <w:t xml:space="preserve">    with:</w:t>
            </w:r>
            <w:r>
              <w:br/>
            </w:r>
            <w:r>
              <w:rPr>
                <w:rFonts w:ascii="Consolas" w:hAnsi="Consolas"/>
                <w:sz w:val="17"/>
              </w:rPr>
              <w:t xml:space="preserve">      account-id: '&lt;STAGING_MANAGEMENT_ACCOUNT_ID&gt;'</w:t>
            </w:r>
            <w:r>
              <w:br/>
            </w:r>
            <w:r>
              <w:rPr>
                <w:rFonts w:ascii="Consolas" w:hAnsi="Consolas"/>
                <w:sz w:val="17"/>
              </w:rPr>
              <w:t xml:space="preserve">      region: 'eusc-de-east-1'</w:t>
            </w:r>
            <w:r>
              <w:br/>
            </w:r>
            <w:r>
              <w:rPr>
                <w:rFonts w:ascii="Consolas" w:hAnsi="Consolas"/>
                <w:sz w:val="17"/>
              </w:rPr>
              <w:t xml:space="preserve">      environment: 'develop'</w:t>
            </w:r>
            <w:r>
              <w:br/>
            </w:r>
            <w:r>
              <w:rPr>
                <w:rFonts w:ascii="Consolas" w:hAnsi="Consolas"/>
                <w:sz w:val="17"/>
              </w:rPr>
              <w:t xml:space="preserve">      config-file: 'config/environments/develop.yaml'</w:t>
            </w:r>
            <w:r>
              <w:br/>
            </w:r>
            <w:r>
              <w:rPr>
                <w:rFonts w:ascii="Consolas" w:hAnsi="Consolas"/>
                <w:sz w:val="17"/>
              </w:rPr>
              <w:t xml:space="preserve">    secrets: inherit</w:t>
            </w:r>
          </w:p>
        </w:tc>
      </w:tr>
    </w:tbl>
    <w:p w:rsidR="00831329" w:rsidRDefault="00831329" w14:paraId="0C6ECBD3" w14:textId="77777777">
      <w:pPr>
        <w:spacing w:after="0"/>
      </w:pPr>
    </w:p>
    <w:p w:rsidR="00831329" w:rsidRDefault="007732C4" w14:paraId="118E1746" w14:textId="5FA68F8E">
      <w:pPr>
        <w:pStyle w:val="Heading2"/>
      </w:pPr>
      <w:r>
        <w:t>9</w:t>
      </w:r>
      <w:r w:rsidR="00B314FC">
        <w:t>.2 Production Deployment</w:t>
      </w:r>
    </w:p>
    <w:tbl>
      <w:tblPr>
        <w:tblW w:w="0" w:type="auto"/>
        <w:jc w:val="center"/>
        <w:tblLook w:val="04A0" w:firstRow="1" w:lastRow="0" w:firstColumn="1" w:lastColumn="0" w:noHBand="0" w:noVBand="1"/>
      </w:tblPr>
      <w:tblGrid>
        <w:gridCol w:w="10080"/>
      </w:tblGrid>
      <w:tr w:rsidR="00831329" w14:paraId="403247D2" w14:textId="77777777">
        <w:trPr>
          <w:jc w:val="center"/>
        </w:trPr>
        <w:tc>
          <w:tcPr>
            <w:tcW w:w="10080" w:type="dxa"/>
            <w:shd w:val="clear" w:color="auto" w:fill="F3F6FA"/>
          </w:tcPr>
          <w:p w:rsidR="00831329" w:rsidRDefault="00B314FC" w14:paraId="131FA60F" w14:textId="77777777">
            <w:pPr>
              <w:spacing w:after="0"/>
            </w:pPr>
            <w:r>
              <w:rPr>
                <w:rFonts w:ascii="Consolas" w:hAnsi="Consolas"/>
                <w:sz w:val="17"/>
              </w:rPr>
              <w:t>name: Deploy Landing Zone - Production</w:t>
            </w:r>
            <w:r>
              <w:br/>
            </w:r>
            <w:r>
              <w:br/>
            </w:r>
            <w:r>
              <w:rPr>
                <w:rFonts w:ascii="Consolas" w:hAnsi="Consolas"/>
                <w:sz w:val="17"/>
              </w:rPr>
              <w:t>on:</w:t>
            </w:r>
            <w:r>
              <w:br/>
            </w:r>
            <w:r>
              <w:rPr>
                <w:rFonts w:ascii="Consolas" w:hAnsi="Consolas"/>
                <w:sz w:val="17"/>
              </w:rPr>
              <w:t xml:space="preserve">  push:</w:t>
            </w:r>
            <w:r>
              <w:br/>
            </w:r>
            <w:r>
              <w:rPr>
                <w:rFonts w:ascii="Consolas" w:hAnsi="Consolas"/>
                <w:sz w:val="17"/>
              </w:rPr>
              <w:t xml:space="preserve">    branches: [main]</w:t>
            </w:r>
            <w:r>
              <w:br/>
            </w:r>
            <w:r>
              <w:rPr>
                <w:rFonts w:ascii="Consolas" w:hAnsi="Consolas"/>
                <w:sz w:val="17"/>
              </w:rPr>
              <w:t xml:space="preserve">  workflow_dispatch:</w:t>
            </w:r>
            <w:r>
              <w:br/>
            </w:r>
            <w:r>
              <w:br/>
            </w:r>
            <w:r>
              <w:rPr>
                <w:rFonts w:ascii="Consolas" w:hAnsi="Consolas"/>
                <w:sz w:val="17"/>
              </w:rPr>
              <w:t>permissions:</w:t>
            </w:r>
            <w:r>
              <w:br/>
            </w:r>
            <w:r>
              <w:rPr>
                <w:rFonts w:ascii="Consolas" w:hAnsi="Consolas"/>
                <w:sz w:val="17"/>
              </w:rPr>
              <w:t xml:space="preserve">  id-token: write</w:t>
            </w:r>
            <w:r>
              <w:br/>
            </w:r>
            <w:r>
              <w:rPr>
                <w:rFonts w:ascii="Consolas" w:hAnsi="Consolas"/>
                <w:sz w:val="17"/>
              </w:rPr>
              <w:t xml:space="preserve">  contents: read</w:t>
            </w:r>
            <w:r>
              <w:br/>
            </w:r>
            <w:r>
              <w:br/>
            </w:r>
            <w:r>
              <w:rPr>
                <w:rFonts w:ascii="Consolas" w:hAnsi="Consolas"/>
                <w:sz w:val="17"/>
              </w:rPr>
              <w:t>jobs:</w:t>
            </w:r>
            <w:r>
              <w:br/>
            </w:r>
            <w:r>
              <w:rPr>
                <w:rFonts w:ascii="Consolas" w:hAnsi="Consolas"/>
                <w:sz w:val="17"/>
              </w:rPr>
              <w:t xml:space="preserve">  deploy-production:</w:t>
            </w:r>
            <w:r>
              <w:br/>
            </w:r>
            <w:r>
              <w:rPr>
                <w:rFonts w:ascii="Consolas" w:hAnsi="Consolas"/>
                <w:sz w:val="17"/>
              </w:rPr>
              <w:t xml:space="preserve">    uses: ccoe-aws/reusable-workflows/.github/workflows/deploy-cdk.yml@main</w:t>
            </w:r>
            <w:r>
              <w:br/>
            </w:r>
            <w:r>
              <w:rPr>
                <w:rFonts w:ascii="Consolas" w:hAnsi="Consolas"/>
                <w:sz w:val="17"/>
              </w:rPr>
              <w:t xml:space="preserve">    with:</w:t>
            </w:r>
            <w:r>
              <w:br/>
            </w:r>
            <w:r>
              <w:rPr>
                <w:rFonts w:ascii="Consolas" w:hAnsi="Consolas"/>
                <w:sz w:val="17"/>
              </w:rPr>
              <w:t xml:space="preserve">      account-id: '&lt;PRODUCTION_MANAGEMENT_ACCOUNT_ID&gt;'</w:t>
            </w:r>
            <w:r>
              <w:br/>
            </w:r>
            <w:r>
              <w:rPr>
                <w:rFonts w:ascii="Consolas" w:hAnsi="Consolas"/>
                <w:sz w:val="17"/>
              </w:rPr>
              <w:t xml:space="preserve">      region: 'eusc-de-east-1'</w:t>
            </w:r>
            <w:r>
              <w:br/>
            </w:r>
            <w:r>
              <w:rPr>
                <w:rFonts w:ascii="Consolas" w:hAnsi="Consolas"/>
                <w:sz w:val="17"/>
              </w:rPr>
              <w:t xml:space="preserve">      environment: 'production'</w:t>
            </w:r>
            <w:r>
              <w:br/>
            </w:r>
            <w:r>
              <w:rPr>
                <w:rFonts w:ascii="Consolas" w:hAnsi="Consolas"/>
                <w:sz w:val="17"/>
              </w:rPr>
              <w:t xml:space="preserve">      config-file: 'config/environments/production.yaml'</w:t>
            </w:r>
            <w:r>
              <w:br/>
            </w:r>
            <w:r>
              <w:rPr>
                <w:rFonts w:ascii="Consolas" w:hAnsi="Consolas"/>
                <w:sz w:val="17"/>
              </w:rPr>
              <w:t xml:space="preserve">    secrets: inherit</w:t>
            </w:r>
          </w:p>
        </w:tc>
      </w:tr>
    </w:tbl>
    <w:p w:rsidR="00831329" w:rsidRDefault="00831329" w14:paraId="63FA09DF" w14:textId="77777777">
      <w:pPr>
        <w:spacing w:after="0"/>
      </w:pPr>
    </w:p>
    <w:p w:rsidR="00831329" w:rsidRDefault="007732C4" w14:paraId="0A598DE7" w14:textId="34CD5E95">
      <w:pPr>
        <w:pStyle w:val="Heading1"/>
      </w:pPr>
      <w:r>
        <w:t>10</w:t>
      </w:r>
      <w:r w:rsidR="00B314FC">
        <w:t>. Recommended Response to “Do You Have Any Other Thoughts?”</w:t>
      </w:r>
    </w:p>
    <w:tbl>
      <w:tblPr>
        <w:tblStyle w:val="TableGrid"/>
        <w:tblW w:w="0" w:type="auto"/>
        <w:tblLook w:val="04A0" w:firstRow="1" w:lastRow="0" w:firstColumn="1" w:lastColumn="0" w:noHBand="0" w:noVBand="1"/>
      </w:tblPr>
      <w:tblGrid>
        <w:gridCol w:w="10070"/>
      </w:tblGrid>
      <w:tr w:rsidR="00831329" w:rsidTr="008B2740" w14:paraId="6F681122" w14:textId="77777777">
        <w:tc>
          <w:tcPr>
            <w:tcW w:w="10070" w:type="dxa"/>
            <w:shd w:val="clear" w:color="auto" w:fill="F4F8FC"/>
          </w:tcPr>
          <w:p w:rsidRPr="009C0178" w:rsidR="00831329" w:rsidRDefault="00B314FC" w14:paraId="28A57AE3" w14:textId="6FA3C465">
            <w:pPr>
              <w:rPr>
                <w:lang w:val="en-IN"/>
              </w:rPr>
            </w:pPr>
            <w:r>
              <w:t>We reviewed the existing aws-sc-foundation bootstrap workflow and believe it is an appropriate and practical approach for the initial setup of the Staging and Production AWS ESC Organizations. The current sequence correctly resolves the initial dependency by using controlled temporary credentials to create the CDK bootstrap resources and GitHub OIDC trust, followed by an OIDC smoke deployment and removal of the temporary credentials.</w:t>
            </w:r>
            <w:r>
              <w:br/>
            </w:r>
            <w:r>
              <w:br/>
            </w:r>
            <w:r w:rsidRPr="009C0178" w:rsidR="009C0178">
              <w:rPr>
                <w:lang w:val="en-IN"/>
              </w:rPr>
              <w:t xml:space="preserve">We do not recommend introducing a separate bootstrap implementation in </w:t>
            </w:r>
            <w:proofErr w:type="spellStart"/>
            <w:r w:rsidRPr="009C0178" w:rsidR="009C0178">
              <w:rPr>
                <w:lang w:val="en-IN"/>
              </w:rPr>
              <w:t>aws</w:t>
            </w:r>
            <w:proofErr w:type="spellEnd"/>
            <w:r w:rsidRPr="009C0178" w:rsidR="009C0178">
              <w:rPr>
                <w:lang w:val="en-IN"/>
              </w:rPr>
              <w:t>-</w:t>
            </w:r>
            <w:proofErr w:type="spellStart"/>
            <w:r w:rsidRPr="009C0178" w:rsidR="009C0178">
              <w:rPr>
                <w:lang w:val="en-IN"/>
              </w:rPr>
              <w:t>sc</w:t>
            </w:r>
            <w:proofErr w:type="spellEnd"/>
            <w:r w:rsidRPr="009C0178" w:rsidR="009C0178">
              <w:rPr>
                <w:lang w:val="en-IN"/>
              </w:rPr>
              <w:t>-landing-zone, as doing so would duplicate ownership of OIDC trust establishment, CDK bootstrap resources, deployment roles, and permission management.</w:t>
            </w:r>
            <w:r w:rsidR="009C0178">
              <w:rPr>
                <w:lang w:val="en-IN"/>
              </w:rPr>
              <w:t xml:space="preserve"> </w:t>
            </w:r>
            <w:r>
              <w:t>Our recommendation is to retain aws-sc-foundation as the bootstrap owner and strengthen the existing process through idempotent workflows, controlled CDK versioning, complete deletion of temporary credentials after validation, consistent execution for Staging and Production, and a pre-deployment readiness check in aws-sc-landing-zone.</w:t>
            </w:r>
            <w:r>
              <w:br/>
            </w:r>
            <w:r>
              <w:br/>
            </w:r>
            <w:r>
              <w:t>Once OIDC is established, all ongoing landing-zone deployments and future bootstrap maintenance should use the custom OIDC deployment role and the required CDK bootstrap roles rather than long-lived access keys.</w:t>
            </w:r>
          </w:p>
        </w:tc>
      </w:tr>
    </w:tbl>
    <w:p w:rsidRPr="008B2740" w:rsidR="008B2740" w:rsidP="008B2740" w:rsidRDefault="008B2740" w14:paraId="5D9D27D4" w14:textId="77777777">
      <w:pPr>
        <w:pStyle w:val="Heading1"/>
        <w:rPr>
          <w:rFonts w:ascii="Aptos" w:hAnsi="Aptos" w:eastAsiaTheme="minorEastAsia" w:cstheme="minorBidi"/>
          <w:b w:val="0"/>
          <w:bCs w:val="0"/>
          <w:color w:val="auto"/>
          <w:sz w:val="21"/>
          <w:szCs w:val="22"/>
        </w:rPr>
      </w:pPr>
      <w:r w:rsidRPr="008B2740">
        <w:rPr>
          <w:rFonts w:ascii="Aptos" w:hAnsi="Aptos" w:eastAsiaTheme="minorEastAsia" w:cstheme="minorBidi"/>
          <w:b w:val="0"/>
          <w:bCs w:val="0"/>
          <w:color w:val="auto"/>
          <w:sz w:val="21"/>
          <w:szCs w:val="22"/>
        </w:rPr>
        <w:t>This approach preserves a clear ownership boundary between foundation platform capabilities and landing-zone governance while minimizing operational risk and configuration drift.</w:t>
      </w:r>
    </w:p>
    <w:p w:rsidR="00831329" w:rsidRDefault="00B314FC" w14:paraId="066627D0" w14:textId="640191A3">
      <w:pPr>
        <w:pStyle w:val="Heading1"/>
      </w:pPr>
      <w:r>
        <w:t>1</w:t>
      </w:r>
      <w:r w:rsidR="007732C4">
        <w:t>1</w:t>
      </w:r>
      <w:r>
        <w:t xml:space="preserve">. </w:t>
      </w:r>
      <w:r w:rsidR="006C1625">
        <w:t>Decisions and Confirmations Required</w:t>
      </w:r>
    </w:p>
    <w:p w:rsidRPr="00312600" w:rsidR="00312600" w:rsidP="00312600" w:rsidRDefault="00312600" w14:paraId="2D90DC5F" w14:textId="77777777">
      <w:pPr>
        <w:pStyle w:val="ListBullet"/>
        <w:numPr>
          <w:ilvl w:val="0"/>
          <w:numId w:val="0"/>
        </w:numPr>
        <w:rPr>
          <w:b/>
          <w:bCs/>
          <w:sz w:val="24"/>
          <w:szCs w:val="24"/>
          <w:lang w:val="en-IN" w:eastAsia="en-IN"/>
        </w:rPr>
      </w:pPr>
      <w:r w:rsidRPr="00312600">
        <w:rPr>
          <w:b/>
          <w:bCs/>
          <w:sz w:val="24"/>
          <w:szCs w:val="24"/>
          <w:lang w:val="en-IN" w:eastAsia="en-IN"/>
        </w:rPr>
        <w:t>Key Decisions</w:t>
      </w:r>
    </w:p>
    <w:p w:rsidRPr="00312600" w:rsidR="00312600" w:rsidP="007E7380" w:rsidRDefault="00312600" w14:paraId="28F0F5C8" w14:textId="77777777">
      <w:pPr>
        <w:numPr>
          <w:ilvl w:val="0"/>
          <w:numId w:val="13"/>
        </w:numPr>
        <w:spacing w:after="0"/>
        <w:ind w:hanging="357"/>
        <w:rPr>
          <w:lang w:val="en-IN"/>
        </w:rPr>
      </w:pPr>
      <w:r w:rsidRPr="00312600">
        <w:rPr>
          <w:b/>
          <w:bCs/>
          <w:lang w:val="en-IN"/>
        </w:rPr>
        <w:t>Bootstrap Ownership</w:t>
      </w:r>
    </w:p>
    <w:p w:rsidRPr="00312600" w:rsidR="00312600" w:rsidP="007E7380" w:rsidRDefault="00312600" w14:paraId="3F11C58F" w14:textId="77777777">
      <w:pPr>
        <w:numPr>
          <w:ilvl w:val="1"/>
          <w:numId w:val="13"/>
        </w:numPr>
        <w:spacing w:after="0"/>
        <w:ind w:hanging="357"/>
        <w:rPr>
          <w:lang w:val="en-IN"/>
        </w:rPr>
      </w:pPr>
      <w:r w:rsidRPr="00312600">
        <w:rPr>
          <w:lang w:val="en-IN"/>
        </w:rPr>
        <w:t xml:space="preserve">Can we confirm that </w:t>
      </w:r>
      <w:proofErr w:type="spellStart"/>
      <w:r w:rsidRPr="00312600">
        <w:rPr>
          <w:lang w:val="en-IN"/>
        </w:rPr>
        <w:t>aws</w:t>
      </w:r>
      <w:proofErr w:type="spellEnd"/>
      <w:r w:rsidRPr="00312600">
        <w:rPr>
          <w:lang w:val="en-IN"/>
        </w:rPr>
        <w:t>-</w:t>
      </w:r>
      <w:proofErr w:type="spellStart"/>
      <w:r w:rsidRPr="00312600">
        <w:rPr>
          <w:lang w:val="en-IN"/>
        </w:rPr>
        <w:t>sc</w:t>
      </w:r>
      <w:proofErr w:type="spellEnd"/>
      <w:r w:rsidRPr="00312600">
        <w:rPr>
          <w:lang w:val="en-IN"/>
        </w:rPr>
        <w:t>-foundation remains the authoritative owner of initial CDK bootstrap and future bootstrap upgrades for both Staging and Production AWS ESC management accounts?</w:t>
      </w:r>
    </w:p>
    <w:p w:rsidRPr="00312600" w:rsidR="00312600" w:rsidP="007E7380" w:rsidRDefault="00312600" w14:paraId="27D4D8DD" w14:textId="77777777">
      <w:pPr>
        <w:numPr>
          <w:ilvl w:val="0"/>
          <w:numId w:val="13"/>
        </w:numPr>
        <w:spacing w:after="0"/>
        <w:ind w:hanging="357"/>
        <w:rPr>
          <w:lang w:val="en-IN"/>
        </w:rPr>
      </w:pPr>
      <w:r w:rsidRPr="00312600">
        <w:rPr>
          <w:b/>
          <w:bCs/>
          <w:lang w:val="en-IN"/>
        </w:rPr>
        <w:t>Landing-Zone Deployment Model</w:t>
      </w:r>
    </w:p>
    <w:p w:rsidRPr="00312600" w:rsidR="00312600" w:rsidP="007E7380" w:rsidRDefault="00312600" w14:paraId="2B906EED" w14:textId="77777777">
      <w:pPr>
        <w:numPr>
          <w:ilvl w:val="1"/>
          <w:numId w:val="13"/>
        </w:numPr>
        <w:spacing w:after="0"/>
        <w:ind w:hanging="357"/>
        <w:rPr>
          <w:lang w:val="en-IN"/>
        </w:rPr>
      </w:pPr>
      <w:commentRangeStart w:id="241922565"/>
      <w:r w:rsidRPr="66AFF793" w:rsidR="00312600">
        <w:rPr>
          <w:lang w:val="en-IN"/>
        </w:rPr>
        <w:t xml:space="preserve">Should </w:t>
      </w:r>
      <w:r w:rsidRPr="66AFF793" w:rsidR="00312600">
        <w:rPr>
          <w:lang w:val="en-IN"/>
        </w:rPr>
        <w:t>aws</w:t>
      </w:r>
      <w:r w:rsidRPr="66AFF793" w:rsidR="00312600">
        <w:rPr>
          <w:lang w:val="en-IN"/>
        </w:rPr>
        <w:t>-</w:t>
      </w:r>
      <w:r w:rsidRPr="66AFF793" w:rsidR="00312600">
        <w:rPr>
          <w:lang w:val="en-IN"/>
        </w:rPr>
        <w:t>sc</w:t>
      </w:r>
      <w:r w:rsidRPr="66AFF793" w:rsidR="00312600">
        <w:rPr>
          <w:lang w:val="en-IN"/>
        </w:rPr>
        <w:t>-landing-zone consume the reusable deploy-</w:t>
      </w:r>
      <w:r w:rsidRPr="66AFF793" w:rsidR="00312600">
        <w:rPr>
          <w:lang w:val="en-IN"/>
        </w:rPr>
        <w:t>cdk</w:t>
      </w:r>
      <w:r w:rsidRPr="66AFF793" w:rsidR="00312600">
        <w:rPr>
          <w:lang w:val="en-IN"/>
        </w:rPr>
        <w:t xml:space="preserve"> workflow directly, or should it own the deployment workflow and consume foundation composite actions within that workflow?</w:t>
      </w:r>
      <w:commentRangeEnd w:id="241922565"/>
      <w:r>
        <w:rPr>
          <w:rStyle w:val="CommentReference"/>
        </w:rPr>
        <w:commentReference w:id="241922565"/>
      </w:r>
    </w:p>
    <w:p w:rsidRPr="00312600" w:rsidR="00312600" w:rsidP="007E7380" w:rsidRDefault="00312600" w14:paraId="5EFC4F5D" w14:textId="77777777">
      <w:pPr>
        <w:numPr>
          <w:ilvl w:val="0"/>
          <w:numId w:val="13"/>
        </w:numPr>
        <w:spacing w:after="0"/>
        <w:ind w:hanging="357"/>
        <w:rPr>
          <w:lang w:val="en-IN"/>
        </w:rPr>
      </w:pPr>
      <w:r w:rsidRPr="00312600">
        <w:rPr>
          <w:b/>
          <w:bCs/>
          <w:lang w:val="en-IN"/>
        </w:rPr>
        <w:t>Member-Account Deployment Model</w:t>
      </w:r>
    </w:p>
    <w:p w:rsidRPr="00312600" w:rsidR="00312600" w:rsidP="007E7380" w:rsidRDefault="00312600" w14:paraId="107D97C0" w14:textId="77777777">
      <w:pPr>
        <w:numPr>
          <w:ilvl w:val="1"/>
          <w:numId w:val="13"/>
        </w:numPr>
        <w:spacing w:after="0"/>
        <w:ind w:hanging="357"/>
        <w:rPr>
          <w:lang w:val="en-IN"/>
        </w:rPr>
      </w:pPr>
      <w:r w:rsidRPr="00312600">
        <w:rPr>
          <w:lang w:val="en-IN"/>
        </w:rPr>
        <w:t xml:space="preserve">Can we confirm that: </w:t>
      </w:r>
    </w:p>
    <w:p w:rsidRPr="00312600" w:rsidR="00312600" w:rsidP="007E7380" w:rsidRDefault="00312600" w14:paraId="3D3368FB" w14:textId="77777777">
      <w:pPr>
        <w:numPr>
          <w:ilvl w:val="2"/>
          <w:numId w:val="13"/>
        </w:numPr>
        <w:spacing w:after="0"/>
        <w:ind w:hanging="357"/>
        <w:rPr>
          <w:lang w:val="en-IN"/>
        </w:rPr>
      </w:pPr>
      <w:r w:rsidRPr="00312600">
        <w:rPr>
          <w:lang w:val="en-IN"/>
        </w:rPr>
        <w:t xml:space="preserve">Common baselines and prerequisites will be deployed through service-managed </w:t>
      </w:r>
      <w:proofErr w:type="spellStart"/>
      <w:r w:rsidRPr="00312600">
        <w:rPr>
          <w:lang w:val="en-IN"/>
        </w:rPr>
        <w:t>StackSets</w:t>
      </w:r>
      <w:proofErr w:type="spellEnd"/>
      <w:r w:rsidRPr="00312600">
        <w:rPr>
          <w:lang w:val="en-IN"/>
        </w:rPr>
        <w:t xml:space="preserve"> without requiring a separate member-account CDK bootstrap, and</w:t>
      </w:r>
    </w:p>
    <w:p w:rsidR="00312600" w:rsidP="007E7380" w:rsidRDefault="00312600" w14:paraId="784F42EA" w14:textId="77777777">
      <w:pPr>
        <w:numPr>
          <w:ilvl w:val="2"/>
          <w:numId w:val="13"/>
        </w:numPr>
        <w:spacing w:after="0"/>
        <w:ind w:hanging="357"/>
        <w:rPr>
          <w:lang w:val="en-IN"/>
        </w:rPr>
      </w:pPr>
      <w:r w:rsidRPr="00312600">
        <w:rPr>
          <w:lang w:val="en-IN"/>
        </w:rPr>
        <w:t>Member accounts will only be bootstrapped when a direct CDK deployment into that account is required?</w:t>
      </w:r>
    </w:p>
    <w:p w:rsidRPr="007E7380" w:rsidR="007E7380" w:rsidP="007E7380" w:rsidRDefault="007E7380" w14:paraId="5C8507DA" w14:textId="77777777">
      <w:pPr>
        <w:pStyle w:val="ListBullet"/>
        <w:numPr>
          <w:ilvl w:val="0"/>
          <w:numId w:val="0"/>
        </w:numPr>
        <w:rPr>
          <w:b/>
          <w:bCs/>
          <w:sz w:val="24"/>
          <w:szCs w:val="24"/>
          <w:lang w:val="en-IN" w:eastAsia="en-IN"/>
        </w:rPr>
      </w:pPr>
      <w:r w:rsidRPr="007E7380">
        <w:rPr>
          <w:b/>
          <w:bCs/>
          <w:sz w:val="24"/>
          <w:szCs w:val="24"/>
          <w:lang w:val="en-IN" w:eastAsia="en-IN"/>
        </w:rPr>
        <w:t>Implementation Confirmations</w:t>
      </w:r>
    </w:p>
    <w:p w:rsidRPr="007E7380" w:rsidR="007E7380" w:rsidP="007E7380" w:rsidRDefault="007E7380" w14:paraId="768B18CC" w14:textId="77777777">
      <w:pPr>
        <w:numPr>
          <w:ilvl w:val="0"/>
          <w:numId w:val="15"/>
        </w:numPr>
        <w:spacing w:after="0"/>
        <w:ind w:hanging="357"/>
        <w:rPr>
          <w:lang w:val="en-IN"/>
        </w:rPr>
      </w:pPr>
      <w:r w:rsidRPr="007E7380">
        <w:rPr>
          <w:lang w:val="en-IN"/>
        </w:rPr>
        <w:t>Does the custom deployment role already include the permissions required for:</w:t>
      </w:r>
    </w:p>
    <w:p w:rsidRPr="007E7380" w:rsidR="007E7380" w:rsidP="007E7380" w:rsidRDefault="007E7380" w14:paraId="51434BCF" w14:textId="77777777">
      <w:pPr>
        <w:numPr>
          <w:ilvl w:val="1"/>
          <w:numId w:val="15"/>
        </w:numPr>
        <w:spacing w:after="0"/>
        <w:ind w:hanging="357"/>
        <w:rPr>
          <w:lang w:val="en-IN"/>
        </w:rPr>
      </w:pPr>
      <w:r w:rsidRPr="007E7380">
        <w:rPr>
          <w:lang w:val="en-IN"/>
        </w:rPr>
        <w:t>AWS Organizations</w:t>
      </w:r>
    </w:p>
    <w:p w:rsidRPr="007E7380" w:rsidR="007E7380" w:rsidP="007E7380" w:rsidRDefault="007E7380" w14:paraId="1DC02E3A" w14:textId="77777777">
      <w:pPr>
        <w:numPr>
          <w:ilvl w:val="1"/>
          <w:numId w:val="15"/>
        </w:numPr>
        <w:spacing w:after="0"/>
        <w:ind w:hanging="357"/>
        <w:rPr>
          <w:lang w:val="en-IN"/>
        </w:rPr>
      </w:pPr>
      <w:r w:rsidRPr="007E7380">
        <w:rPr>
          <w:lang w:val="en-IN"/>
        </w:rPr>
        <w:t>SCP management</w:t>
      </w:r>
    </w:p>
    <w:p w:rsidRPr="007E7380" w:rsidR="007E7380" w:rsidP="007E7380" w:rsidRDefault="007E7380" w14:paraId="70BA1B5E" w14:textId="77777777">
      <w:pPr>
        <w:numPr>
          <w:ilvl w:val="1"/>
          <w:numId w:val="15"/>
        </w:numPr>
        <w:spacing w:after="0"/>
        <w:ind w:hanging="357"/>
        <w:rPr>
          <w:lang w:val="en-IN"/>
        </w:rPr>
      </w:pPr>
      <w:r w:rsidRPr="007E7380">
        <w:rPr>
          <w:lang w:val="en-IN"/>
        </w:rPr>
        <w:t>IAM</w:t>
      </w:r>
    </w:p>
    <w:p w:rsidRPr="007E7380" w:rsidR="007E7380" w:rsidP="007E7380" w:rsidRDefault="007E7380" w14:paraId="2EB8DD1C" w14:textId="77777777">
      <w:pPr>
        <w:numPr>
          <w:ilvl w:val="1"/>
          <w:numId w:val="15"/>
        </w:numPr>
        <w:spacing w:after="0"/>
        <w:ind w:hanging="357"/>
        <w:rPr>
          <w:lang w:val="en-IN"/>
        </w:rPr>
      </w:pPr>
      <w:r w:rsidRPr="007E7380">
        <w:rPr>
          <w:lang w:val="en-IN"/>
        </w:rPr>
        <w:t xml:space="preserve">CloudFormation </w:t>
      </w:r>
      <w:proofErr w:type="spellStart"/>
      <w:r w:rsidRPr="007E7380">
        <w:rPr>
          <w:lang w:val="en-IN"/>
        </w:rPr>
        <w:t>StackSets</w:t>
      </w:r>
      <w:proofErr w:type="spellEnd"/>
    </w:p>
    <w:p w:rsidRPr="007E7380" w:rsidR="007E7380" w:rsidP="007E7380" w:rsidRDefault="007E7380" w14:paraId="05074DAC" w14:textId="77777777">
      <w:pPr>
        <w:numPr>
          <w:ilvl w:val="1"/>
          <w:numId w:val="15"/>
        </w:numPr>
        <w:spacing w:after="0"/>
        <w:ind w:hanging="357"/>
        <w:rPr>
          <w:lang w:val="en-IN"/>
        </w:rPr>
      </w:pPr>
      <w:proofErr w:type="spellStart"/>
      <w:proofErr w:type="gramStart"/>
      <w:r w:rsidRPr="007E7380">
        <w:rPr>
          <w:lang w:val="en-IN"/>
        </w:rPr>
        <w:t>iam:PassRole</w:t>
      </w:r>
      <w:proofErr w:type="spellEnd"/>
      <w:proofErr w:type="gramEnd"/>
    </w:p>
    <w:p w:rsidRPr="007E7380" w:rsidR="007E7380" w:rsidP="007E7380" w:rsidRDefault="007E7380" w14:paraId="043B7271" w14:textId="77777777">
      <w:pPr>
        <w:numPr>
          <w:ilvl w:val="0"/>
          <w:numId w:val="15"/>
        </w:numPr>
        <w:spacing w:after="0"/>
        <w:ind w:hanging="357"/>
        <w:rPr>
          <w:lang w:val="en-IN"/>
        </w:rPr>
      </w:pPr>
      <w:r w:rsidRPr="007E7380">
        <w:rPr>
          <w:lang w:val="en-IN"/>
        </w:rPr>
        <w:t>Are the OIDC trust conditions restricted by:</w:t>
      </w:r>
    </w:p>
    <w:p w:rsidRPr="007E7380" w:rsidR="007E7380" w:rsidP="007E7380" w:rsidRDefault="007E7380" w14:paraId="77A1F9F1" w14:textId="77777777">
      <w:pPr>
        <w:numPr>
          <w:ilvl w:val="1"/>
          <w:numId w:val="15"/>
        </w:numPr>
        <w:spacing w:after="0"/>
        <w:ind w:hanging="357"/>
        <w:rPr>
          <w:lang w:val="en-IN"/>
        </w:rPr>
      </w:pPr>
      <w:commentRangeStart w:id="1755553697"/>
      <w:commentRangeStart w:id="1903968101"/>
      <w:r w:rsidRPr="71D737E5" w:rsidR="53AD5053">
        <w:rPr>
          <w:lang w:val="en-IN"/>
        </w:rPr>
        <w:t>Repository</w:t>
      </w:r>
      <w:commentRangeEnd w:id="1755553697"/>
      <w:r>
        <w:rPr>
          <w:rStyle w:val="CommentReference"/>
        </w:rPr>
        <w:commentReference w:id="1755553697"/>
      </w:r>
      <w:commentRangeEnd w:id="1903968101"/>
      <w:r>
        <w:rPr>
          <w:rStyle w:val="CommentReference"/>
        </w:rPr>
        <w:commentReference w:id="1903968101"/>
      </w:r>
    </w:p>
    <w:p w:rsidRPr="007E7380" w:rsidR="007E7380" w:rsidP="007E7380" w:rsidRDefault="007E7380" w14:paraId="1BFE88CA" w14:textId="77777777">
      <w:pPr>
        <w:numPr>
          <w:ilvl w:val="1"/>
          <w:numId w:val="15"/>
        </w:numPr>
        <w:spacing w:after="0"/>
        <w:ind w:hanging="357"/>
        <w:rPr>
          <w:lang w:val="en-IN"/>
        </w:rPr>
      </w:pPr>
      <w:r w:rsidRPr="007E7380">
        <w:rPr>
          <w:lang w:val="en-IN"/>
        </w:rPr>
        <w:t>Branch</w:t>
      </w:r>
    </w:p>
    <w:p w:rsidRPr="007E7380" w:rsidR="007E7380" w:rsidP="007E7380" w:rsidRDefault="007E7380" w14:paraId="0ED27923" w14:textId="77777777">
      <w:pPr>
        <w:numPr>
          <w:ilvl w:val="1"/>
          <w:numId w:val="15"/>
        </w:numPr>
        <w:spacing w:after="0"/>
        <w:ind w:hanging="357"/>
        <w:rPr>
          <w:lang w:val="en-IN"/>
        </w:rPr>
      </w:pPr>
      <w:r w:rsidRPr="007E7380">
        <w:rPr>
          <w:lang w:val="en-IN"/>
        </w:rPr>
        <w:t>Protected GitHub Environment</w:t>
      </w:r>
    </w:p>
    <w:p w:rsidR="00831329" w:rsidRDefault="00B314FC" w14:paraId="53DAE8BB" w14:textId="5E629820">
      <w:pPr>
        <w:pStyle w:val="Heading1"/>
      </w:pPr>
      <w:r>
        <w:t>1</w:t>
      </w:r>
      <w:r w:rsidR="007732C4">
        <w:t>2</w:t>
      </w:r>
      <w:r>
        <w:t>. Assumptions and Decision Points</w:t>
      </w:r>
    </w:p>
    <w:tbl>
      <w:tblPr>
        <w:tblStyle w:val="TableGrid"/>
        <w:tblW w:w="0" w:type="auto"/>
        <w:jc w:val="center"/>
        <w:tblLook w:val="04A0" w:firstRow="1" w:lastRow="0" w:firstColumn="1" w:lastColumn="0" w:noHBand="0" w:noVBand="1"/>
      </w:tblPr>
      <w:tblGrid>
        <w:gridCol w:w="3356"/>
        <w:gridCol w:w="3357"/>
        <w:gridCol w:w="3357"/>
      </w:tblGrid>
      <w:tr w:rsidR="00831329" w:rsidTr="00F60518" w14:paraId="4A808D45" w14:textId="77777777">
        <w:trPr>
          <w:jc w:val="center"/>
        </w:trPr>
        <w:tc>
          <w:tcPr>
            <w:tcW w:w="3356" w:type="dxa"/>
            <w:shd w:val="clear" w:color="auto" w:fill="2F5597"/>
            <w:vAlign w:val="center"/>
          </w:tcPr>
          <w:p w:rsidR="00831329" w:rsidRDefault="00B314FC" w14:paraId="101F3D81" w14:textId="77777777">
            <w:r>
              <w:rPr>
                <w:b/>
                <w:color w:val="FFFFFF"/>
                <w:sz w:val="19"/>
              </w:rPr>
              <w:t>Item</w:t>
            </w:r>
          </w:p>
        </w:tc>
        <w:tc>
          <w:tcPr>
            <w:tcW w:w="3357" w:type="dxa"/>
            <w:shd w:val="clear" w:color="auto" w:fill="2F5597"/>
            <w:vAlign w:val="center"/>
          </w:tcPr>
          <w:p w:rsidR="00831329" w:rsidRDefault="00B314FC" w14:paraId="1987431A" w14:textId="77777777">
            <w:r>
              <w:rPr>
                <w:b/>
                <w:color w:val="FFFFFF"/>
                <w:sz w:val="19"/>
              </w:rPr>
              <w:t>Current working assumption</w:t>
            </w:r>
          </w:p>
        </w:tc>
        <w:tc>
          <w:tcPr>
            <w:tcW w:w="3357" w:type="dxa"/>
            <w:shd w:val="clear" w:color="auto" w:fill="2F5597"/>
            <w:vAlign w:val="center"/>
          </w:tcPr>
          <w:p w:rsidR="00831329" w:rsidRDefault="00B314FC" w14:paraId="7525E9A0" w14:textId="77777777">
            <w:r>
              <w:rPr>
                <w:b/>
                <w:color w:val="FFFFFF"/>
                <w:sz w:val="19"/>
              </w:rPr>
              <w:t>Required confirmation</w:t>
            </w:r>
          </w:p>
        </w:tc>
      </w:tr>
      <w:tr w:rsidR="00831329" w:rsidTr="00F60518" w14:paraId="711F0ED3" w14:textId="77777777">
        <w:trPr>
          <w:jc w:val="center"/>
        </w:trPr>
        <w:tc>
          <w:tcPr>
            <w:tcW w:w="3356" w:type="dxa"/>
            <w:vAlign w:val="center"/>
          </w:tcPr>
          <w:p w:rsidR="00831329" w:rsidRDefault="00B314FC" w14:paraId="40B86A81" w14:textId="77777777">
            <w:r>
              <w:rPr>
                <w:sz w:val="17"/>
              </w:rPr>
              <w:t>Bootstrap ownership</w:t>
            </w:r>
          </w:p>
        </w:tc>
        <w:tc>
          <w:tcPr>
            <w:tcW w:w="3357" w:type="dxa"/>
            <w:vAlign w:val="center"/>
          </w:tcPr>
          <w:p w:rsidR="00831329" w:rsidRDefault="00B314FC" w14:paraId="7DDAB9EA" w14:textId="77777777">
            <w:r>
              <w:rPr>
                <w:sz w:val="17"/>
              </w:rPr>
              <w:t>aws-sc-foundation</w:t>
            </w:r>
          </w:p>
        </w:tc>
        <w:tc>
          <w:tcPr>
            <w:tcW w:w="3357" w:type="dxa"/>
            <w:vAlign w:val="center"/>
          </w:tcPr>
          <w:p w:rsidR="00831329" w:rsidRDefault="00B314FC" w14:paraId="4B1B4B28" w14:textId="77777777">
            <w:r>
              <w:rPr>
                <w:sz w:val="17"/>
              </w:rPr>
              <w:t>Confirm retained ownership</w:t>
            </w:r>
          </w:p>
        </w:tc>
      </w:tr>
      <w:tr w:rsidR="00831329" w:rsidTr="00F60518" w14:paraId="0CDDB432" w14:textId="77777777">
        <w:trPr>
          <w:jc w:val="center"/>
        </w:trPr>
        <w:tc>
          <w:tcPr>
            <w:tcW w:w="3356" w:type="dxa"/>
            <w:vAlign w:val="center"/>
          </w:tcPr>
          <w:p w:rsidR="00831329" w:rsidRDefault="00B314FC" w14:paraId="4F88B7ED" w14:textId="77777777">
            <w:r>
              <w:rPr>
                <w:sz w:val="17"/>
              </w:rPr>
              <w:t>OIDC entry role</w:t>
            </w:r>
          </w:p>
        </w:tc>
        <w:tc>
          <w:tcPr>
            <w:tcW w:w="3357" w:type="dxa"/>
            <w:vAlign w:val="center"/>
          </w:tcPr>
          <w:p w:rsidR="00831329" w:rsidRDefault="00B314FC" w14:paraId="4B04E1ED" w14:textId="77777777">
            <w:r>
              <w:rPr>
                <w:sz w:val="17"/>
              </w:rPr>
              <w:t>Custom deployment role</w:t>
            </w:r>
          </w:p>
        </w:tc>
        <w:tc>
          <w:tcPr>
            <w:tcW w:w="3357" w:type="dxa"/>
            <w:vAlign w:val="center"/>
          </w:tcPr>
          <w:p w:rsidR="00831329" w:rsidRDefault="00B314FC" w14:paraId="155C3158" w14:textId="77777777">
            <w:r>
              <w:rPr>
                <w:sz w:val="17"/>
              </w:rPr>
              <w:t>Confirm role name, trust and permissions</w:t>
            </w:r>
          </w:p>
        </w:tc>
      </w:tr>
      <w:tr w:rsidR="00831329" w:rsidTr="00F60518" w14:paraId="15F94A39" w14:textId="77777777">
        <w:trPr>
          <w:jc w:val="center"/>
        </w:trPr>
        <w:tc>
          <w:tcPr>
            <w:tcW w:w="3356" w:type="dxa"/>
            <w:vAlign w:val="center"/>
          </w:tcPr>
          <w:p w:rsidR="00831329" w:rsidRDefault="00B314FC" w14:paraId="3056909F" w14:textId="77777777">
            <w:r>
              <w:rPr>
                <w:sz w:val="17"/>
              </w:rPr>
              <w:t>CDK role use</w:t>
            </w:r>
          </w:p>
        </w:tc>
        <w:tc>
          <w:tcPr>
            <w:tcW w:w="3357" w:type="dxa"/>
            <w:vAlign w:val="center"/>
          </w:tcPr>
          <w:p w:rsidR="00831329" w:rsidRDefault="00B314FC" w14:paraId="03F6EEEB" w14:textId="77777777">
            <w:r>
              <w:rPr>
                <w:sz w:val="17"/>
              </w:rPr>
              <w:t>Custom role assumes CDK roles</w:t>
            </w:r>
          </w:p>
        </w:tc>
        <w:tc>
          <w:tcPr>
            <w:tcW w:w="3357" w:type="dxa"/>
            <w:vAlign w:val="center"/>
          </w:tcPr>
          <w:p w:rsidR="00831329" w:rsidRDefault="00B314FC" w14:paraId="333867F7" w14:textId="77777777">
            <w:r>
              <w:rPr>
                <w:sz w:val="17"/>
              </w:rPr>
              <w:t>Confirm trust chain in Staging and Production</w:t>
            </w:r>
          </w:p>
        </w:tc>
      </w:tr>
      <w:tr w:rsidR="00831329" w:rsidTr="00F60518" w14:paraId="7A1DCE02" w14:textId="77777777">
        <w:trPr>
          <w:jc w:val="center"/>
        </w:trPr>
        <w:tc>
          <w:tcPr>
            <w:tcW w:w="3356" w:type="dxa"/>
            <w:vAlign w:val="center"/>
          </w:tcPr>
          <w:p w:rsidR="00831329" w:rsidRDefault="00B314FC" w14:paraId="17A117DE" w14:textId="77777777">
            <w:r>
              <w:rPr>
                <w:sz w:val="17"/>
              </w:rPr>
              <w:t>Common member-account baselines</w:t>
            </w:r>
          </w:p>
        </w:tc>
        <w:tc>
          <w:tcPr>
            <w:tcW w:w="3357" w:type="dxa"/>
            <w:vAlign w:val="center"/>
          </w:tcPr>
          <w:p w:rsidR="00831329" w:rsidRDefault="00B314FC" w14:paraId="1A1D6B1B" w14:textId="77777777">
            <w:r>
              <w:rPr>
                <w:sz w:val="17"/>
              </w:rPr>
              <w:t>Service-managed StackSets</w:t>
            </w:r>
          </w:p>
        </w:tc>
        <w:tc>
          <w:tcPr>
            <w:tcW w:w="3357" w:type="dxa"/>
            <w:vAlign w:val="center"/>
          </w:tcPr>
          <w:p w:rsidRPr="004D0396" w:rsidR="00831329" w:rsidRDefault="004D0396" w14:paraId="75A29AE9" w14:textId="24024284">
            <w:pPr>
              <w:rPr>
                <w:sz w:val="17"/>
                <w:lang w:val="en-IN"/>
              </w:rPr>
            </w:pPr>
            <w:r w:rsidRPr="004D0396">
              <w:rPr>
                <w:sz w:val="17"/>
                <w:lang w:val="en-IN"/>
              </w:rPr>
              <w:t>Internal validation of ESC support and OU auto-deployment required</w:t>
            </w:r>
          </w:p>
        </w:tc>
      </w:tr>
      <w:tr w:rsidR="00831329" w:rsidTr="00F60518" w14:paraId="075D11E5" w14:textId="77777777">
        <w:trPr>
          <w:jc w:val="center"/>
        </w:trPr>
        <w:tc>
          <w:tcPr>
            <w:tcW w:w="3356" w:type="dxa"/>
            <w:vAlign w:val="center"/>
          </w:tcPr>
          <w:p w:rsidR="00831329" w:rsidRDefault="00B314FC" w14:paraId="64751C2F" w14:textId="77777777">
            <w:r>
              <w:rPr>
                <w:sz w:val="17"/>
              </w:rPr>
              <w:t>Direct member-account deployment</w:t>
            </w:r>
          </w:p>
        </w:tc>
        <w:tc>
          <w:tcPr>
            <w:tcW w:w="3357" w:type="dxa"/>
            <w:vAlign w:val="center"/>
          </w:tcPr>
          <w:p w:rsidR="00831329" w:rsidRDefault="00B314FC" w14:paraId="7BC721D8" w14:textId="77777777">
            <w:r>
              <w:rPr>
                <w:sz w:val="17"/>
              </w:rPr>
              <w:t>Bootstrap only where direct CDK is required</w:t>
            </w:r>
          </w:p>
        </w:tc>
        <w:tc>
          <w:tcPr>
            <w:tcW w:w="3357" w:type="dxa"/>
            <w:vAlign w:val="center"/>
          </w:tcPr>
          <w:p w:rsidR="00831329" w:rsidRDefault="00B314FC" w14:paraId="216A5574" w14:textId="77777777">
            <w:r>
              <w:rPr>
                <w:sz w:val="17"/>
              </w:rPr>
              <w:t>Confirm target-account model</w:t>
            </w:r>
          </w:p>
        </w:tc>
      </w:tr>
      <w:tr w:rsidR="00831329" w:rsidTr="00F60518" w14:paraId="69E57201" w14:textId="77777777">
        <w:trPr>
          <w:jc w:val="center"/>
        </w:trPr>
        <w:tc>
          <w:tcPr>
            <w:tcW w:w="3356" w:type="dxa"/>
            <w:vAlign w:val="center"/>
          </w:tcPr>
          <w:p w:rsidR="00831329" w:rsidRDefault="00B314FC" w14:paraId="18842E00" w14:textId="77777777">
            <w:r>
              <w:rPr>
                <w:sz w:val="17"/>
              </w:rPr>
              <w:t>Configuration naming</w:t>
            </w:r>
          </w:p>
        </w:tc>
        <w:tc>
          <w:tcPr>
            <w:tcW w:w="3357" w:type="dxa"/>
            <w:vAlign w:val="center"/>
          </w:tcPr>
          <w:p w:rsidR="00831329" w:rsidRDefault="00B314FC" w14:paraId="21E56522" w14:textId="77777777">
            <w:r>
              <w:rPr>
                <w:sz w:val="17"/>
              </w:rPr>
              <w:t>develop.yaml / production.yaml</w:t>
            </w:r>
          </w:p>
        </w:tc>
        <w:tc>
          <w:tcPr>
            <w:tcW w:w="3357" w:type="dxa"/>
            <w:vAlign w:val="center"/>
          </w:tcPr>
          <w:p w:rsidR="00831329" w:rsidRDefault="00B314FC" w14:paraId="7865867D" w14:textId="77777777">
            <w:r>
              <w:rPr>
                <w:sz w:val="17"/>
              </w:rPr>
              <w:t>Confirm naming convention</w:t>
            </w:r>
          </w:p>
        </w:tc>
      </w:tr>
    </w:tbl>
    <w:p w:rsidR="00831329" w:rsidRDefault="00831329" w14:paraId="22536F4D" w14:textId="77777777">
      <w:pPr>
        <w:sectPr w:rsidR="00831329">
          <w:footerReference w:type="default" r:id="rId8"/>
          <w:pgSz w:w="12240" w:h="15840" w:orient="portrait"/>
          <w:pgMar w:top="936" w:right="1080" w:bottom="936" w:left="1080" w:header="720" w:footer="720" w:gutter="0"/>
          <w:cols w:space="720"/>
          <w:docGrid w:linePitch="360"/>
        </w:sectPr>
      </w:pPr>
    </w:p>
    <w:p w:rsidR="00831329" w:rsidRDefault="00B314FC" w14:paraId="75E195C4" w14:textId="65047386">
      <w:pPr>
        <w:jc w:val="center"/>
      </w:pPr>
      <w:r>
        <w:rPr>
          <w:b/>
          <w:color w:val="17365D"/>
          <w:sz w:val="30"/>
        </w:rPr>
        <w:t xml:space="preserve">Appendix A </w:t>
      </w:r>
      <w:r w:rsidR="00D30E89">
        <w:rPr>
          <w:b/>
          <w:color w:val="17365D"/>
          <w:sz w:val="30"/>
        </w:rPr>
        <w:t>-</w:t>
      </w:r>
      <w:r>
        <w:rPr>
          <w:b/>
          <w:color w:val="17365D"/>
          <w:sz w:val="30"/>
        </w:rPr>
        <w:t xml:space="preserve"> Landing Zone Bootstrap and Deployment Flow</w:t>
      </w:r>
    </w:p>
    <w:p w:rsidR="00831329" w:rsidRDefault="00B314FC" w14:paraId="6A3B7444" w14:textId="77777777">
      <w:pPr>
        <w:jc w:val="center"/>
      </w:pPr>
      <w:r>
        <w:rPr>
          <w:noProof/>
        </w:rPr>
        <w:drawing>
          <wp:inline distT="0" distB="0" distL="0" distR="0" wp14:anchorId="1E160208" wp14:editId="4D58B5F6">
            <wp:extent cx="9281160" cy="618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high_resolution_infographic_diagram_white_backg.png"/>
                    <pic:cNvPicPr/>
                  </pic:nvPicPr>
                  <pic:blipFill>
                    <a:blip r:embed="rId9"/>
                    <a:stretch>
                      <a:fillRect/>
                    </a:stretch>
                  </pic:blipFill>
                  <pic:spPr>
                    <a:xfrm>
                      <a:off x="0" y="0"/>
                      <a:ext cx="9281160" cy="6187440"/>
                    </a:xfrm>
                    <a:prstGeom prst="rect">
                      <a:avLst/>
                    </a:prstGeom>
                  </pic:spPr>
                </pic:pic>
              </a:graphicData>
            </a:graphic>
          </wp:inline>
        </w:drawing>
      </w:r>
    </w:p>
    <w:p w:rsidR="00831329" w:rsidRDefault="00831329" w14:paraId="05E83C7C" w14:textId="77777777">
      <w:pPr>
        <w:sectPr w:rsidR="00831329">
          <w:pgSz w:w="15840" w:h="12240" w:orient="landscape"/>
          <w:pgMar w:top="504" w:right="504" w:bottom="504" w:left="504" w:header="720" w:footer="720" w:gutter="0"/>
          <w:cols w:space="720"/>
          <w:docGrid w:linePitch="360"/>
        </w:sectPr>
      </w:pPr>
    </w:p>
    <w:p w:rsidR="00831329" w:rsidRDefault="00B314FC" w14:paraId="3965041D" w14:textId="14BBC908">
      <w:pPr>
        <w:keepNext/>
        <w:spacing w:after="80"/>
        <w:jc w:val="center"/>
      </w:pPr>
      <w:r>
        <w:rPr>
          <w:b/>
          <w:color w:val="17365D"/>
          <w:sz w:val="36"/>
        </w:rPr>
        <w:t xml:space="preserve">Appendix B </w:t>
      </w:r>
      <w:r w:rsidR="00D30E89">
        <w:rPr>
          <w:b/>
          <w:color w:val="17365D"/>
          <w:sz w:val="36"/>
        </w:rPr>
        <w:t>-</w:t>
      </w:r>
      <w:r>
        <w:rPr>
          <w:b/>
          <w:color w:val="17365D"/>
          <w:sz w:val="36"/>
        </w:rPr>
        <w:t xml:space="preserve"> </w:t>
      </w:r>
      <w:proofErr w:type="spellStart"/>
      <w:r>
        <w:rPr>
          <w:b/>
          <w:color w:val="17365D"/>
          <w:sz w:val="36"/>
        </w:rPr>
        <w:t>aws</w:t>
      </w:r>
      <w:proofErr w:type="spellEnd"/>
      <w:r>
        <w:rPr>
          <w:b/>
          <w:color w:val="17365D"/>
          <w:sz w:val="36"/>
        </w:rPr>
        <w:t>-</w:t>
      </w:r>
      <w:proofErr w:type="spellStart"/>
      <w:r>
        <w:rPr>
          <w:b/>
          <w:color w:val="17365D"/>
          <w:sz w:val="36"/>
        </w:rPr>
        <w:t>sc</w:t>
      </w:r>
      <w:proofErr w:type="spellEnd"/>
      <w:r>
        <w:rPr>
          <w:b/>
          <w:color w:val="17365D"/>
          <w:sz w:val="36"/>
        </w:rPr>
        <w:t>-landing-zone Repository Structure</w:t>
      </w:r>
    </w:p>
    <w:p w:rsidR="00831329" w:rsidRDefault="00B314FC" w14:paraId="735BA6AC" w14:textId="77777777">
      <w:pPr>
        <w:spacing w:after="0"/>
        <w:jc w:val="center"/>
      </w:pPr>
      <w:r>
        <w:rPr>
          <w:noProof/>
        </w:rPr>
        <w:drawing>
          <wp:inline distT="0" distB="0" distL="0" distR="0" wp14:anchorId="5F497C07" wp14:editId="2127F455">
            <wp:extent cx="9464040" cy="6313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page_with_multiple_bor.png"/>
                    <pic:cNvPicPr/>
                  </pic:nvPicPr>
                  <pic:blipFill>
                    <a:blip r:embed="rId10"/>
                    <a:stretch>
                      <a:fillRect/>
                    </a:stretch>
                  </pic:blipFill>
                  <pic:spPr>
                    <a:xfrm>
                      <a:off x="0" y="0"/>
                      <a:ext cx="9464040" cy="6313470"/>
                    </a:xfrm>
                    <a:prstGeom prst="rect">
                      <a:avLst/>
                    </a:prstGeom>
                  </pic:spPr>
                </pic:pic>
              </a:graphicData>
            </a:graphic>
          </wp:inline>
        </w:drawing>
      </w:r>
    </w:p>
    <w:sectPr w:rsidR="00831329" w:rsidSect="00034616">
      <w:pgSz w:w="15840" w:h="12240" w:orient="landscape"/>
      <w:pgMar w:top="360" w:right="360" w:bottom="360" w:left="360" w:header="144" w:footer="173"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F" w:author="Behrend, Flemming Jæger" w:date="2026-07-16T14:33:22" w:id="241922565">
    <w:p xmlns:w14="http://schemas.microsoft.com/office/word/2010/wordml" xmlns:w="http://schemas.openxmlformats.org/wordprocessingml/2006/main" w:rsidR="078BB579" w:rsidRDefault="4B000443" w14:paraId="241B75C0" w14:textId="5B3C76E6">
      <w:pPr>
        <w:pStyle w:val="CommentText"/>
      </w:pPr>
      <w:r>
        <w:rPr>
          <w:rStyle w:val="CommentReference"/>
        </w:rPr>
        <w:annotationRef/>
      </w:r>
      <w:r w:rsidRPr="26D00574" w:rsidR="01A5BFBA">
        <w:t>My view on this is that we do not use the deploy-cdk reusable workflow but instead consume composite actions.</w:t>
      </w:r>
    </w:p>
    <w:p xmlns:w14="http://schemas.microsoft.com/office/word/2010/wordml" xmlns:w="http://schemas.openxmlformats.org/wordprocessingml/2006/main" w:rsidR="35015689" w:rsidRDefault="2A9F8309" w14:paraId="7F8B8D1B" w14:textId="75509E32">
      <w:pPr>
        <w:pStyle w:val="CommentText"/>
      </w:pPr>
    </w:p>
    <w:p xmlns:w14="http://schemas.microsoft.com/office/word/2010/wordml" xmlns:w="http://schemas.openxmlformats.org/wordprocessingml/2006/main" w:rsidR="48837EED" w:rsidRDefault="2AD5EB88" w14:paraId="34E56A21" w14:textId="68DBAE83">
      <w:pPr>
        <w:pStyle w:val="CommentText"/>
      </w:pPr>
      <w:r w:rsidRPr="6C237A10" w:rsidR="0E985649">
        <w:t>The deploy-idk reusable workflow have not been converted to EUSC and is very specific for how we deploy in our old organization.</w:t>
      </w:r>
    </w:p>
  </w:comment>
  <w:comment xmlns:w="http://schemas.openxmlformats.org/wordprocessingml/2006/main" w:initials="BF" w:author="Behrend, Flemming Jæger" w:date="2026-07-16T14:34:43" w:id="1755553697">
    <w:p xmlns:w14="http://schemas.microsoft.com/office/word/2010/wordml" xmlns:w="http://schemas.openxmlformats.org/wordprocessingml/2006/main" w:rsidR="6D7CD03D" w:rsidRDefault="772FBEC0" w14:paraId="2A57B452" w14:textId="178C66A2">
      <w:pPr>
        <w:pStyle w:val="CommentText"/>
      </w:pPr>
      <w:r>
        <w:rPr>
          <w:rStyle w:val="CommentReference"/>
        </w:rPr>
        <w:annotationRef/>
      </w:r>
      <w:r w:rsidRPr="312B7B31" w:rsidR="402D5F72">
        <w:t>They are restricted on organization/repository level</w:t>
      </w:r>
    </w:p>
  </w:comment>
  <w:comment xmlns:w="http://schemas.openxmlformats.org/wordprocessingml/2006/main" w:initials="FM" w:author="Frederiksen, Martin" w:date="2026-07-22T22:01:39" w:id="1903968101">
    <w:p xmlns:w14="http://schemas.microsoft.com/office/word/2010/wordml" xmlns:w="http://schemas.openxmlformats.org/wordprocessingml/2006/main" w:rsidR="10EDC1F5" w:rsidRDefault="79B9508D" w14:paraId="59B17CE1" w14:textId="6EA8E7F6">
      <w:pPr>
        <w:pStyle w:val="CommentText"/>
      </w:pPr>
      <w:r>
        <w:rPr>
          <w:rStyle w:val="CommentReference"/>
        </w:rPr>
        <w:annotationRef/>
      </w:r>
      <w:r w:rsidRPr="64EB4B65" w:rsidR="4B267465">
        <w:t>Although we might consider to restrict on branch as well for production, so only main can be deployed to prod? Just a thought..</w:t>
      </w:r>
    </w:p>
    <w:p xmlns:w14="http://schemas.microsoft.com/office/word/2010/wordml" xmlns:w="http://schemas.openxmlformats.org/wordprocessingml/2006/main" w:rsidR="00AD2BE8" w:rsidRDefault="12EF8A1D" w14:paraId="38EC4443" w14:textId="6BF27282">
      <w:pPr>
        <w:pStyle w:val="CommentText"/>
      </w:pPr>
      <w:r w:rsidRPr="6429C6ED" w:rsidR="724C60C0">
        <w:t>This is achievable on the role.. A minor tweak that we can decide on as needed.</w:t>
      </w:r>
    </w:p>
  </w:comment>
</w:comments>
</file>

<file path=word/commentsExtended.xml><?xml version="1.0" encoding="utf-8"?>
<w15:commentsEx xmlns:mc="http://schemas.openxmlformats.org/markup-compatibility/2006" xmlns:w15="http://schemas.microsoft.com/office/word/2012/wordml" mc:Ignorable="w15">
  <w15:commentEx w15:done="0" w15:paraId="34E56A21"/>
  <w15:commentEx w15:done="0" w15:paraId="2A57B452"/>
  <w15:commentEx w15:done="0" w15:paraId="38EC4443" w15:paraIdParent="2A57B45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1D45CC" w16cex:dateUtc="2026-07-16T12:33:22.485Z"/>
  <w16cex:commentExtensible w16cex:durableId="5363F4F3" w16cex:dateUtc="2026-07-16T12:34:43.164Z"/>
  <w16cex:commentExtensible w16cex:durableId="20425C71" w16cex:dateUtc="2026-07-22T20:01:39.723Z"/>
</w16cex:commentsExtensible>
</file>

<file path=word/commentsIds.xml><?xml version="1.0" encoding="utf-8"?>
<w16cid:commentsIds xmlns:mc="http://schemas.openxmlformats.org/markup-compatibility/2006" xmlns:w16cid="http://schemas.microsoft.com/office/word/2016/wordml/cid" mc:Ignorable="w16cid">
  <w16cid:commentId w16cid:paraId="34E56A21" w16cid:durableId="731D45CC"/>
  <w16cid:commentId w16cid:paraId="2A57B452" w16cid:durableId="5363F4F3"/>
  <w16cid:commentId w16cid:paraId="38EC4443" w16cid:durableId="20425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4FC" w:rsidRDefault="00B314FC" w14:paraId="196EF4B1" w14:textId="77777777">
      <w:pPr>
        <w:spacing w:after="0" w:line="240" w:lineRule="auto"/>
      </w:pPr>
      <w:r>
        <w:separator/>
      </w:r>
    </w:p>
  </w:endnote>
  <w:endnote w:type="continuationSeparator" w:id="0">
    <w:p w:rsidR="00B314FC" w:rsidRDefault="00B314FC" w14:paraId="392D6C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1329" w:rsidRDefault="00B314FC" w14:paraId="547FC531" w14:textId="77777777">
    <w:pPr>
      <w:pStyle w:val="Footer"/>
      <w:jc w:val="center"/>
    </w:pPr>
    <w:r>
      <w:rPr>
        <w:sz w:val="18"/>
      </w:rPr>
      <w:t>AWS ESC Landing Zone Bootstrap and GitHub Actions Deployment 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4FC" w:rsidRDefault="00B314FC" w14:paraId="39F50A3D" w14:textId="77777777">
      <w:pPr>
        <w:spacing w:after="0" w:line="240" w:lineRule="auto"/>
      </w:pPr>
      <w:r>
        <w:separator/>
      </w:r>
    </w:p>
  </w:footnote>
  <w:footnote w:type="continuationSeparator" w:id="0">
    <w:p w:rsidR="00B314FC" w:rsidRDefault="00B314FC" w14:paraId="1440204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C0FADF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F052CE"/>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44DB3CD5"/>
    <w:multiLevelType w:val="hybridMultilevel"/>
    <w:tmpl w:val="E598A8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9480A36"/>
    <w:multiLevelType w:val="multilevel"/>
    <w:tmpl w:val="F1528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EA26C9"/>
    <w:multiLevelType w:val="multilevel"/>
    <w:tmpl w:val="442CB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333896">
    <w:abstractNumId w:val="8"/>
  </w:num>
  <w:num w:numId="2" w16cid:durableId="1159493108">
    <w:abstractNumId w:val="6"/>
  </w:num>
  <w:num w:numId="3" w16cid:durableId="876431501">
    <w:abstractNumId w:val="5"/>
  </w:num>
  <w:num w:numId="4" w16cid:durableId="825897826">
    <w:abstractNumId w:val="4"/>
  </w:num>
  <w:num w:numId="5" w16cid:durableId="1976982883">
    <w:abstractNumId w:val="7"/>
  </w:num>
  <w:num w:numId="6" w16cid:durableId="117602435">
    <w:abstractNumId w:val="3"/>
  </w:num>
  <w:num w:numId="7" w16cid:durableId="335116465">
    <w:abstractNumId w:val="2"/>
  </w:num>
  <w:num w:numId="8" w16cid:durableId="707144643">
    <w:abstractNumId w:val="1"/>
  </w:num>
  <w:num w:numId="9" w16cid:durableId="854346815">
    <w:abstractNumId w:val="0"/>
  </w:num>
  <w:num w:numId="10" w16cid:durableId="209532546">
    <w:abstractNumId w:val="9"/>
  </w:num>
  <w:num w:numId="11" w16cid:durableId="1659725967">
    <w:abstractNumId w:val="7"/>
  </w:num>
  <w:num w:numId="12" w16cid:durableId="561797440">
    <w:abstractNumId w:val="8"/>
  </w:num>
  <w:num w:numId="13" w16cid:durableId="1480925419">
    <w:abstractNumId w:val="10"/>
  </w:num>
  <w:num w:numId="14" w16cid:durableId="281150849">
    <w:abstractNumId w:val="8"/>
  </w:num>
  <w:num w:numId="15" w16cid:durableId="1766263446">
    <w:abstractNumId w:val="11"/>
  </w:num>
  <w:num w:numId="16" w16cid:durableId="389304314">
    <w:abstractNumId w:val="8"/>
  </w:num>
  <w:num w:numId="17" w16cid:durableId="1616251960">
    <w:abstractNumId w:val="7"/>
  </w:num>
  <w:num w:numId="18" w16cid:durableId="1590314330">
    <w:abstractNumId w:val="7"/>
  </w:num>
</w:numbering>
</file>

<file path=word/people.xml><?xml version="1.0" encoding="utf-8"?>
<w15:people xmlns:mc="http://schemas.openxmlformats.org/markup-compatibility/2006" xmlns:w15="http://schemas.microsoft.com/office/word/2012/wordml" mc:Ignorable="w15">
  <w15:person w15:author="Behrend, Flemming Jæger">
    <w15:presenceInfo w15:providerId="AD" w15:userId="S::flemming.jager.behrend@if.dk::4e856a3d-26c5-4158-847e-3d09e6c9a548"/>
  </w15:person>
  <w15:person w15:author="Frederiksen, Martin">
    <w15:presenceInfo w15:providerId="AD" w15:userId="S::martin.frederiksen@if.dk::84041681-2bee-4c35-8088-2cb8b8e64daf"/>
  </w15:person>
  <w15:person w15:author="Frederiksen, Martin">
    <w15:presenceInfo w15:providerId="AD" w15:userId="S::martin.frederiksen@if.dk::84041681-2bee-4c35-8088-2cb8b8e64da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B56"/>
    <w:rsid w:val="000D11AA"/>
    <w:rsid w:val="000F5626"/>
    <w:rsid w:val="000F584C"/>
    <w:rsid w:val="001327CC"/>
    <w:rsid w:val="0015074B"/>
    <w:rsid w:val="0029639D"/>
    <w:rsid w:val="002A2857"/>
    <w:rsid w:val="002E7C05"/>
    <w:rsid w:val="00312600"/>
    <w:rsid w:val="00326F90"/>
    <w:rsid w:val="003F203B"/>
    <w:rsid w:val="004061ED"/>
    <w:rsid w:val="00431A0A"/>
    <w:rsid w:val="004D0396"/>
    <w:rsid w:val="005D0177"/>
    <w:rsid w:val="005E7894"/>
    <w:rsid w:val="005F6618"/>
    <w:rsid w:val="00601C48"/>
    <w:rsid w:val="006C1625"/>
    <w:rsid w:val="006C6249"/>
    <w:rsid w:val="007732C4"/>
    <w:rsid w:val="007E7380"/>
    <w:rsid w:val="007F4216"/>
    <w:rsid w:val="00823252"/>
    <w:rsid w:val="00831329"/>
    <w:rsid w:val="008B2740"/>
    <w:rsid w:val="008C0C66"/>
    <w:rsid w:val="00903A3D"/>
    <w:rsid w:val="0092008F"/>
    <w:rsid w:val="009C0178"/>
    <w:rsid w:val="009E29BF"/>
    <w:rsid w:val="00A75C97"/>
    <w:rsid w:val="00AA1D8D"/>
    <w:rsid w:val="00B071D2"/>
    <w:rsid w:val="00B1774C"/>
    <w:rsid w:val="00B314FC"/>
    <w:rsid w:val="00B471A3"/>
    <w:rsid w:val="00B47730"/>
    <w:rsid w:val="00BA2010"/>
    <w:rsid w:val="00BF10A0"/>
    <w:rsid w:val="00C02ED4"/>
    <w:rsid w:val="00CB0664"/>
    <w:rsid w:val="00D0475E"/>
    <w:rsid w:val="00D30E89"/>
    <w:rsid w:val="00D3283D"/>
    <w:rsid w:val="00D34F72"/>
    <w:rsid w:val="00D6264D"/>
    <w:rsid w:val="00D70CBC"/>
    <w:rsid w:val="00DD5FD4"/>
    <w:rsid w:val="00F02C30"/>
    <w:rsid w:val="00F24CC4"/>
    <w:rsid w:val="00F60518"/>
    <w:rsid w:val="00FC693F"/>
    <w:rsid w:val="0550CA88"/>
    <w:rsid w:val="19303D72"/>
    <w:rsid w:val="1C996A71"/>
    <w:rsid w:val="2FBC918C"/>
    <w:rsid w:val="39FB7444"/>
    <w:rsid w:val="460D277C"/>
    <w:rsid w:val="4E1FBCA5"/>
    <w:rsid w:val="53AD5053"/>
    <w:rsid w:val="56BFBCD3"/>
    <w:rsid w:val="6586FC81"/>
    <w:rsid w:val="66AFF793"/>
    <w:rsid w:val="6FD89FF5"/>
    <w:rsid w:val="71D737E5"/>
    <w:rsid w:val="7B6BA9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1DBD8"/>
  <w14:defaultImageDpi w14:val="300"/>
  <w15:docId w15:val="{49696891-0094-48E4-A8F8-5659B507BD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lientNote" w:customStyle="1">
    <w:name w:val="Client Note"/>
    <w:pPr>
      <w:spacing w:before="80" w:after="160"/>
      <w:ind w:left="360" w:right="360"/>
    </w:pPr>
    <w:rPr>
      <w:rFonts w:ascii="Aptos" w:hAnsi="Aptos"/>
      <w: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customXml" Target="../customXml/item3.xml" Id="rId14" /><Relationship Type="http://schemas.openxmlformats.org/officeDocument/2006/relationships/comments" Target="comments.xml" Id="Rc4821d9b08494f81" /><Relationship Type="http://schemas.microsoft.com/office/2016/09/relationships/commentsIds" Target="commentsIds.xml" Id="R2d2c74de1cb94dae" /><Relationship Type="http://schemas.microsoft.com/office/2011/relationships/commentsExtended" Target="commentsExtended.xml" Id="R2552f6bc53ed46d7" /><Relationship Type="http://schemas.microsoft.com/office/2018/08/relationships/commentsExtensible" Target="commentsExtensible.xml" Id="R931fd07db6984dc2" /><Relationship Type="http://schemas.microsoft.com/office/2011/relationships/people" Target="people.xml" Id="Rbf27a566125144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40A1D6-C31C-4971-B110-DFD02763296A}"/>
</file>

<file path=customXml/itemProps3.xml><?xml version="1.0" encoding="utf-8"?>
<ds:datastoreItem xmlns:ds="http://schemas.openxmlformats.org/officeDocument/2006/customXml" ds:itemID="{AB606E96-8D3D-4909-B764-E1B38F9F4BB3}"/>
</file>

<file path=customXml/itemProps4.xml><?xml version="1.0" encoding="utf-8"?>
<ds:datastoreItem xmlns:ds="http://schemas.openxmlformats.org/officeDocument/2006/customXml" ds:itemID="{0A7B0A0B-E5EB-46B9-B07B-31E67651E6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Frederiksen, Martin</lastModifiedBy>
  <revision>4</revision>
  <dcterms:created xsi:type="dcterms:W3CDTF">2026-07-16T09:37:00.0000000Z</dcterms:created>
  <dcterms:modified xsi:type="dcterms:W3CDTF">2026-07-22T20:05:13.0357836Z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