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5162q48kjta6" w:id="0"/>
      <w:bookmarkEnd w:id="0"/>
      <w:r w:rsidDel="00000000" w:rsidR="00000000" w:rsidRPr="00000000">
        <w:rPr>
          <w:rtl w:val="0"/>
        </w:rPr>
        <w:t xml:space="preserve">Proof of Concept (PoC) Report 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/>
      </w:pPr>
      <w:bookmarkStart w:colFirst="0" w:colLast="0" w:name="_1htrb11mg6zj" w:id="1"/>
      <w:bookmarkEnd w:id="1"/>
      <w:r w:rsidDel="00000000" w:rsidR="00000000" w:rsidRPr="00000000">
        <w:rPr>
          <w:rtl w:val="0"/>
        </w:rPr>
        <w:t xml:space="preserve">Task 4: SUID Misconfigurations &amp; Privilege Escalation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r774chq22y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Proof of Concept (PoC) report illustrates how misconfigured SUID (Set User ID) permissions can be exploited to gain unauthorized root access. The document provides a detailed walkthrough of discovering such vulnerabilities, escalating privileges, and implementing corrective actions to secure the system.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tgt5exrda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Understanding the Vulnerability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SUID bit, when applied to an executable, allows it to run with the file owner's privileges instead of the user's. If misconfigured, this can lead to privilege escalation, where a standard user gains administrative control over the system.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td30anbxkt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Setting Up the Environment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replicate this security flaw, the following steps were performed: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Applying the SUID bit to /bin/bash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562600" cy="22288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This modification enables any user running Bash to execute it with elevated privileges, which creates a security loophole.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Creating a Privileged Script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429125" cy="1571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4ggcxpq3ok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Exploiting the Vulnerability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gzjfvb6nn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Locating SUID Misconfigurations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identify files with SUID permissions, the following command is executed: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556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scans the entire system for files that have the SUID bit set, suppressing error messages.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agpegdxi0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Gaining Elevated Access via /bin/bash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Upon discovering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/bin/bash</w:t>
      </w:r>
      <w:r w:rsidDel="00000000" w:rsidR="00000000" w:rsidRPr="00000000">
        <w:rPr>
          <w:rtl w:val="0"/>
        </w:rPr>
        <w:t xml:space="preserve"> has an SUID misconfiguration, privilege escalation can be achieved as follows: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76475" cy="129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</w:t>
      </w:r>
      <w:r w:rsidDel="00000000" w:rsidR="00000000" w:rsidRPr="00000000">
        <w:rPr>
          <w:rtl w:val="0"/>
        </w:rPr>
        <w:t xml:space="preserve"> option ensures that the process retains its elevated privileges instead of dropping them.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s4dikng5mh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Mitigating the Security Risk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prevent exploitation, implement these fixes: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Disabling the SUID Bit on /bin/bash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391025" cy="10953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240" w:before="240" w:lineRule="auto"/>
        <w:rPr>
          <w:rFonts w:ascii="Impact" w:cs="Impact" w:eastAsia="Impact" w:hAnsi="Impact"/>
        </w:rPr>
      </w:pPr>
      <w:bookmarkStart w:colFirst="0" w:colLast="0" w:name="_zbpkfmgj4wq0" w:id="9"/>
      <w:bookmarkEnd w:id="9"/>
      <w:r w:rsidDel="00000000" w:rsidR="00000000" w:rsidRPr="00000000">
        <w:rPr>
          <w:rFonts w:ascii="Impact" w:cs="Impact" w:eastAsia="Impact" w:hAnsi="Impac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Impact" w:cs="Impact" w:eastAsia="Impact" w:hAnsi="Impact"/>
          <w:rtl w:val="0"/>
        </w:rPr>
        <w:t xml:space="preserve"> Restrict Script Execution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The script's permissions were modified to restrict execution to specific users. Commands Used: 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chmod 750 script.sh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sudo chown root:root script.sh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29075" cy="514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95725" cy="14954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zm0ryilgb55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Conclusion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PoC highlights how improperly configured SUID permissions can lead to privilege escalation. By removing unnecessary SUID settings and restricting script execution, such vulnerabilities can be effectively mitigated.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