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qz7ywxrrq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Log Analysis &amp; Intrusion 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0pff6x21e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Setup: Enabling System Logging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analyze SSH login attempts, ensure that system logging is enabled.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s30htulf3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 Logs: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 -u sshd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View SSH-related logs.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/var/log/auth.log | grep "sshd"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 authentication logs (for Debian-based systems).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/var/log/secure | grep "sshd"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RHEL-based systems.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90xlqokj1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Enable Logging (if not enabled):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rsyslog</w:t>
      </w:r>
      <w:r w:rsidDel="00000000" w:rsidR="00000000" w:rsidRPr="00000000">
        <w:rPr>
          <w:rtl w:val="0"/>
        </w:rPr>
        <w:t xml:space="preserve"> is installed and running: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400425" cy="8477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Ensure SSH logging is configured: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019425" cy="5524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028825" cy="7429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743200" cy="409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s85og3s8o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Simulating Multiple Failed SSH Login Attempts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following command to simulate brute-force attempts: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1209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create multiple failed login attempts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/var/log/auth.log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b2d7dt5v6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Exploit: Analyzing Logs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jsz2g0beb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 for Failed SSH Logins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Find failed login attempts: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Count attempts per IP: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Identify brute-force attacks (too many failed attempts from the same IP):</w:t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3ok2ri0rb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 for Successful Logins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grep "Accepted password" /var/log/auth.log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1ebvwbesv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Mitigation: Preventing Brute-Force Attacks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am448pb1r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 and Configure fail2ban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apt install fail2ban -y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rojguhfwi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Enable SSH Protection in fail2ban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Edit the jail configuration:</w:t>
        <w:br w:type="textWrapping"/>
        <w:t xml:space="preserve"> sudo nano /etc/fail2ban/jail.local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Add:</w:t>
        <w:br w:type="textWrapping"/>
        <w:t xml:space="preserve"> [sshd]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enabled = 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port = ssh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filter = sshd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logpath = /var/log/auth.log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maxretry =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bantime = 600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Save and restart fail2ban:</w:t>
        <w:br w:type="textWrapping"/>
        <w:t xml:space="preserve"> sudo systemctl restart fail2ban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systemctl enable fail2ban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9pw1kspu3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 if fail2ban is Working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fail2ban-client status sshd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i1o3c11ed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Automate Log Monitoring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aqpygh3ok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logwatch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logwatch manually: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c1wip4q4h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rsyslog for Centralized Logging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 config: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4857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Uncomment: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6667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Restart rsyslog: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571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