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CC3" w:rsidRPr="00D624AA" w:rsidRDefault="0085183D" w:rsidP="00D624AA">
      <w:pPr>
        <w:jc w:val="center"/>
        <w:rPr>
          <w:sz w:val="36"/>
          <w:szCs w:val="36"/>
        </w:rPr>
      </w:pPr>
      <w:r w:rsidRPr="00D624AA">
        <w:rPr>
          <w:sz w:val="36"/>
          <w:szCs w:val="36"/>
        </w:rPr>
        <w:t>Hive Architecture:</w:t>
      </w:r>
    </w:p>
    <w:p w:rsidR="0085183D" w:rsidRDefault="0085183D"/>
    <w:p w:rsidR="0085183D" w:rsidRDefault="00D624AA">
      <w:r>
        <w:rPr>
          <w:noProof/>
        </w:rPr>
        <w:drawing>
          <wp:inline distT="0" distB="0" distL="0" distR="0">
            <wp:extent cx="5936615" cy="2613660"/>
            <wp:effectExtent l="19050" t="0" r="6985" b="0"/>
            <wp:docPr id="1" name="Picture 1" descr="D:\KT\Tutorials\Hadoop\hiv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\Tutorials\Hadoop\hive archite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4AA" w:rsidRDefault="00D624AA"/>
    <w:p w:rsidR="00DA5A89" w:rsidRDefault="00DA5A89" w:rsidP="00DA5A89">
      <w:pPr>
        <w:pStyle w:val="ListParagraph"/>
        <w:numPr>
          <w:ilvl w:val="0"/>
          <w:numId w:val="2"/>
        </w:numPr>
      </w:pPr>
      <w:r>
        <w:t xml:space="preserve">Hive is </w:t>
      </w:r>
      <w:proofErr w:type="gramStart"/>
      <w:r>
        <w:t>a</w:t>
      </w:r>
      <w:proofErr w:type="gramEnd"/>
      <w:r>
        <w:t xml:space="preserve"> ETL and data warehousing component of hadoop which is built on top of HDFS. It works on row-columnar approach.</w:t>
      </w:r>
    </w:p>
    <w:p w:rsidR="00DA5A89" w:rsidRDefault="00DA5A89" w:rsidP="00DA5A89">
      <w:pPr>
        <w:pStyle w:val="ListParagraph"/>
        <w:ind w:left="1440"/>
      </w:pPr>
    </w:p>
    <w:p w:rsidR="00DA5A89" w:rsidRDefault="00DA5A89" w:rsidP="00DA5A89">
      <w:pPr>
        <w:pStyle w:val="ListParagraph"/>
        <w:numPr>
          <w:ilvl w:val="0"/>
          <w:numId w:val="2"/>
        </w:numPr>
      </w:pPr>
      <w:r>
        <w:t xml:space="preserve">Hive neither stored data nor it process the data, what it does is it converts </w:t>
      </w:r>
      <w:proofErr w:type="spellStart"/>
      <w:r>
        <w:t>SQl</w:t>
      </w:r>
      <w:proofErr w:type="spellEnd"/>
      <w:r>
        <w:t xml:space="preserve"> kind of queries written on it to MapReduce programs and pushes this M/R jobs into Resource manager, which in turn is used for processing.</w:t>
      </w:r>
    </w:p>
    <w:p w:rsidR="00DA5A89" w:rsidRDefault="00DA5A89" w:rsidP="00DA5A89">
      <w:pPr>
        <w:pStyle w:val="ListParagraph"/>
        <w:ind w:left="1440"/>
      </w:pPr>
    </w:p>
    <w:p w:rsidR="00226679" w:rsidRDefault="00DA5A89" w:rsidP="00226679">
      <w:pPr>
        <w:pStyle w:val="ListParagraph"/>
        <w:numPr>
          <w:ilvl w:val="0"/>
          <w:numId w:val="2"/>
        </w:numPr>
      </w:pPr>
      <w:r>
        <w:t xml:space="preserve">To store the metadata info like table schema, data types of each columns we can use default derby DB, Thrift server or </w:t>
      </w:r>
      <w:proofErr w:type="spellStart"/>
      <w:r>
        <w:t>MySQL</w:t>
      </w:r>
      <w:proofErr w:type="spellEnd"/>
      <w:r>
        <w:t>.</w:t>
      </w:r>
    </w:p>
    <w:p w:rsidR="00B53599" w:rsidRDefault="00B53599" w:rsidP="00B53599">
      <w:pPr>
        <w:pStyle w:val="ListParagraph"/>
      </w:pPr>
    </w:p>
    <w:p w:rsidR="00B53599" w:rsidRDefault="00B53599" w:rsidP="00B53599">
      <w:pPr>
        <w:pStyle w:val="ListParagraph"/>
        <w:numPr>
          <w:ilvl w:val="0"/>
          <w:numId w:val="2"/>
        </w:numPr>
      </w:pPr>
      <w:r>
        <w:t xml:space="preserve">This submission of </w:t>
      </w:r>
      <w:proofErr w:type="spellStart"/>
      <w:r>
        <w:t>HiveQL</w:t>
      </w:r>
      <w:proofErr w:type="spellEnd"/>
      <w:r>
        <w:t xml:space="preserve"> </w:t>
      </w:r>
      <w:proofErr w:type="spellStart"/>
      <w:r>
        <w:t>queriesis</w:t>
      </w:r>
      <w:proofErr w:type="spellEnd"/>
      <w:r>
        <w:t xml:space="preserve"> done by :</w:t>
      </w:r>
    </w:p>
    <w:p w:rsidR="00B53599" w:rsidRDefault="00B53599" w:rsidP="00B53599">
      <w:pPr>
        <w:pStyle w:val="ListParagraph"/>
      </w:pPr>
    </w:p>
    <w:p w:rsidR="00B53599" w:rsidRDefault="00B53599" w:rsidP="00B53599">
      <w:pPr>
        <w:pStyle w:val="ListParagraph"/>
        <w:numPr>
          <w:ilvl w:val="6"/>
          <w:numId w:val="3"/>
        </w:numPr>
      </w:pPr>
      <w:r>
        <w:t>CLI – Command Line Interface (Hive shell)</w:t>
      </w:r>
    </w:p>
    <w:p w:rsidR="00B53599" w:rsidRDefault="00B53599" w:rsidP="00B53599">
      <w:pPr>
        <w:pStyle w:val="ListParagraph"/>
        <w:numPr>
          <w:ilvl w:val="6"/>
          <w:numId w:val="3"/>
        </w:numPr>
      </w:pPr>
      <w:r>
        <w:t>HWI – Hive Web Interface</w:t>
      </w:r>
      <w:r w:rsidR="00E64BF4">
        <w:t xml:space="preserve"> – HUE, </w:t>
      </w:r>
      <w:proofErr w:type="spellStart"/>
      <w:r w:rsidR="00E64BF4">
        <w:t>Ambari</w:t>
      </w:r>
      <w:proofErr w:type="spellEnd"/>
    </w:p>
    <w:p w:rsidR="00E64BF4" w:rsidRDefault="00327B33" w:rsidP="00B53599">
      <w:pPr>
        <w:pStyle w:val="ListParagraph"/>
        <w:numPr>
          <w:ilvl w:val="6"/>
          <w:numId w:val="3"/>
        </w:numPr>
      </w:pPr>
      <w:r>
        <w:t>Thrift server – JDBC/ODBC.</w:t>
      </w:r>
    </w:p>
    <w:p w:rsidR="00226679" w:rsidRDefault="00226679" w:rsidP="00226679">
      <w:pPr>
        <w:pStyle w:val="ListParagraph"/>
      </w:pPr>
    </w:p>
    <w:p w:rsidR="00226679" w:rsidRDefault="00BB7FE3" w:rsidP="00226679">
      <w:pPr>
        <w:pStyle w:val="ListParagraph"/>
        <w:numPr>
          <w:ilvl w:val="0"/>
          <w:numId w:val="2"/>
        </w:numPr>
      </w:pPr>
      <w:r>
        <w:t>So hive can be considered as a grid between HDFS and user.</w:t>
      </w:r>
    </w:p>
    <w:p w:rsidR="00BB7FE3" w:rsidRDefault="00BB7FE3" w:rsidP="00BB7FE3">
      <w:pPr>
        <w:pStyle w:val="ListParagraph"/>
      </w:pPr>
    </w:p>
    <w:p w:rsidR="00BB7FE3" w:rsidRDefault="009A6C72" w:rsidP="00226679">
      <w:pPr>
        <w:pStyle w:val="ListParagraph"/>
        <w:numPr>
          <w:ilvl w:val="0"/>
          <w:numId w:val="2"/>
        </w:numPr>
      </w:pPr>
      <w:r>
        <w:t>This converted M</w:t>
      </w:r>
      <w:r w:rsidR="00D1737A">
        <w:t>/</w:t>
      </w:r>
      <w:r>
        <w:t xml:space="preserve">R jobs will be internally contact Hive </w:t>
      </w:r>
      <w:proofErr w:type="spellStart"/>
      <w:r>
        <w:t>metastore</w:t>
      </w:r>
      <w:proofErr w:type="spellEnd"/>
      <w:r>
        <w:t xml:space="preserve"> for </w:t>
      </w:r>
      <w:proofErr w:type="gramStart"/>
      <w:r>
        <w:t>meta</w:t>
      </w:r>
      <w:proofErr w:type="gramEnd"/>
      <w:r>
        <w:t xml:space="preserve"> data information for processing.</w:t>
      </w:r>
    </w:p>
    <w:p w:rsidR="00DA5A89" w:rsidRDefault="00DA5A89"/>
    <w:p w:rsidR="004F7C1C" w:rsidRDefault="00297642" w:rsidP="0044250E">
      <w:pPr>
        <w:rPr>
          <w:color w:val="333333"/>
          <w:sz w:val="17"/>
          <w:szCs w:val="17"/>
          <w:shd w:val="clear" w:color="auto" w:fill="FFFFFF"/>
        </w:rPr>
      </w:pPr>
      <w:r>
        <w:rPr>
          <w:color w:val="333333"/>
          <w:sz w:val="17"/>
          <w:szCs w:val="17"/>
          <w:shd w:val="clear" w:color="auto" w:fill="FFFFFF"/>
        </w:rPr>
        <w:tab/>
      </w:r>
    </w:p>
    <w:p w:rsidR="00977D2E" w:rsidRDefault="00977D2E">
      <w:pPr>
        <w:rPr>
          <w:color w:val="333333"/>
          <w:sz w:val="17"/>
          <w:szCs w:val="17"/>
          <w:shd w:val="clear" w:color="auto" w:fill="FFFFFF"/>
        </w:rPr>
      </w:pPr>
    </w:p>
    <w:p w:rsidR="004F7C1C" w:rsidRDefault="004F7C1C">
      <w:pPr>
        <w:rPr>
          <w:color w:val="333333"/>
          <w:sz w:val="17"/>
          <w:szCs w:val="17"/>
          <w:shd w:val="clear" w:color="auto" w:fill="FFFFFF"/>
        </w:rPr>
      </w:pPr>
    </w:p>
    <w:p w:rsidR="00A43098" w:rsidRDefault="00A43098">
      <w:pPr>
        <w:rPr>
          <w:color w:val="333333"/>
          <w:sz w:val="17"/>
          <w:szCs w:val="17"/>
          <w:shd w:val="clear" w:color="auto" w:fill="FFFFFF"/>
        </w:rPr>
      </w:pPr>
    </w:p>
    <w:p w:rsidR="008A1433" w:rsidRPr="00584074" w:rsidRDefault="00584074" w:rsidP="00584074">
      <w:pPr>
        <w:jc w:val="center"/>
        <w:rPr>
          <w:sz w:val="36"/>
          <w:szCs w:val="36"/>
        </w:rPr>
      </w:pPr>
      <w:r w:rsidRPr="00584074">
        <w:rPr>
          <w:sz w:val="36"/>
          <w:szCs w:val="36"/>
        </w:rPr>
        <w:lastRenderedPageBreak/>
        <w:t>Hive components:</w:t>
      </w:r>
    </w:p>
    <w:p w:rsidR="00584074" w:rsidRDefault="00584074"/>
    <w:p w:rsidR="006E2CD9" w:rsidRDefault="006E2CD9">
      <w:r>
        <w:rPr>
          <w:noProof/>
        </w:rPr>
        <w:drawing>
          <wp:inline distT="0" distB="0" distL="0" distR="0">
            <wp:extent cx="5943600" cy="27410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CD9" w:rsidRDefault="006E2CD9"/>
    <w:p w:rsidR="00D527B2" w:rsidRPr="00D527B2" w:rsidRDefault="00D527B2" w:rsidP="00D527B2">
      <w:pPr>
        <w:pStyle w:val="NormalWeb"/>
        <w:shd w:val="clear" w:color="auto" w:fill="FFFFFF"/>
        <w:spacing w:before="0" w:beforeAutospacing="0" w:after="313" w:afterAutospacing="0"/>
        <w:jc w:val="both"/>
        <w:rPr>
          <w:rFonts w:ascii="Arial" w:hAnsi="Arial" w:cs="Arial"/>
          <w:color w:val="333333"/>
        </w:rPr>
      </w:pPr>
      <w:proofErr w:type="gramStart"/>
      <w:r w:rsidRPr="00D527B2">
        <w:rPr>
          <w:rStyle w:val="Strong"/>
          <w:rFonts w:ascii="Arial" w:hAnsi="Arial" w:cs="Arial"/>
          <w:color w:val="333333"/>
        </w:rPr>
        <w:t>UI :</w:t>
      </w:r>
      <w:proofErr w:type="gramEnd"/>
      <w:r w:rsidR="00B533A8">
        <w:rPr>
          <w:rStyle w:val="Strong"/>
          <w:rFonts w:ascii="Arial" w:hAnsi="Arial" w:cs="Arial"/>
          <w:color w:val="333333"/>
        </w:rPr>
        <w:t xml:space="preserve"> </w:t>
      </w:r>
      <w:r w:rsidRPr="00D527B2">
        <w:rPr>
          <w:rFonts w:ascii="Arial" w:hAnsi="Arial" w:cs="Arial"/>
          <w:color w:val="333333"/>
        </w:rPr>
        <w:t>UI means User Interface, The user interface for users to submit queries and other operations to the system.</w:t>
      </w:r>
    </w:p>
    <w:p w:rsidR="00D527B2" w:rsidRPr="00D527B2" w:rsidRDefault="00D527B2" w:rsidP="00D527B2">
      <w:pPr>
        <w:pStyle w:val="NormalWeb"/>
        <w:shd w:val="clear" w:color="auto" w:fill="FFFFFF"/>
        <w:spacing w:before="0" w:beforeAutospacing="0" w:after="313" w:afterAutospacing="0"/>
        <w:jc w:val="both"/>
        <w:rPr>
          <w:rFonts w:ascii="Arial" w:hAnsi="Arial" w:cs="Arial"/>
          <w:color w:val="333333"/>
        </w:rPr>
      </w:pPr>
      <w:proofErr w:type="gramStart"/>
      <w:r w:rsidRPr="00D527B2">
        <w:rPr>
          <w:rStyle w:val="Strong"/>
          <w:rFonts w:ascii="Arial" w:hAnsi="Arial" w:cs="Arial"/>
          <w:color w:val="333333"/>
        </w:rPr>
        <w:t>Driver :</w:t>
      </w:r>
      <w:proofErr w:type="gramEnd"/>
      <w:r w:rsidR="00B533A8">
        <w:rPr>
          <w:rStyle w:val="Strong"/>
          <w:rFonts w:ascii="Arial" w:hAnsi="Arial" w:cs="Arial"/>
          <w:color w:val="333333"/>
        </w:rPr>
        <w:t xml:space="preserve"> </w:t>
      </w:r>
      <w:r w:rsidRPr="00D527B2">
        <w:rPr>
          <w:rFonts w:ascii="Arial" w:hAnsi="Arial" w:cs="Arial"/>
          <w:color w:val="333333"/>
        </w:rPr>
        <w:t>The Driver is used for receives the quires from UI .This component implements the notion of session handles and provides execute and fetch APIs modeled on JDBC/ODBC interfaces.</w:t>
      </w:r>
    </w:p>
    <w:p w:rsidR="00D527B2" w:rsidRPr="00D527B2" w:rsidRDefault="00B533A8" w:rsidP="00D527B2">
      <w:pPr>
        <w:pStyle w:val="NormalWeb"/>
        <w:shd w:val="clear" w:color="auto" w:fill="FFFFFF"/>
        <w:spacing w:before="0" w:beforeAutospacing="0" w:after="313" w:afterAutospacing="0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Compiler:</w:t>
      </w:r>
      <w:r w:rsidR="00D527B2" w:rsidRPr="00D527B2">
        <w:rPr>
          <w:rStyle w:val="Strong"/>
          <w:rFonts w:ascii="Arial" w:hAnsi="Arial" w:cs="Arial"/>
          <w:color w:val="333333"/>
        </w:rPr>
        <w:t> </w:t>
      </w:r>
      <w:r w:rsidR="00D527B2" w:rsidRPr="00D527B2">
        <w:rPr>
          <w:rFonts w:ascii="Arial" w:hAnsi="Arial" w:cs="Arial"/>
          <w:color w:val="333333"/>
        </w:rPr>
        <w:t xml:space="preserve">The component that parses the </w:t>
      </w:r>
      <w:proofErr w:type="gramStart"/>
      <w:r w:rsidR="00D527B2" w:rsidRPr="00D527B2">
        <w:rPr>
          <w:rFonts w:ascii="Arial" w:hAnsi="Arial" w:cs="Arial"/>
          <w:color w:val="333333"/>
        </w:rPr>
        <w:t>query,</w:t>
      </w:r>
      <w:proofErr w:type="gramEnd"/>
      <w:r w:rsidR="00D527B2" w:rsidRPr="00D527B2">
        <w:rPr>
          <w:rFonts w:ascii="Arial" w:hAnsi="Arial" w:cs="Arial"/>
          <w:color w:val="333333"/>
        </w:rPr>
        <w:t xml:space="preserve"> does semantic analysis on the different query blocks and query expressions and eventually generates an execution plan with the help of the table and partition metadata looked up from the </w:t>
      </w:r>
      <w:proofErr w:type="spellStart"/>
      <w:r w:rsidR="00D527B2" w:rsidRPr="00D527B2">
        <w:rPr>
          <w:rFonts w:ascii="Arial" w:hAnsi="Arial" w:cs="Arial"/>
          <w:color w:val="333333"/>
        </w:rPr>
        <w:t>metastore</w:t>
      </w:r>
      <w:proofErr w:type="spellEnd"/>
      <w:r w:rsidR="00D527B2" w:rsidRPr="00D527B2">
        <w:rPr>
          <w:rFonts w:ascii="Arial" w:hAnsi="Arial" w:cs="Arial"/>
          <w:color w:val="333333"/>
        </w:rPr>
        <w:t>.</w:t>
      </w:r>
    </w:p>
    <w:p w:rsidR="00D527B2" w:rsidRPr="00D527B2" w:rsidRDefault="00B533A8" w:rsidP="00D527B2">
      <w:pPr>
        <w:pStyle w:val="NormalWeb"/>
        <w:shd w:val="clear" w:color="auto" w:fill="FFFFFF"/>
        <w:spacing w:before="0" w:beforeAutospacing="0" w:after="313" w:afterAutospacing="0"/>
        <w:jc w:val="both"/>
        <w:rPr>
          <w:rFonts w:ascii="Arial" w:hAnsi="Arial" w:cs="Arial"/>
          <w:color w:val="333333"/>
        </w:rPr>
      </w:pPr>
      <w:proofErr w:type="spellStart"/>
      <w:r>
        <w:rPr>
          <w:rStyle w:val="Strong"/>
          <w:rFonts w:ascii="Arial" w:hAnsi="Arial" w:cs="Arial"/>
          <w:color w:val="333333"/>
        </w:rPr>
        <w:t>MetaStore</w:t>
      </w:r>
      <w:proofErr w:type="spellEnd"/>
      <w:r>
        <w:rPr>
          <w:rStyle w:val="Strong"/>
          <w:rFonts w:ascii="Arial" w:hAnsi="Arial" w:cs="Arial"/>
          <w:color w:val="333333"/>
        </w:rPr>
        <w:t xml:space="preserve">: </w:t>
      </w:r>
      <w:r w:rsidR="00D527B2" w:rsidRPr="00D527B2">
        <w:rPr>
          <w:rFonts w:ascii="Arial" w:hAnsi="Arial" w:cs="Arial"/>
          <w:color w:val="333333"/>
        </w:rPr>
        <w:t xml:space="preserve">The component that stores all the structure information of the various tables and partitions in the warehouse including column and column type information, the </w:t>
      </w:r>
      <w:proofErr w:type="spellStart"/>
      <w:r w:rsidR="00D527B2" w:rsidRPr="00D527B2">
        <w:rPr>
          <w:rFonts w:ascii="Arial" w:hAnsi="Arial" w:cs="Arial"/>
          <w:color w:val="333333"/>
        </w:rPr>
        <w:t>serializers</w:t>
      </w:r>
      <w:proofErr w:type="spellEnd"/>
      <w:r w:rsidR="00D527B2" w:rsidRPr="00D527B2">
        <w:rPr>
          <w:rFonts w:ascii="Arial" w:hAnsi="Arial" w:cs="Arial"/>
          <w:color w:val="333333"/>
        </w:rPr>
        <w:t xml:space="preserve"> and </w:t>
      </w:r>
      <w:proofErr w:type="spellStart"/>
      <w:r w:rsidR="00D527B2" w:rsidRPr="00D527B2">
        <w:rPr>
          <w:rFonts w:ascii="Arial" w:hAnsi="Arial" w:cs="Arial"/>
          <w:color w:val="333333"/>
        </w:rPr>
        <w:t>deserializers</w:t>
      </w:r>
      <w:proofErr w:type="spellEnd"/>
      <w:r w:rsidR="00D527B2" w:rsidRPr="00D527B2">
        <w:rPr>
          <w:rFonts w:ascii="Arial" w:hAnsi="Arial" w:cs="Arial"/>
          <w:color w:val="333333"/>
        </w:rPr>
        <w:t xml:space="preserve"> necessary to read and write data and the corresponding HDFS files where the data is stored.</w:t>
      </w:r>
    </w:p>
    <w:p w:rsidR="00D527B2" w:rsidRDefault="00FB6121" w:rsidP="00D527B2">
      <w:pPr>
        <w:pStyle w:val="NormalWeb"/>
        <w:shd w:val="clear" w:color="auto" w:fill="FFFFFF"/>
        <w:spacing w:before="0" w:beforeAutospacing="0" w:after="313" w:afterAutospacing="0"/>
        <w:jc w:val="both"/>
        <w:rPr>
          <w:color w:val="333333"/>
          <w:sz w:val="20"/>
          <w:szCs w:val="20"/>
        </w:rPr>
      </w:pPr>
      <w:r>
        <w:rPr>
          <w:rStyle w:val="Strong"/>
          <w:rFonts w:ascii="Arial" w:hAnsi="Arial" w:cs="Arial"/>
          <w:color w:val="333333"/>
        </w:rPr>
        <w:t>Execution Engine:</w:t>
      </w:r>
      <w:r w:rsidR="00D527B2" w:rsidRPr="00D527B2">
        <w:rPr>
          <w:rStyle w:val="Strong"/>
          <w:rFonts w:ascii="Arial" w:hAnsi="Arial" w:cs="Arial"/>
          <w:color w:val="333333"/>
        </w:rPr>
        <w:t> </w:t>
      </w:r>
      <w:r w:rsidR="00D527B2" w:rsidRPr="00D527B2">
        <w:rPr>
          <w:rFonts w:ascii="Arial" w:hAnsi="Arial" w:cs="Arial"/>
          <w:color w:val="333333"/>
        </w:rPr>
        <w:t>The component which executes the execution plan created by the compiler. The plan is a DAG of stages. The execution engine manages the dependencies between these different stages of the plan and executes these stages on the appropriate system components.</w:t>
      </w:r>
    </w:p>
    <w:p w:rsidR="006E2CD9" w:rsidRDefault="006E2CD9"/>
    <w:sectPr w:rsidR="006E2CD9" w:rsidSect="00154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1240"/>
    <w:multiLevelType w:val="hybridMultilevel"/>
    <w:tmpl w:val="B81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70D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E6294"/>
    <w:multiLevelType w:val="hybridMultilevel"/>
    <w:tmpl w:val="1E8A1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5183D"/>
    <w:rsid w:val="00052425"/>
    <w:rsid w:val="000C1DE0"/>
    <w:rsid w:val="001424A3"/>
    <w:rsid w:val="0015485B"/>
    <w:rsid w:val="00226679"/>
    <w:rsid w:val="00297642"/>
    <w:rsid w:val="00327B33"/>
    <w:rsid w:val="0044250E"/>
    <w:rsid w:val="004F7C1C"/>
    <w:rsid w:val="00584074"/>
    <w:rsid w:val="006E2CD9"/>
    <w:rsid w:val="00807BB1"/>
    <w:rsid w:val="0085183D"/>
    <w:rsid w:val="008A1433"/>
    <w:rsid w:val="00977D2E"/>
    <w:rsid w:val="009A6C72"/>
    <w:rsid w:val="00A43098"/>
    <w:rsid w:val="00A54D93"/>
    <w:rsid w:val="00B533A8"/>
    <w:rsid w:val="00B53599"/>
    <w:rsid w:val="00BB7FE3"/>
    <w:rsid w:val="00D1737A"/>
    <w:rsid w:val="00D527B2"/>
    <w:rsid w:val="00D624AA"/>
    <w:rsid w:val="00DA5A89"/>
    <w:rsid w:val="00E45CC3"/>
    <w:rsid w:val="00E64BF4"/>
    <w:rsid w:val="00F33DD5"/>
    <w:rsid w:val="00FB6121"/>
    <w:rsid w:val="00FC6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C8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4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4AA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A5A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27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D527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E6CFB2-A7B2-4168-9714-F94EACE8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pade6001</dc:creator>
  <cp:keywords/>
  <dc:description/>
  <cp:lastModifiedBy>pade6001</cp:lastModifiedBy>
  <cp:revision>42</cp:revision>
  <dcterms:created xsi:type="dcterms:W3CDTF">2017-07-13T07:07:00Z</dcterms:created>
  <dcterms:modified xsi:type="dcterms:W3CDTF">2017-07-13T07:33:00Z</dcterms:modified>
</cp:coreProperties>
</file>