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968"/>
        <w:gridCol w:w="4968"/>
      </w:tblGrid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Date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03 October 2026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Team ID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SWTID-2026-7735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Project Name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Auto Ticket Classification using Flow Designer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Maximum Marks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4 Marks</w:t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color w:val="000000"/>
          <w:sz w:val="26"/>
        </w:rPr>
        <w:t>Ideation Phase</w:t>
      </w:r>
    </w:p>
    <w:p>
      <w:pPr>
        <w:spacing w:after="240"/>
      </w:pPr>
      <w:r>
        <w:rPr>
          <w:rFonts w:ascii="Calibri" w:hAnsi="Calibri"/>
          <w:b/>
          <w:color w:val="000000"/>
          <w:sz w:val="32"/>
        </w:rPr>
        <w:t>Brainstorm &amp; Idea Prioritization Template</w:t>
      </w:r>
    </w:p>
    <w:p>
      <w:pPr>
        <w:spacing w:before="280" w:after="80"/>
      </w:pPr>
      <w:r>
        <w:rPr>
          <w:rFonts w:ascii="Calibri" w:hAnsi="Calibri"/>
          <w:b/>
          <w:color w:val="000000"/>
          <w:sz w:val="26"/>
        </w:rPr>
        <w:t>Brainstorm &amp; Idea Prioritization Template:</w:t>
      </w:r>
    </w:p>
    <w:p>
      <w:pPr>
        <w:spacing w:after="120" w:line="276" w:lineRule="auto"/>
      </w:pPr>
      <w:r>
        <w:rPr>
          <w:rFonts w:ascii="Calibri" w:hAnsi="Calibri"/>
          <w:color w:val="000000"/>
          <w:sz w:val="22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spacing w:after="120" w:line="276" w:lineRule="auto"/>
      </w:pPr>
      <w:r>
        <w:rPr>
          <w:rFonts w:ascii="Calibri" w:hAnsi="Calibri"/>
          <w:color w:val="000000"/>
          <w:sz w:val="22"/>
        </w:rPr>
        <w:t>Reference: https://www.mural.co/templates/brainstorm-and-idea-prioritization</w:t>
      </w:r>
    </w:p>
    <w:p>
      <w:pPr>
        <w:spacing w:before="280" w:after="80"/>
      </w:pPr>
      <w:r>
        <w:rPr>
          <w:rFonts w:ascii="Calibri" w:hAnsi="Calibri"/>
          <w:b/>
          <w:color w:val="000000"/>
          <w:sz w:val="26"/>
        </w:rPr>
        <w:t>Step-1: Team Gathering, Collaboration and Select the Problem Statement</w:t>
      </w:r>
    </w:p>
    <w:p>
      <w:pPr>
        <w:spacing w:after="120" w:line="276" w:lineRule="auto"/>
      </w:pPr>
      <w:r>
        <w:rPr>
          <w:rFonts w:ascii="Calibri" w:hAnsi="Calibri"/>
          <w:color w:val="000000"/>
          <w:sz w:val="22"/>
        </w:rPr>
        <w:t>The school IT helpdesk receives multiple incident requests daily from students and teachers, such as Wi-Fi issues, projector failures, password problems, and slow computers. Currently, IT staff manually reviews each request and assigns a category, which is time-consuming and inefficient. This project automates ticket classification using ServiceNow Flow Designer by analyzing keywords in the incident's short description and description fields.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81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instorming_cluster_canv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1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95959"/>
          <w:sz w:val="19"/>
        </w:rPr>
        <w:t>Figure 1.1: Brainstorming Workshop Idea Listing &amp; Architectural Clustering Canvas</w:t>
      </w:r>
    </w:p>
    <w:p>
      <w:pPr>
        <w:spacing w:before="280" w:after="80"/>
      </w:pPr>
      <w:r>
        <w:rPr>
          <w:rFonts w:ascii="Calibri" w:hAnsi="Calibri"/>
          <w:b/>
          <w:color w:val="000000"/>
          <w:sz w:val="26"/>
        </w:rPr>
        <w:t>Step-2: Brainstorm, Idea Listing and Grouping</w:t>
      </w:r>
    </w:p>
    <w:p>
      <w:pPr>
        <w:spacing w:after="120" w:line="276" w:lineRule="auto"/>
      </w:pPr>
      <w:r>
        <w:rPr>
          <w:rFonts w:ascii="Calibri" w:hAnsi="Calibri"/>
          <w:color w:val="000000"/>
          <w:sz w:val="22"/>
        </w:rPr>
        <w:t>During the ideation workshop, potential technical mechanisms were categorized into 4 operational clusters: (A) Automation Engines (Flow Designer vs Business Rules vs ML); (B) Custom Data Store (Isolated Table u_incident_workflow vs OOB Incident); (C) Taxonomy &amp; Dependent Choices; (D) Notification Services.</w:t>
      </w:r>
    </w:p>
    <w:p>
      <w:pPr>
        <w:spacing w:before="280" w:after="80"/>
      </w:pPr>
      <w:r>
        <w:rPr>
          <w:rFonts w:ascii="Calibri" w:hAnsi="Calibri"/>
          <w:b/>
          <w:color w:val="000000"/>
          <w:sz w:val="26"/>
        </w:rPr>
        <w:t>Step-3: Idea Prioritization</w:t>
      </w:r>
    </w:p>
    <w:p>
      <w:pPr>
        <w:spacing w:after="120" w:line="276" w:lineRule="auto"/>
      </w:pPr>
      <w:r>
        <w:rPr>
          <w:rFonts w:ascii="Calibri" w:hAnsi="Calibri"/>
          <w:color w:val="000000"/>
          <w:sz w:val="22"/>
        </w:rPr>
        <w:t>Ideas were prioritized on a Value vs. Complexity matrix to maximize immediate student and teacher satisfaction with zero maintenance complexity.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8990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oritization_matrix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99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95959"/>
          <w:sz w:val="19"/>
        </w:rPr>
        <w:t>Figure 1.2: Idea Prioritization Matrix (Impact vs. Feasibility)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3168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Idea / Solution Concept</w:t>
            </w:r>
          </w:p>
        </w:tc>
        <w:tc>
          <w:tcPr>
            <w:tcW w:type="dxa" w:w="158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Feasibility</w:t>
            </w:r>
          </w:p>
        </w:tc>
        <w:tc>
          <w:tcPr>
            <w:tcW w:type="dxa" w:w="158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Impact</w:t>
            </w:r>
          </w:p>
        </w:tc>
        <w:tc>
          <w:tcPr>
            <w:tcW w:type="dxa" w:w="158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Complexity</w:t>
            </w:r>
          </w:p>
        </w:tc>
        <w:tc>
          <w:tcPr>
            <w:tcW w:type="dxa" w:w="1872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Prioritization Decision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Flow Designer Keyword Logic (Wi-Fi, Projector, Password, Performance)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High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High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Low (No-Code)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P1 - Core Scope (Must Have)</w:t>
            </w:r>
          </w:p>
        </w:tc>
      </w:tr>
      <w:tr>
        <w:tc>
          <w:tcPr>
            <w:tcW w:type="dxa" w:w="316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Custom Table 'Incident WorkFlow' with Auto Numbering</w:t>
            </w:r>
          </w:p>
        </w:tc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High</w:t>
            </w:r>
          </w:p>
        </w:tc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High</w:t>
            </w:r>
          </w:p>
        </w:tc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Low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P1 - Core Scope (Must Have)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Dictionary Dependency (Category -&gt; Subcategory)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High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High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Low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P1 - Core Scope (Must Have)</w:t>
            </w:r>
          </w:p>
        </w:tc>
      </w:tr>
      <w:tr>
        <w:tc>
          <w:tcPr>
            <w:tcW w:type="dxa" w:w="316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Automated Flow Designer Caller Email Confirmation</w:t>
            </w:r>
          </w:p>
        </w:tc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High</w:t>
            </w:r>
          </w:p>
        </w:tc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High</w:t>
            </w:r>
          </w:p>
        </w:tc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Low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P1 - Core Scope (Must Have)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Predictive Intelligence / ML Model Auto-Triage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Medium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High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High (Requires Pro license)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P3 - Future Scope (Post MVP)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