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000000"/>
          <w:sz w:val="26"/>
        </w:rPr>
        <w:t>Project Design Phase-II</w:t>
      </w:r>
    </w:p>
    <w:p>
      <w:pPr>
        <w:spacing w:after="240"/>
      </w:pPr>
      <w:r>
        <w:rPr>
          <w:rFonts w:ascii="Arial" w:hAnsi="Arial"/>
          <w:b/>
          <w:color w:val="000000"/>
          <w:sz w:val="32"/>
        </w:rPr>
        <w:t>Technology Stack (Architecture &amp; Stack)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Technical Architecture: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The deliverable includes the architectural diagram below and the specifications in Table 1 and Table 2.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02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9"/>
        </w:rPr>
        <w:t>Figure 2.3: ServiceNow Enterprise Technology Stack &amp; Tiered Architecture Diagram</w:t>
      </w:r>
    </w:p>
    <w:p>
      <w:pPr>
        <w:spacing w:before="200" w:after="60"/>
      </w:pPr>
      <w:r>
        <w:rPr>
          <w:rFonts w:ascii="Arial" w:hAnsi="Arial"/>
          <w:b/>
          <w:color w:val="000000"/>
          <w:sz w:val="23"/>
        </w:rPr>
        <w:t>Table-1 : Components &amp; Technologies: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S.No</w:t>
            </w:r>
          </w:p>
        </w:tc>
        <w:tc>
          <w:tcPr>
            <w:tcW w:type="dxa" w:w="259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Component</w:t>
            </w:r>
          </w:p>
        </w:tc>
        <w:tc>
          <w:tcPr>
            <w:tcW w:type="dxa" w:w="374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316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Technology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User Interface (UI)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Form interface for student and teacher ticket submission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Form Designer / Next Experience UI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Process Automation Engine</w:t>
            </w:r>
          </w:p>
        </w:tc>
        <w:tc>
          <w:tcPr>
            <w:tcW w:type="dxa" w:w="374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Evaluates creation triggers and executes flow logic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Flow Designer (Process Automation)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Decision Logic Engine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Parses keywords in Short Description and updates records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Designer Natural Condition Builder &amp; Data Pills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Database &amp; Schema</w:t>
            </w:r>
          </w:p>
        </w:tc>
        <w:tc>
          <w:tcPr>
            <w:tcW w:type="dxa" w:w="374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Relational database storing incident records and metadata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MariaDB/MySQL Relational Database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Custom Data Model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Structured entity storing school IT tickets with Auto-Numbering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Custom Table: u_incident_workflow (Global Scope)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Dictionary &amp; Taxonomy</w:t>
            </w:r>
          </w:p>
        </w:tc>
        <w:tc>
          <w:tcPr>
            <w:tcW w:type="dxa" w:w="374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Field relationships and hierarchical dependent choices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System Dictionary (sys_dictionary &amp; sys_choice)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Notification Engine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Generates and sends automated email receipts to callers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Email Engine (sys_email) &amp; SMTP Server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8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Access Control &amp; Security</w:t>
            </w:r>
          </w:p>
        </w:tc>
        <w:tc>
          <w:tcPr>
            <w:tcW w:type="dxa" w:w="374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Controls table read, write, and create permissions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Access Control Lists (ACLs) &amp; RBAC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Application Scope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Execution sandbox and deployment scope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Global Application Scope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Deployment &amp; Migration</w:t>
            </w:r>
          </w:p>
        </w:tc>
        <w:tc>
          <w:tcPr>
            <w:tcW w:type="dxa" w:w="374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Captures all customization records for transport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Local Update Sets &amp; XML Exporter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Cloud Infrastructure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Enterprise multi-instance cloud hosting platform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Cloud Datacenter Infrastructure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color w:val="000000"/>
          <w:sz w:val="23"/>
        </w:rPr>
        <w:t>Table-2: Application Characteristics: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S.No</w:t>
            </w:r>
          </w:p>
        </w:tc>
        <w:tc>
          <w:tcPr>
            <w:tcW w:type="dxa" w:w="288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Characteristics</w:t>
            </w:r>
          </w:p>
        </w:tc>
        <w:tc>
          <w:tcPr>
            <w:tcW w:type="dxa" w:w="66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 &amp; Technology Implementation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No-Code Platform Framework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The solution completely avoids hardcoded JavaScript business rules, using Flow Designer visual logic.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Security &amp; Governance Implementation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Enforces Role-Based Access Control (RBAC). Update Set tracking ensures clean XML migration.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Scalable &amp; Reliable Architecture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Asynchronous trigger processing handles sudden bursts of ticket submissions during peak school hours.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