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68"/>
        <w:gridCol w:w="4968"/>
      </w:tblGrid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Date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03 October 2026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Team ID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SWTID-2026-7735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Project Name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Auto Ticket Classification using Flow Designer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Maximum Marks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4 Marks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color w:val="000000"/>
          <w:sz w:val="26"/>
        </w:rPr>
        <w:t>Project Development Phase</w:t>
      </w:r>
    </w:p>
    <w:p>
      <w:pPr>
        <w:spacing w:after="240"/>
      </w:pPr>
      <w:r>
        <w:rPr>
          <w:rFonts w:ascii="Calibri" w:hAnsi="Calibri"/>
          <w:b/>
          <w:color w:val="000000"/>
          <w:sz w:val="32"/>
        </w:rPr>
        <w:t>Functional &amp; Performance Testing Report</w:t>
      </w:r>
    </w:p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Functional &amp; Performance Testing Specifications:</w:t>
      </w:r>
    </w:p>
    <w:p>
      <w:pPr>
        <w:spacing w:after="120" w:line="276" w:lineRule="auto"/>
      </w:pPr>
      <w:r>
        <w:rPr>
          <w:rFonts w:ascii="Calibri" w:hAnsi="Calibri"/>
          <w:color w:val="000000"/>
          <w:sz w:val="22"/>
        </w:rPr>
        <w:t>Testing was conducted on the ServiceNow instance to validate execution response time, transaction throughput, database commit integrity, and keyword pattern parsing accuracy.</w:t>
      </w:r>
    </w:p>
    <w:p>
      <w:pPr>
        <w:spacing w:before="200" w:after="60"/>
      </w:pPr>
      <w:r>
        <w:rPr>
          <w:rFonts w:ascii="Calibri" w:hAnsi="Calibri"/>
          <w:b/>
          <w:color w:val="000000"/>
          <w:sz w:val="23"/>
        </w:rPr>
        <w:t>Table 1: System Performance Metrics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S.No.</w:t>
            </w:r>
          </w:p>
        </w:tc>
        <w:tc>
          <w:tcPr>
            <w:tcW w:type="dxa" w:w="3312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Performance Parameter</w:t>
            </w:r>
          </w:p>
        </w:tc>
        <w:tc>
          <w:tcPr>
            <w:tcW w:type="dxa" w:w="2160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Benchmark Target</w:t>
            </w:r>
          </w:p>
        </w:tc>
        <w:tc>
          <w:tcPr>
            <w:tcW w:type="dxa" w:w="2016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Observed Value</w:t>
            </w:r>
          </w:p>
        </w:tc>
        <w:tc>
          <w:tcPr>
            <w:tcW w:type="dxa" w:w="1440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Evaluation Result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Flow Execution Engine Latency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&lt; 2,000 ms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640 ms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Exceeds Target (Pass)</w:t>
            </w:r>
          </w:p>
        </w:tc>
      </w:tr>
      <w:tr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2</w:t>
            </w:r>
          </w:p>
        </w:tc>
        <w:tc>
          <w:tcPr>
            <w:tcW w:type="dxa" w:w="331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Database Insert &amp; Commit Latency</w:t>
            </w:r>
          </w:p>
        </w:tc>
        <w:tc>
          <w:tcPr>
            <w:tcW w:type="dxa" w:w="216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&lt; 500 ms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125 ms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Optimal (Pass)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3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Keyword Parsing Accuracy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100%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100%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Accurate (Pass)</w:t>
            </w:r>
          </w:p>
        </w:tc>
      </w:tr>
      <w:tr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4</w:t>
            </w:r>
          </w:p>
        </w:tc>
        <w:tc>
          <w:tcPr>
            <w:tcW w:type="dxa" w:w="331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Dependent Choice Filter Query Time</w:t>
            </w:r>
          </w:p>
        </w:tc>
        <w:tc>
          <w:tcPr>
            <w:tcW w:type="dxa" w:w="216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&lt; 100 ms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32 ms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Optimal (Pass)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5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Email Notification Queueing Latency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&lt; 1,500 ms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410 ms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Optimal (Pass)</w:t>
            </w:r>
          </w:p>
        </w:tc>
      </w:tr>
      <w:tr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6</w:t>
            </w:r>
          </w:p>
        </w:tc>
        <w:tc>
          <w:tcPr>
            <w:tcW w:type="dxa" w:w="331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Concurrent Load (50 batch inserts)</w:t>
            </w:r>
          </w:p>
        </w:tc>
        <w:tc>
          <w:tcPr>
            <w:tcW w:type="dxa" w:w="216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 dropped triggers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0 dropped triggers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Robust (Pass)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color w:val="000000"/>
          <w:sz w:val="23"/>
        </w:rPr>
        <w:t>Table 2: Functional Test Scenarios &amp;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Test ID</w:t>
            </w:r>
          </w:p>
        </w:tc>
        <w:tc>
          <w:tcPr>
            <w:tcW w:type="dxa" w:w="2160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Scenario (What to Test)</w:t>
            </w:r>
          </w:p>
        </w:tc>
        <w:tc>
          <w:tcPr>
            <w:tcW w:type="dxa" w:w="230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Test Input / Steps</w:t>
            </w:r>
          </w:p>
        </w:tc>
        <w:tc>
          <w:tcPr>
            <w:tcW w:type="dxa" w:w="2160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Expected Result</w:t>
            </w:r>
          </w:p>
        </w:tc>
        <w:tc>
          <w:tcPr>
            <w:tcW w:type="dxa" w:w="1440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Actual Result</w:t>
            </w:r>
          </w:p>
        </w:tc>
        <w:tc>
          <w:tcPr>
            <w:tcW w:type="dxa" w:w="1008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Status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FT-01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Wi-Fi Issue Auto-Classification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Caller: Student; Short Description: 'WiFi not working in library'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Category = Network; Subcategory = Wi-Fi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Auto-populated Network / Wi-Fi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FT-02</w:t>
            </w:r>
          </w:p>
        </w:tc>
        <w:tc>
          <w:tcPr>
            <w:tcW w:type="dxa" w:w="216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Projector Issue Classification</w:t>
            </w:r>
          </w:p>
        </w:tc>
        <w:tc>
          <w:tcPr>
            <w:tcW w:type="dxa" w:w="230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Caller: Teacher; Short Description: 'Projector not turning on'</w:t>
            </w:r>
          </w:p>
        </w:tc>
        <w:tc>
          <w:tcPr>
            <w:tcW w:type="dxa" w:w="216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Category = Hardware; Subcategory = Projector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Auto-populated Hardware / Projector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FT-03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Password Issue Classification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Caller: Student; Short Description: 'Forgot password for school portal'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Category = Access; Subcategory = Forgot Password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Auto-populated Access / Forgot Password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FT-04</w:t>
            </w:r>
          </w:p>
        </w:tc>
        <w:tc>
          <w:tcPr>
            <w:tcW w:type="dxa" w:w="216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Slow Computer Classification</w:t>
            </w:r>
          </w:p>
        </w:tc>
        <w:tc>
          <w:tcPr>
            <w:tcW w:type="dxa" w:w="230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Caller: Staff; Short Description: 'Slow computer in computer lab 2'</w:t>
            </w:r>
          </w:p>
        </w:tc>
        <w:tc>
          <w:tcPr>
            <w:tcW w:type="dxa" w:w="216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Category = Performance; Subcategory = Slow Computer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Auto-populated Performance / Slow Computer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FT-05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Unmatched Text Handling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Caller: Student; Short Description: 'General query regarding schedule'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Category remains Empty for manual review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Category remained Empty; no errors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FT-06</w:t>
            </w:r>
          </w:p>
        </w:tc>
        <w:tc>
          <w:tcPr>
            <w:tcW w:type="dxa" w:w="216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Email Notification Trigger</w:t>
            </w:r>
          </w:p>
        </w:tc>
        <w:tc>
          <w:tcPr>
            <w:tcW w:type="dxa" w:w="230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Submit valid ticket with Caller populated</w:t>
            </w:r>
          </w:p>
        </w:tc>
        <w:tc>
          <w:tcPr>
            <w:tcW w:type="dxa" w:w="216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Email generated in sys_email with subject 'Your Request for the issue has been submitted.'</w:t>
            </w:r>
          </w:p>
        </w:tc>
        <w:tc>
          <w:tcPr>
            <w:tcW w:type="dxa" w:w="144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Verified in System Logs &gt; Emails</w:t>
            </w:r>
          </w:p>
        </w:tc>
        <w:tc>
          <w:tcPr>
            <w:tcW w:type="dxa" w:w="100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Pass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