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968"/>
        <w:gridCol w:w="4968"/>
      </w:tblGrid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Date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03 October 2026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Team ID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SWTID-2026-7735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Project Name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Auto Ticket Classification using Flow Designer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Maximum Marks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4 Marks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color w:val="000000"/>
          <w:sz w:val="26"/>
        </w:rPr>
        <w:t>Acceptance Testing</w:t>
      </w:r>
    </w:p>
    <w:p>
      <w:pPr>
        <w:spacing w:after="240"/>
      </w:pPr>
      <w:r>
        <w:rPr>
          <w:rFonts w:ascii="Calibri" w:hAnsi="Calibri"/>
          <w:b/>
          <w:color w:val="000000"/>
          <w:sz w:val="32"/>
        </w:rPr>
        <w:t>UAT Execution &amp; Report Submission</w:t>
      </w:r>
    </w:p>
    <w:p>
      <w:pPr>
        <w:spacing w:before="280" w:after="80"/>
      </w:pPr>
      <w:r>
        <w:rPr>
          <w:rFonts w:ascii="Calibri" w:hAnsi="Calibri"/>
          <w:b/>
          <w:color w:val="000000"/>
          <w:sz w:val="26"/>
        </w:rPr>
        <w:t>1. Purpose of Document</w:t>
      </w:r>
    </w:p>
    <w:p>
      <w:pPr>
        <w:spacing w:after="120" w:line="276" w:lineRule="auto"/>
      </w:pPr>
      <w:r>
        <w:rPr>
          <w:rFonts w:ascii="Calibri" w:hAnsi="Calibri"/>
          <w:color w:val="000000"/>
          <w:sz w:val="22"/>
        </w:rPr>
        <w:t>The purpose of this document is to explain the comprehensive test coverage and open issues of the 'Auto Ticket Classification using Flow Designer' project at UAT release.</w:t>
      </w:r>
    </w:p>
    <w:p>
      <w:pPr>
        <w:spacing w:before="280" w:after="80"/>
      </w:pPr>
      <w:r>
        <w:rPr>
          <w:rFonts w:ascii="Calibri" w:hAnsi="Calibri"/>
          <w:b/>
          <w:color w:val="000000"/>
          <w:sz w:val="26"/>
        </w:rPr>
        <w:t>2. Defect Analysis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2160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Resolution</w:t>
            </w:r>
          </w:p>
        </w:tc>
        <w:tc>
          <w:tcPr>
            <w:tcW w:type="dxa" w:w="1296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Severity 1 (Critical)</w:t>
            </w:r>
          </w:p>
        </w:tc>
        <w:tc>
          <w:tcPr>
            <w:tcW w:type="dxa" w:w="1296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Severity 2 (High)</w:t>
            </w:r>
          </w:p>
        </w:tc>
        <w:tc>
          <w:tcPr>
            <w:tcW w:type="dxa" w:w="1296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Severity 3 (Medium)</w:t>
            </w:r>
          </w:p>
        </w:tc>
        <w:tc>
          <w:tcPr>
            <w:tcW w:type="dxa" w:w="1296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Severity 4 (Low)</w:t>
            </w:r>
          </w:p>
        </w:tc>
        <w:tc>
          <w:tcPr>
            <w:tcW w:type="dxa" w:w="1296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Subtotal</w:t>
            </w:r>
          </w:p>
        </w:tc>
        <w:tc>
          <w:tcPr>
            <w:tcW w:type="dxa" w:w="1440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Resolution %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Fixed &amp; Verified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3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4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8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100%</w:t>
            </w:r>
          </w:p>
        </w:tc>
      </w:tr>
      <w:tr>
        <w:tc>
          <w:tcPr>
            <w:tcW w:type="dxa" w:w="216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By Design</w:t>
            </w:r>
          </w:p>
        </w:tc>
        <w:tc>
          <w:tcPr>
            <w:tcW w:type="dxa" w:w="129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29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29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</w:t>
            </w:r>
          </w:p>
        </w:tc>
        <w:tc>
          <w:tcPr>
            <w:tcW w:type="dxa" w:w="129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</w:t>
            </w:r>
          </w:p>
        </w:tc>
        <w:tc>
          <w:tcPr>
            <w:tcW w:type="dxa" w:w="129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2</w:t>
            </w:r>
          </w:p>
        </w:tc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100%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Duplicate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100%</w:t>
            </w:r>
          </w:p>
        </w:tc>
      </w:tr>
      <w:tr>
        <w:tc>
          <w:tcPr>
            <w:tcW w:type="dxa" w:w="216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Won't Fix</w:t>
            </w:r>
          </w:p>
        </w:tc>
        <w:tc>
          <w:tcPr>
            <w:tcW w:type="dxa" w:w="129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29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29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29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29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N/A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Not Reproduced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N/A</w:t>
            </w:r>
          </w:p>
        </w:tc>
      </w:tr>
      <w:tr>
        <w:tc>
          <w:tcPr>
            <w:tcW w:type="dxa" w:w="216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Totals</w:t>
            </w:r>
          </w:p>
        </w:tc>
        <w:tc>
          <w:tcPr>
            <w:tcW w:type="dxa" w:w="129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29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</w:t>
            </w:r>
          </w:p>
        </w:tc>
        <w:tc>
          <w:tcPr>
            <w:tcW w:type="dxa" w:w="129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5</w:t>
            </w:r>
          </w:p>
        </w:tc>
        <w:tc>
          <w:tcPr>
            <w:tcW w:type="dxa" w:w="129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5</w:t>
            </w:r>
          </w:p>
        </w:tc>
        <w:tc>
          <w:tcPr>
            <w:tcW w:type="dxa" w:w="129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11</w:t>
            </w:r>
          </w:p>
        </w:tc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100% Resolved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000000"/>
          <w:sz w:val="26"/>
        </w:rPr>
        <w:t>3. Test Case Analysis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3456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Functional Section</w:t>
            </w:r>
          </w:p>
        </w:tc>
        <w:tc>
          <w:tcPr>
            <w:tcW w:type="dxa" w:w="158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Total Cases</w:t>
            </w:r>
          </w:p>
        </w:tc>
        <w:tc>
          <w:tcPr>
            <w:tcW w:type="dxa" w:w="158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Not Tested</w:t>
            </w:r>
          </w:p>
        </w:tc>
        <w:tc>
          <w:tcPr>
            <w:tcW w:type="dxa" w:w="158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Fail</w:t>
            </w:r>
          </w:p>
        </w:tc>
        <w:tc>
          <w:tcPr>
            <w:tcW w:type="dxa" w:w="158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Custom Table &amp; Schema Configuration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4 (100%)</w:t>
            </w:r>
          </w:p>
        </w:tc>
      </w:tr>
      <w:tr>
        <w:tc>
          <w:tcPr>
            <w:tcW w:type="dxa" w:w="345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Dictionary &amp; Dependent Choices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4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4 (100%)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Flow Designer Trigger &amp; Conditions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5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5 (100%)</w:t>
            </w:r>
          </w:p>
        </w:tc>
      </w:tr>
      <w:tr>
        <w:tc>
          <w:tcPr>
            <w:tcW w:type="dxa" w:w="345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Record Update Classification Actions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4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4 (100%)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Caller Email Notification Engine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3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3 (100%)</w:t>
            </w:r>
          </w:p>
        </w:tc>
      </w:tr>
      <w:tr>
        <w:tc>
          <w:tcPr>
            <w:tcW w:type="dxa" w:w="345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Update Set Packaging &amp; XML Export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2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2 (100%)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Total Suite Evaluation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22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22 (100% Pass)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