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17D" w:rsidRPr="00A5617D" w:rsidRDefault="00A5617D" w:rsidP="00A5617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proofErr w:type="spellStart"/>
      <w:r w:rsidRPr="00A5617D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ExperiencesCurated</w:t>
      </w:r>
      <w:proofErr w:type="spellEnd"/>
      <w:r w:rsidRPr="00A5617D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 xml:space="preserve"> — 24-Month Cost &amp; Revenue Model</w:t>
      </w:r>
    </w:p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Key Assumptions (everything is traceable to these)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Traffic growth (conservative SEO compounding):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Months 1–3 are building with zero public users. Public launch at Month 6 with 20+ experiences. SEO takes 3–6 months to index and rank — growth is back-weighted.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Conversion rates:</w:t>
      </w:r>
    </w:p>
    <w:p w:rsidR="00A5617D" w:rsidRPr="00A5617D" w:rsidRDefault="00A5617D" w:rsidP="00A5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3% of unique visitors register (they hit the 15-save limit or want a trip board)</w:t>
      </w:r>
    </w:p>
    <w:p w:rsidR="00A5617D" w:rsidRPr="00A5617D" w:rsidRDefault="00A5617D" w:rsidP="00A5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5% of registered users convert to Pro</w:t>
      </w:r>
    </w:p>
    <w:p w:rsidR="00A5617D" w:rsidRPr="00A5617D" w:rsidRDefault="00A5617D" w:rsidP="00A5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8% monthly Pro churn (annual churn ~65%, realistic for niche travel)</w:t>
      </w:r>
    </w:p>
    <w:p w:rsidR="00A5617D" w:rsidRPr="00A5617D" w:rsidRDefault="00A5617D" w:rsidP="00A5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Affiliate revenue: 1.5% of visitors click a booking link, 12% of clicks convert, average booking £120, average commission 8% → </w:t>
      </w: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~£17 per 1,000 unique visitors</w:t>
      </w:r>
    </w:p>
    <w:p w:rsidR="00A5617D" w:rsidRPr="00A5617D" w:rsidRDefault="00A5617D" w:rsidP="00A5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Blended Pro ARPU: £7.50/month (mix of monthly £7.99, annual £64.99÷12, after Stripe fees)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Exchange rate: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$1 = £0.79 (costs are USD, revenue is GBP)</w:t>
      </w:r>
    </w:p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Infrastructure Cost Breakdown by Service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569"/>
        <w:gridCol w:w="1712"/>
        <w:gridCol w:w="3148"/>
      </w:tblGrid>
      <w:tr w:rsidR="00A5617D" w:rsidRPr="00A5617D" w:rsidTr="00A5617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Free Tier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Paid Tier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Trigger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Hobby (limited compute)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Pro: $20/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4 (going public)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500MB DB, 2GB bandwidth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Pro: $25/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5 (public launch prep)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Algolia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10K records, 10K searches/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Grow: ~$50/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7 (300+ experiences indexed)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Cloudflare</w:t>
            </w:r>
            <w:proofErr w:type="spellEnd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 R2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$0.015/GB + ops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1 (pay as you go, ~$1–20/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Resend (email)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3,000 emails/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Pro: $20/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7 (booking alerts live)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No monthly fee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1.5% + 20p/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txn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5 (Pro subscription live)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Sentry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5K errors/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free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Team: $26/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13 (growing user base)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1M events/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free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Free through Month 24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Mapbox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50K map loads/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free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$5/1K loads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Free through Month 24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OpenAI</w:t>
            </w:r>
            <w:proofErr w:type="spellEnd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$0.02/1M tokens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13 (Phase 2 semantic search)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Claude API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~$3/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MTok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input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19 (pre-trip AI briefs)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~$18/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yr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($1.50/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 1</w:t>
            </w:r>
          </w:p>
        </w:tc>
      </w:tr>
    </w:tbl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24-Month Model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929"/>
        <w:gridCol w:w="615"/>
        <w:gridCol w:w="724"/>
        <w:gridCol w:w="683"/>
        <w:gridCol w:w="910"/>
        <w:gridCol w:w="1331"/>
        <w:gridCol w:w="832"/>
        <w:gridCol w:w="988"/>
        <w:gridCol w:w="831"/>
        <w:gridCol w:w="1126"/>
      </w:tblGrid>
      <w:tr w:rsidR="00A5617D" w:rsidRPr="00A5617D" w:rsidTr="00A5617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Unique Visitors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Infra Cost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Stripe Fees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Total Costs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Affiliate Rev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Subscription Rev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Event Pack Rev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Net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Cumulative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-£2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-£4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-£21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-£45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-£46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1,500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-£38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-£84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2,500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-£68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+£69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+£1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6,000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£158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+£159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+£160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8,500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£145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£240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+£315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+£475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12,000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£204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£353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+£503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+£978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16,000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£187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£272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£775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+£588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+£1,566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£195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£340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£690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£1,030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+£835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+£2,401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£204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£1,423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+£1,219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+£3,620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31,000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£527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£1,200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£1,727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+£1,512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+£5,132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38,000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£228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£646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£1,530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£2,176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+£1,948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+£7,080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46,000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£167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£244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£782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£1,928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£3,030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+£2,786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+£9,866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55,000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£237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£333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£935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£2,393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£250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£3,578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+£3,245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+£13,111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65,000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£237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£1,105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£2,940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£4,045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+£3,690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+£16,801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76,000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£277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£143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£1,292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£3,563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£1,420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£6,275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+£5,855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+£22,656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88,000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£277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£171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£448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£1,496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£4,268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£5,764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+£5,316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+£27,972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100,000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£277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£202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£479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£1,700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£5,055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£480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£7,235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+£6,756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+£34,728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113,000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£237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£553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£1,921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£5,925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£8,476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+£7,923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+£42,651</w:t>
            </w:r>
          </w:p>
        </w:tc>
      </w:tr>
    </w:tbl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Key Milestones in the Model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93"/>
        <w:gridCol w:w="4308"/>
      </w:tblGrid>
      <w:tr w:rsidR="00A5617D" w:rsidRPr="00A5617D" w:rsidTr="00A5617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What drives it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First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Affiliate links go live with public pages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Stripe live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First Pro subscriber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Monthly breakeven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8–9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~2,500 UV + 8 Pro subscribers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lastRenderedPageBreak/>
              <w:t>Cumulative breakeven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Total cash in = total cash out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£1K/month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20K UV, 92 Pro subscribers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£3K/month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46K UV, 257 Pro subscribers + Wimbledon spike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£5K/month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76K UV + Wimbledon event pack at scale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£8K/month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113K UV, 790 Pro subscribers</w:t>
            </w:r>
          </w:p>
        </w:tc>
      </w:tr>
    </w:tbl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Event Pack Revenue — Sporting Calendar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Event packs generate meaningful spikes. Month 21 (July, Wimbledon Year 2) shows £1,420 from event passes alone because by then there are ~12,000 registered users and ~475 Pro subscribers, with the Wimbledon pack now established and known.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84"/>
        <w:gridCol w:w="1248"/>
      </w:tblGrid>
      <w:tr w:rsidR="00A5617D" w:rsidRPr="00A5617D" w:rsidTr="00A5617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Month in Model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Est. Revenue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Wimbledon (July Y1)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£10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US Open (Sept Y1)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Boxing Day MCG (Dec Y1)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£35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Australian Open (Jan Y2)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£55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Roland </w:t>
            </w:r>
            <w:proofErr w:type="spellStart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Garros</w:t>
            </w:r>
            <w:proofErr w:type="spellEnd"/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(May Y2)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£75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Wimbledon (July Y2)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£320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US Open (Sept Y2)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£250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Boxing Day MCG (Dec Y2)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£480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Australian Open (Jan Y3)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£630</w:t>
            </w:r>
          </w:p>
        </w:tc>
      </w:tr>
    </w:tbl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End of Year 2 Summary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1061"/>
      </w:tblGrid>
      <w:tr w:rsidR="00A5617D" w:rsidRPr="00A5617D" w:rsidTr="00A5617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bookmarkStart w:id="0" w:name="_GoBack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Monthly unique visitors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113,000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Registered users (cumulative)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~21,000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Active Pro subscribers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~790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Monthly revenue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£8,476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Monthly costs (infra + Stripe)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£553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Monthly net profit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£7,923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Annualised</w:t>
            </w:r>
            <w:proofErr w:type="spellEnd"/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 revenue run 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~£102,000</w:t>
            </w:r>
          </w:p>
        </w:tc>
      </w:tr>
      <w:tr w:rsidR="00A5617D" w:rsidRPr="00A5617D" w:rsidTr="00A5617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Cumulative net (24 months)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5617D" w:rsidRPr="00A5617D" w:rsidRDefault="00A5617D" w:rsidP="00A5617D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5617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£42,651</w:t>
            </w:r>
          </w:p>
        </w:tc>
      </w:tr>
    </w:tbl>
    <w:bookmarkEnd w:id="0"/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The Number This Model Doesn't Include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lastRenderedPageBreak/>
        <w:t>Your time.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If you're the sole operator, the infrastructure costs are genuinely this low — under £600/month at scale. But if you bring in a part-time content person at Month 13 (£1,500/month), cumulative net drops from £42,651 to roughly £18,000 — still positive, but meaningfully different.</w:t>
      </w:r>
    </w:p>
    <w:p w:rsidR="00A5617D" w:rsidRPr="00A5617D" w:rsidRDefault="00A5617D" w:rsidP="00A5617D">
      <w:p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The model also doesn't include the </w:t>
      </w: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one-time costs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you'll encounter: setting up affiliate accounts (</w:t>
      </w:r>
      <w:proofErr w:type="spellStart"/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Viator</w:t>
      </w:r>
      <w:proofErr w:type="spellEnd"/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, Booking.com partner applications take 2–4 weeks), any stock photography budget, and the time cost of writing the first 20 experiences yourself in Week 4.</w:t>
      </w:r>
    </w:p>
    <w:p w:rsidR="00A5617D" w:rsidRPr="00A5617D" w:rsidRDefault="00A5617D" w:rsidP="00A5617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5617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617D" w:rsidRPr="00A5617D" w:rsidRDefault="00A5617D" w:rsidP="00A5617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</w:rPr>
        <w:t>Two Things That Move the Model Most</w:t>
      </w:r>
    </w:p>
    <w:p w:rsidR="00A5617D" w:rsidRPr="00A5617D" w:rsidRDefault="00A5617D" w:rsidP="00A5617D">
      <w:pPr>
        <w:numPr>
          <w:ilvl w:val="0"/>
          <w:numId w:val="2"/>
        </w:num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SEO compounding.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If the content is genuinely excellent and structured correctly (JSON-LD, clean URLs, long-form editorial), Month 12 could be 20,000 UV instead of 12,000 — that alone doubles Year 2 revenue. This is the highest-leverage variable in the model.</w:t>
      </w:r>
    </w:p>
    <w:p w:rsidR="00A5617D" w:rsidRPr="00A5617D" w:rsidRDefault="00A5617D" w:rsidP="00A5617D">
      <w:pPr>
        <w:numPr>
          <w:ilvl w:val="0"/>
          <w:numId w:val="2"/>
        </w:numPr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A5617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</w:rPr>
        <w:t>Event pack attach rate.</w:t>
      </w:r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If 5% of registered users buy an event pass instead of 2%, the Wimbledon spike at Month 21 goes from £1,420 to £3,550. The Sports segment is the single best </w:t>
      </w:r>
      <w:proofErr w:type="spellStart"/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>monetisation</w:t>
      </w:r>
      <w:proofErr w:type="spellEnd"/>
      <w:r w:rsidRPr="00A5617D">
        <w:rPr>
          <w:rFonts w:ascii="Segoe UI" w:eastAsia="Times New Roman" w:hAnsi="Segoe UI" w:cs="Segoe UI"/>
          <w:color w:val="000000" w:themeColor="text1"/>
          <w:sz w:val="20"/>
          <w:szCs w:val="20"/>
        </w:rPr>
        <w:t xml:space="preserve"> surface in the whole business.</w:t>
      </w:r>
    </w:p>
    <w:p w:rsidR="00F35665" w:rsidRPr="00A5617D" w:rsidRDefault="00F35665" w:rsidP="00A5617D">
      <w:pPr>
        <w:rPr>
          <w:color w:val="000000" w:themeColor="text1"/>
        </w:rPr>
      </w:pPr>
    </w:p>
    <w:sectPr w:rsidR="00F35665" w:rsidRPr="00A56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A0F43"/>
    <w:multiLevelType w:val="multilevel"/>
    <w:tmpl w:val="44F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E6AFC"/>
    <w:multiLevelType w:val="multilevel"/>
    <w:tmpl w:val="08C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17D"/>
    <w:rsid w:val="00A5617D"/>
    <w:rsid w:val="00F3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79AE2-B51B-4839-93A8-FA82624E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6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6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61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61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61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1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2026-04-24T18:49:00Z</dcterms:created>
  <dcterms:modified xsi:type="dcterms:W3CDTF">2026-04-24T18:51:00Z</dcterms:modified>
</cp:coreProperties>
</file>