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7544" w:rsidRPr="007B7544" w:rsidRDefault="007B7544" w:rsidP="007B7544">
      <w:pPr>
        <w:shd w:val="clear" w:color="auto" w:fill="191A1B"/>
        <w:spacing w:before="24" w:after="48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bookmarkStart w:id="0" w:name="_GoBack"/>
      <w:bookmarkEnd w:id="0"/>
      <w:r w:rsidRPr="007B7544">
        <w:rPr>
          <w:rFonts w:ascii="Segoe UI" w:eastAsia="Times New Roman" w:hAnsi="Segoe UI" w:cs="Segoe UI"/>
          <w:b/>
          <w:bCs/>
          <w:color w:val="BFBFBF"/>
          <w:sz w:val="24"/>
          <w:szCs w:val="24"/>
        </w:rPr>
        <w:t>Paddle is NOT invisible to the customer.</w:t>
      </w:r>
      <w:r w:rsidRPr="007B7544">
        <w:rPr>
          <w:rFonts w:ascii="Segoe UI" w:eastAsia="Times New Roman" w:hAnsi="Segoe UI" w:cs="Segoe UI"/>
          <w:color w:val="BFBFBF"/>
          <w:sz w:val="20"/>
          <w:szCs w:val="20"/>
        </w:rPr>
        <w:t xml:space="preserve"> This is the core tradeoff of the </w:t>
      </w:r>
      <w:proofErr w:type="spellStart"/>
      <w:proofErr w:type="gramStart"/>
      <w:r w:rsidRPr="007B7544">
        <w:rPr>
          <w:rFonts w:ascii="Segoe UI" w:eastAsia="Times New Roman" w:hAnsi="Segoe UI" w:cs="Segoe UI"/>
          <w:color w:val="BFBFBF"/>
          <w:sz w:val="20"/>
          <w:szCs w:val="20"/>
        </w:rPr>
        <w:t>MoR</w:t>
      </w:r>
      <w:proofErr w:type="spellEnd"/>
      <w:proofErr w:type="gramEnd"/>
      <w:r w:rsidRPr="007B7544">
        <w:rPr>
          <w:rFonts w:ascii="Segoe UI" w:eastAsia="Times New Roman" w:hAnsi="Segoe UI" w:cs="Segoe UI"/>
          <w:color w:val="BFBFBF"/>
          <w:sz w:val="20"/>
          <w:szCs w:val="20"/>
        </w:rPr>
        <w:t xml:space="preserve"> model. Legally, the customer is buying from Paddle, not from you. In practice:</w:t>
      </w:r>
    </w:p>
    <w:p w:rsidR="007B7544" w:rsidRPr="007B7544" w:rsidRDefault="007B7544" w:rsidP="007B7544">
      <w:pPr>
        <w:numPr>
          <w:ilvl w:val="0"/>
          <w:numId w:val="8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7B7544">
        <w:rPr>
          <w:rFonts w:ascii="Segoe UI" w:eastAsia="Times New Roman" w:hAnsi="Segoe UI" w:cs="Segoe UI"/>
          <w:color w:val="BFBFBF"/>
          <w:sz w:val="20"/>
          <w:szCs w:val="20"/>
        </w:rPr>
        <w:t>Your branding, product name, and logo dominate the checkout page</w:t>
      </w:r>
    </w:p>
    <w:p w:rsidR="007B7544" w:rsidRPr="007B7544" w:rsidRDefault="007B7544" w:rsidP="007B7544">
      <w:pPr>
        <w:numPr>
          <w:ilvl w:val="0"/>
          <w:numId w:val="8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7B7544">
        <w:rPr>
          <w:rFonts w:ascii="Segoe UI" w:eastAsia="Times New Roman" w:hAnsi="Segoe UI" w:cs="Segoe UI"/>
          <w:color w:val="BFBFBF"/>
          <w:sz w:val="20"/>
          <w:szCs w:val="20"/>
        </w:rPr>
        <w:t>The bank statement line reads something like </w:t>
      </w:r>
      <w:r w:rsidRPr="007B7544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PADDLE.NET* EXPERIENCESCURATED</w:t>
      </w:r>
    </w:p>
    <w:p w:rsidR="007B7544" w:rsidRPr="007B7544" w:rsidRDefault="007B7544" w:rsidP="007B7544">
      <w:pPr>
        <w:numPr>
          <w:ilvl w:val="0"/>
          <w:numId w:val="8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7B7544">
        <w:rPr>
          <w:rFonts w:ascii="Segoe UI" w:eastAsia="Times New Roman" w:hAnsi="Segoe UI" w:cs="Segoe UI"/>
          <w:color w:val="BFBFBF"/>
          <w:sz w:val="20"/>
          <w:szCs w:val="20"/>
        </w:rPr>
        <w:t>The receipt email is from Paddle but carries your product name and branding</w:t>
      </w:r>
    </w:p>
    <w:p w:rsidR="007B7544" w:rsidRPr="007B7544" w:rsidRDefault="007B7544" w:rsidP="007B7544">
      <w:pPr>
        <w:numPr>
          <w:ilvl w:val="0"/>
          <w:numId w:val="8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7B7544">
        <w:rPr>
          <w:rFonts w:ascii="Segoe UI" w:eastAsia="Times New Roman" w:hAnsi="Segoe UI" w:cs="Segoe UI"/>
          <w:color w:val="BFBFBF"/>
          <w:sz w:val="20"/>
          <w:szCs w:val="20"/>
        </w:rPr>
        <w:t>Paddle's name appears in the fine print as the legal seller</w:t>
      </w:r>
    </w:p>
    <w:p w:rsidR="007B7544" w:rsidRPr="007B7544" w:rsidRDefault="007B7544" w:rsidP="007B7544">
      <w:pPr>
        <w:shd w:val="clear" w:color="auto" w:fill="191A1B"/>
        <w:spacing w:before="24" w:after="48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7B7544">
        <w:rPr>
          <w:rFonts w:ascii="Segoe UI" w:eastAsia="Times New Roman" w:hAnsi="Segoe UI" w:cs="Segoe UI"/>
          <w:color w:val="BFBFBF"/>
          <w:sz w:val="20"/>
          <w:szCs w:val="20"/>
        </w:rPr>
        <w:t>For a £9.99 digital product this is generally fine — customers care about what they bought, not the legal entity. But if you want invoices issued under your company name, you need to be the merchant of record yourself (Stripe + your own tax handling).</w:t>
      </w:r>
    </w:p>
    <w:p w:rsidR="007B7544" w:rsidRPr="007B7544" w:rsidRDefault="007B7544" w:rsidP="007B7544">
      <w:pPr>
        <w:shd w:val="clear" w:color="auto" w:fill="191A1B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544">
        <w:rPr>
          <w:rFonts w:ascii="Segoe UI" w:eastAsia="Times New Roman" w:hAnsi="Segoe UI" w:cs="Segoe UI"/>
          <w:color w:val="BFBFBF"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7B7544" w:rsidRPr="007B7544" w:rsidRDefault="007B7544" w:rsidP="007B7544">
      <w:pPr>
        <w:shd w:val="clear" w:color="auto" w:fill="191A1B"/>
        <w:spacing w:before="24" w:after="48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544">
        <w:rPr>
          <w:rFonts w:ascii="Segoe UI" w:eastAsia="Times New Roman" w:hAnsi="Segoe UI" w:cs="Segoe UI"/>
          <w:b/>
          <w:bCs/>
          <w:color w:val="BFBFBF"/>
          <w:sz w:val="24"/>
          <w:szCs w:val="24"/>
        </w:rPr>
        <w:t>What you need to do before you can receive payouts from Paddle:</w:t>
      </w:r>
    </w:p>
    <w:p w:rsidR="007B7544" w:rsidRPr="007B7544" w:rsidRDefault="007B7544" w:rsidP="007B7544">
      <w:pPr>
        <w:shd w:val="clear" w:color="auto" w:fill="191A1B"/>
        <w:spacing w:before="24" w:after="48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7B7544">
        <w:rPr>
          <w:rFonts w:ascii="Segoe UI" w:eastAsia="Times New Roman" w:hAnsi="Segoe UI" w:cs="Segoe UI"/>
          <w:color w:val="BFBFBF"/>
          <w:sz w:val="20"/>
          <w:szCs w:val="20"/>
        </w:rPr>
        <w:t>Paddle contracts with you as a business supplier — you supply the product, they sell it, they pay you your share. That relationship requires:</w:t>
      </w:r>
    </w:p>
    <w:p w:rsidR="007B7544" w:rsidRPr="007B7544" w:rsidRDefault="007B7544" w:rsidP="007B7544">
      <w:pPr>
        <w:numPr>
          <w:ilvl w:val="0"/>
          <w:numId w:val="9"/>
        </w:numPr>
        <w:shd w:val="clear" w:color="auto" w:fill="191A1B"/>
        <w:spacing w:before="24" w:after="48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7B7544">
        <w:rPr>
          <w:rFonts w:ascii="Segoe UI" w:eastAsia="Times New Roman" w:hAnsi="Segoe UI" w:cs="Segoe UI"/>
          <w:b/>
          <w:bCs/>
          <w:color w:val="BFBFBF"/>
          <w:sz w:val="24"/>
          <w:szCs w:val="24"/>
        </w:rPr>
        <w:t>Register your company first.</w:t>
      </w:r>
      <w:r w:rsidRPr="007B7544">
        <w:rPr>
          <w:rFonts w:ascii="Segoe UI" w:eastAsia="Times New Roman" w:hAnsi="Segoe UI" w:cs="Segoe UI"/>
          <w:color w:val="BFBFBF"/>
          <w:sz w:val="20"/>
          <w:szCs w:val="20"/>
        </w:rPr>
        <w:t xml:space="preserve"> Paddle needs a legal entity to contract with. A Private Limited Company is the cleanest structure for this — it also gives you credibility with international customers. LLP works too. This takes 2–4 weeks in India via the MCA portal. This is the one genuinely blocking item.</w:t>
      </w:r>
    </w:p>
    <w:p w:rsidR="007B7544" w:rsidRPr="007B7544" w:rsidRDefault="007B7544" w:rsidP="007B7544">
      <w:pPr>
        <w:numPr>
          <w:ilvl w:val="0"/>
          <w:numId w:val="9"/>
        </w:numPr>
        <w:shd w:val="clear" w:color="auto" w:fill="191A1B"/>
        <w:spacing w:before="24" w:after="48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7B7544">
        <w:rPr>
          <w:rFonts w:ascii="Segoe UI" w:eastAsia="Times New Roman" w:hAnsi="Segoe UI" w:cs="Segoe UI"/>
          <w:b/>
          <w:bCs/>
          <w:color w:val="BFBFBF"/>
          <w:sz w:val="24"/>
          <w:szCs w:val="24"/>
        </w:rPr>
        <w:t>Business PAN and bank current account.</w:t>
      </w:r>
      <w:r w:rsidRPr="007B7544">
        <w:rPr>
          <w:rFonts w:ascii="Segoe UI" w:eastAsia="Times New Roman" w:hAnsi="Segoe UI" w:cs="Segoe UI"/>
          <w:color w:val="BFBFBF"/>
          <w:sz w:val="20"/>
          <w:szCs w:val="20"/>
        </w:rPr>
        <w:t xml:space="preserve"> Both flow from company registration. You need the current account for Paddle payouts.</w:t>
      </w:r>
    </w:p>
    <w:p w:rsidR="007B7544" w:rsidRPr="007B7544" w:rsidRDefault="007B7544" w:rsidP="007B7544">
      <w:pPr>
        <w:numPr>
          <w:ilvl w:val="0"/>
          <w:numId w:val="9"/>
        </w:numPr>
        <w:shd w:val="clear" w:color="auto" w:fill="191A1B"/>
        <w:spacing w:before="24" w:after="48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7B7544">
        <w:rPr>
          <w:rFonts w:ascii="Segoe UI" w:eastAsia="Times New Roman" w:hAnsi="Segoe UI" w:cs="Segoe UI"/>
          <w:b/>
          <w:bCs/>
          <w:color w:val="BFBFBF"/>
          <w:sz w:val="24"/>
          <w:szCs w:val="24"/>
        </w:rPr>
        <w:t>GST — not immediately blocking.</w:t>
      </w:r>
      <w:r w:rsidRPr="007B7544">
        <w:rPr>
          <w:rFonts w:ascii="Segoe UI" w:eastAsia="Times New Roman" w:hAnsi="Segoe UI" w:cs="Segoe UI"/>
          <w:color w:val="BFBFBF"/>
          <w:sz w:val="20"/>
          <w:szCs w:val="20"/>
        </w:rPr>
        <w:t xml:space="preserve"> Exports of services to a foreign company (Paddle) are zero-rated under GST regardless. You don't need to charge GST on what you invoice Paddle. Registration is only mandatory once annual turnover crosses ₹20 lakh, so you have runway. Get it eventually — it looks professional and simplifies things — but it won't hold up your launch.</w:t>
      </w:r>
    </w:p>
    <w:p w:rsidR="007B7544" w:rsidRPr="007B7544" w:rsidRDefault="007B7544" w:rsidP="007B7544">
      <w:pPr>
        <w:numPr>
          <w:ilvl w:val="0"/>
          <w:numId w:val="9"/>
        </w:numPr>
        <w:shd w:val="clear" w:color="auto" w:fill="191A1B"/>
        <w:spacing w:before="24" w:after="48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7B7544">
        <w:rPr>
          <w:rFonts w:ascii="Segoe UI" w:eastAsia="Times New Roman" w:hAnsi="Segoe UI" w:cs="Segoe UI"/>
          <w:b/>
          <w:bCs/>
          <w:color w:val="BFBFBF"/>
          <w:sz w:val="24"/>
          <w:szCs w:val="24"/>
        </w:rPr>
        <w:t>FEMA compliance.</w:t>
      </w:r>
      <w:r w:rsidRPr="007B7544">
        <w:rPr>
          <w:rFonts w:ascii="Segoe UI" w:eastAsia="Times New Roman" w:hAnsi="Segoe UI" w:cs="Segoe UI"/>
          <w:color w:val="BFBFBF"/>
          <w:sz w:val="20"/>
          <w:szCs w:val="20"/>
        </w:rPr>
        <w:t xml:space="preserve"> Receiving foreign currency from Paddle counts as a service export. Your bank will ask for a FIRC (Foreign Inward Remittance Certificate) for each payout. This is routine — your bank handles it — but worth knowing it exists.</w:t>
      </w:r>
    </w:p>
    <w:p w:rsidR="00494ED2" w:rsidRPr="00494ED2" w:rsidRDefault="00494ED2" w:rsidP="00494ED2"/>
    <w:sectPr w:rsidR="00494ED2" w:rsidRPr="00494E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91E45"/>
    <w:multiLevelType w:val="multilevel"/>
    <w:tmpl w:val="F788C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AA458D"/>
    <w:multiLevelType w:val="multilevel"/>
    <w:tmpl w:val="CBF4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B6C67"/>
    <w:multiLevelType w:val="multilevel"/>
    <w:tmpl w:val="0482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D50C3"/>
    <w:multiLevelType w:val="multilevel"/>
    <w:tmpl w:val="F89A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9A783B"/>
    <w:multiLevelType w:val="multilevel"/>
    <w:tmpl w:val="8544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63730C"/>
    <w:multiLevelType w:val="multilevel"/>
    <w:tmpl w:val="D750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4547BB"/>
    <w:multiLevelType w:val="multilevel"/>
    <w:tmpl w:val="267A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F92E81"/>
    <w:multiLevelType w:val="multilevel"/>
    <w:tmpl w:val="70E21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7E5207"/>
    <w:multiLevelType w:val="multilevel"/>
    <w:tmpl w:val="3B7A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3"/>
  </w:num>
  <w:num w:numId="5">
    <w:abstractNumId w:val="1"/>
  </w:num>
  <w:num w:numId="6">
    <w:abstractNumId w:val="7"/>
  </w:num>
  <w:num w:numId="7">
    <w:abstractNumId w:val="8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F1C"/>
    <w:rsid w:val="00494ED2"/>
    <w:rsid w:val="007B7544"/>
    <w:rsid w:val="00801B7D"/>
    <w:rsid w:val="008330AD"/>
    <w:rsid w:val="008F7AD6"/>
    <w:rsid w:val="00996F1C"/>
    <w:rsid w:val="00A47BD7"/>
    <w:rsid w:val="00B002EE"/>
    <w:rsid w:val="00BA358C"/>
    <w:rsid w:val="00E91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DFCC3"/>
  <w15:chartTrackingRefBased/>
  <w15:docId w15:val="{6F3E4D86-1768-4796-949C-1307F7197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6F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35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A358C"/>
    <w:rPr>
      <w:b/>
      <w:bCs/>
    </w:rPr>
  </w:style>
  <w:style w:type="paragraph" w:styleId="ListParagraph">
    <w:name w:val="List Paragraph"/>
    <w:basedOn w:val="Normal"/>
    <w:uiPriority w:val="34"/>
    <w:qFormat/>
    <w:rsid w:val="00494ED2"/>
    <w:pPr>
      <w:ind w:left="720"/>
      <w:contextualSpacing/>
    </w:pPr>
  </w:style>
  <w:style w:type="character" w:customStyle="1" w:styleId="root-a7mrw">
    <w:name w:val="root_-a7mrw"/>
    <w:basedOn w:val="DefaultParagraphFont"/>
    <w:rsid w:val="007B7544"/>
  </w:style>
  <w:style w:type="character" w:styleId="HTMLCode">
    <w:name w:val="HTML Code"/>
    <w:basedOn w:val="DefaultParagraphFont"/>
    <w:uiPriority w:val="99"/>
    <w:semiHidden/>
    <w:unhideWhenUsed/>
    <w:rsid w:val="007B75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471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8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44612">
                  <w:marLeft w:val="0"/>
                  <w:marRight w:val="0"/>
                  <w:marTop w:val="0"/>
                  <w:marBottom w:val="0"/>
                  <w:divBdr>
                    <w:top w:val="single" w:sz="6" w:space="3" w:color="2A2B2C"/>
                    <w:left w:val="single" w:sz="6" w:space="5" w:color="2A2B2C"/>
                    <w:bottom w:val="single" w:sz="6" w:space="3" w:color="2A2B2C"/>
                    <w:right w:val="single" w:sz="6" w:space="5" w:color="2A2B2C"/>
                  </w:divBdr>
                  <w:divsChild>
                    <w:div w:id="6607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16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852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57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12916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64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612</TotalTime>
  <Pages>1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2026-04-25T05:52:00Z</dcterms:created>
  <dcterms:modified xsi:type="dcterms:W3CDTF">2026-04-25T16:10:00Z</dcterms:modified>
</cp:coreProperties>
</file>