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  <w:jc w:val="center"/>
      </w:pPr>
      <w:r>
        <w:t xml:space="preserve">DATA COLLECTION PLAN</w:t>
      </w:r>
    </w:p>
    <w:p>
      <w:pPr>
        <w:spacing w:after="130"/>
      </w:pPr>
      <w:r>
        <w:rPr>
          <w:i/>
          <w:iCs/>
        </w:rPr>
        <w:t xml:space="preserve">Rows are data elements, columns are the visits. A tick means collect it here; an empty cell means do not.</w:t>
      </w:r>
    </w:p>
    <w:p>
      <w:pPr>
        <w:spacing w:after="130"/>
      </w:pPr>
      <w:r>
        <w:t xml:space="preserve">Fully prospective: baseline data is captured at enrollment before surgery, operative data is recorded at the time of surgery, and postoperative status is captured at Day 1-3, at discharge, and at 1 week and 1 month follow-up, each on the structured proforma as the event occurs.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DATA ELEMENT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Baseline (Pre-op)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Intra-op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Day 1-3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Discharge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 Week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 Month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Demographic details (age, sex)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Anthropometric measurements (height, weight)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ASA physical status grade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Comorbidities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Substance use history (smoking, alcohol, opium)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Previous abdominal surgery history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Hernia characteristics (type, EHS classification, duration, severity, defect size)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Admission date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Operative details (date of surgery, anaesthesia, approach, surgeon experience, case sequence, duration)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Intraoperative conversion and reason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Mesh and fixation details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Intraoperative complications and drain placement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Early postoperative complications and pain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Discharge date / hospital stay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week follow-up complication grade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month follow-up complication grade and functional recovery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✓</w:t>
            </w:r>
          </w:p>
        </w:tc>
      </w:tr>
    </w:tbl>
    <w:p>
      <w:pPr>
        <w:pStyle w:val="Heading2"/>
        <w:spacing w:after="130" w:before="260"/>
      </w:pPr>
      <w:r>
        <w:t xml:space="preserve">Exposure, outcome and confounder roll-call</w:t>
      </w:r>
    </w:p>
    <w:p>
      <w:pPr>
        <w:spacing w:after="130"/>
      </w:pPr>
      <w:r>
        <w:rPr>
          <w:i/>
          <w:iCs/>
        </w:rPr>
        <w:t xml:space="preserve">A build-time check. It stops the study's own variables going missing.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Where captured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outcome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Intraoperative conversion from TAPP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Intraoperative conversion from TAPP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Intra-op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secondary outcome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Short term postoperative outcomes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duration of surgery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Intra-op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secondary outcome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Short term postoperative outcomes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Postoperative complication grade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Day 1-3 through 1 Month (derived)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secondary outcome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Short term postoperative outcomes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Length of hospital stay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Discharge (derived)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exposure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Body mass index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Body mass index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Baseline (Pre-op), derived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exposure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Previous abdominal surgery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Previous abdominal surgery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Baseline (Pre-op)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exposure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Hernia defect size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Hernia defect size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Baseline (Pre-op)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exposure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EHS hernia classification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EHS hernia classification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Baseline (Pre-op)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exposure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Type of hernia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Type of hernia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Baseline (Pre-op)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exposure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Surgeon experience, prior TAPP ventral hernia repairs performed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Surgeon experience, prior TAPP ventral hernia repairs performed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Intra-op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confounder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Baseline (Pre-op)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confounder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ASA physical status grade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ASA physical status grade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Baseline (Pre-op)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confounder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Comorbidity burden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Comorbidity burden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Baseline (Pre-op)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confounder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Surgical approach used for TAPP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Surgical approach used for TAPP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Intra-op</w:t>
            </w:r>
          </w:p>
        </w:tc>
      </w:tr>
    </w:tbl>
    <w:p>
      <w:pPr>
        <w:pStyle w:val="Heading2"/>
        <w:spacing w:after="130" w:before="260"/>
      </w:pPr>
      <w:r>
        <w:t xml:space="preserve">Collected once, collected repeatedly</w:t>
      </w:r>
    </w:p>
    <w:p>
      <w:pPr>
        <w:spacing w:after="130"/>
      </w:pPr>
      <w:r>
        <w:t xml:space="preserve">Once: Demographic details (age, sex); Height and weight; ASA grade; Comorbidities; Smoking, alcohol and opium history; Previous abdominal surgery history; Hernia characteristics (type, EHS classification, duration, severity, defect size); Admission date; Operative details (date of surgery, anaesthesia, surgeon experience, approach, duration); Intraoperative conversion, reason and mesh details; Intraoperative complications and drain placement; Discharge date; Return to normal activity date.</w:t>
      </w:r>
    </w:p>
    <w:p>
      <w:pPr>
        <w:spacing w:after="130"/>
      </w:pPr>
      <w:r>
        <w:t xml:space="preserve">Repeatedly: Postoperative complication grade (Clavien-Dindo), captured at Day 1-3, 1 Week and 1 Month because the grade can change or a new complication can appear over the 30-day window; Postoperative pain (VAS), captured at 12, 24 and 48 hours because pain evolves over the early postoperative course.</w:t>
      </w:r>
    </w:p>
    <w:p>
      <w:pPr>
        <w:pStyle w:val="Title"/>
        <w:pageBreakBefore/>
        <w:spacing w:after="140"/>
        <w:jc w:val="center"/>
      </w:pPr>
      <w:r>
        <w:t xml:space="preserve">CASE REPORT FORM (CRF)</w:t>
      </w:r>
    </w:p>
    <w:p>
      <w:pPr>
        <w:spacing w:after="100"/>
        <w:jc w:val="center"/>
      </w:pPr>
      <w:r>
        <w:rPr>
          <w:b/>
          <w:bCs/>
        </w:rPr>
        <w:t xml:space="preserve">Factors associated with intraoperative conversion during TAPP repair of ventral hernia: a prospective observational cohort study</w:t>
      </w:r>
    </w:p>
    <w:p>
      <w:pPr>
        <w:spacing w:after="260"/>
        <w:jc w:val="center"/>
      </w:pPr>
      <w:r>
        <w:rPr>
          <w:i/>
          <w:iCs/>
        </w:rPr>
        <w:t xml:space="preserve">Department of General Surgery, All India Institute of Medical Sciences, Jodhpur</w:t>
      </w:r>
    </w:p>
    <w:p>
      <w:pPr>
        <w:pStyle w:val="Heading2"/>
        <w:spacing w:after="130" w:before="260"/>
      </w:pPr>
      <w:r>
        <w:t xml:space="preserve">Form &amp; Subject Identifiers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 / Variable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 type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Study Subject ID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____________________________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 Number (Hospital Registration Number)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____________________________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Patient Initials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____________________________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 of Birth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 / ___ / ______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 of Enrollment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 / ___ / ______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CRF Version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____________________________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 Completed By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____________________________</w:t>
            </w:r>
          </w:p>
        </w:tc>
      </w:tr>
    </w:tbl>
    <w:p>
      <w:pPr>
        <w:pStyle w:val="Heading2"/>
        <w:spacing w:after="130" w:before="260"/>
      </w:pPr>
      <w:r>
        <w:t xml:space="preserve">Section A - Demographics &amp; Baseline Clinical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 / Variable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 type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 of Admission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 / ___ / ______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 years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Sex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Male ☐ Female ☐ Other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Height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 cm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Weight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 kg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ASA physical status grade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I ☐ II ☐ III ☐ IV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Comorbidity burden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None ☐ Hypertension ☐ Diabetes ☐ CKD ☐ COPD ☐ CHF/CAD ☐ Cirrhosis ☐ Cancer ☐ CVD ☐ Tuberculosis ☐ Thyroid disease ☐ Immunocompromised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Smoking status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Smoker ☐ Non-smoker ☐ Ex-smoker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Alcohol intake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No ☐ Occasional ☐ Regular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Opium addiction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No ☐ Occasional ☐ Regular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Previous abdominal surgery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Yes ☐ No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Detail of incision and previous surgery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____________________________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Type of previous surgery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Open ☐ Laparoscopic ☐ Robotic ☐ Not known</w:t>
            </w:r>
          </w:p>
        </w:tc>
      </w:tr>
    </w:tbl>
    <w:p>
      <w:pPr>
        <w:spacing w:after="130"/>
      </w:pPr>
      <w:r>
        <w:rPr>
          <w:i/>
          <w:iCs/>
        </w:rPr>
        <w:t xml:space="preserve">Body mass index is calculated from height and weight. Do not enter it here.</w:t>
      </w:r>
    </w:p>
    <w:p>
      <w:pPr>
        <w:pStyle w:val="Heading2"/>
        <w:spacing w:after="130" w:before="260"/>
      </w:pPr>
      <w:r>
        <w:t xml:space="preserve">Section B - Hernia Characteristics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 / Variable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 type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Type of hernia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Ventral ☐ Incisional ☐ Recurrent ☐ Lumbar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EHS hernia classification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____________________________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Duration of hernia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 months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Severity of symptoms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Mild ☐ Moderate ☐ Severe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Hernia defect size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 cm (longest dimension)</w:t>
            </w:r>
          </w:p>
        </w:tc>
      </w:tr>
    </w:tbl>
    <w:p>
      <w:pPr>
        <w:pStyle w:val="Heading2"/>
        <w:spacing w:after="130" w:before="260"/>
      </w:pPr>
      <w:r>
        <w:t xml:space="preserve">Section C - Operative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 / Variable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 type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 of Surgery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 / ___ / ______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Type of anaesthesia used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____________________________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Surgeon experience, prior TAPP ventral hernia repairs performed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 cases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 of ventral hernia cases posted in OT before this case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 cases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Surgical approach used for TAPP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Laparoscopic ☐ Robotic ☐ Open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duration of surgery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 minutes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Intraoperative conversion from TAPP (primary outcome)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Yes ☐ No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Type of conversion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IPOM ☐ Open Mesh Repair ☐ TRAM ☐ Others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Type of conversion, other (specify)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____________________________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Reason for intraoperative conversion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Adhesions ☐ Bleeding ☐ Peritoneal Tear ☐ Poor Visibility ☐ Technical Difficulty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Explanation of technical difficulty or other reason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____________________________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 of intraoperative peritoneal tears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0 ☐ 1-2 ☐ 3-5 ☐ &gt;5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Type of mesh used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____________________________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Size of mesh used (cm x cm)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____________________________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Mesh fixation method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Tackers ☐ Glue ☐ Sutures ☐ None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 of tackers used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 count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Intraoperative complications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Yes ☐ No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Detail of intraoperative complication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____________________________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Drain placement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Yes ☐ No</w:t>
            </w:r>
          </w:p>
        </w:tc>
      </w:tr>
    </w:tbl>
    <w:p>
      <w:pPr>
        <w:pStyle w:val="Heading2"/>
        <w:spacing w:after="130" w:before="260"/>
      </w:pPr>
      <w:r>
        <w:t xml:space="preserve">Section D - Early Postoperative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 / Variable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 type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Postoperative complications within 24 hours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Bleeding ☐ Seroma ☐ Hematoma ☐ Infection ☐ Others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Postoperative complication grade at 24 hours (Clavien-Dindo)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I ☐ II ☐ III ☐ IV ☐ V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Postoperative pain, VAS at 12 hours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 VAS 0-10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Postoperative pain, VAS at 24 hours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 VAS 0-10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Postoperative pain, VAS at 48 hours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 VAS 0-10</w:t>
            </w:r>
          </w:p>
        </w:tc>
      </w:tr>
    </w:tbl>
    <w:p>
      <w:pPr>
        <w:pStyle w:val="Heading2"/>
        <w:spacing w:after="130" w:before="260"/>
      </w:pPr>
      <w:r>
        <w:t xml:space="preserve">Section E - Discharge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 / Variable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 type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 of Discharge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 / ___ / ______</w:t>
            </w:r>
          </w:p>
        </w:tc>
      </w:tr>
    </w:tbl>
    <w:p>
      <w:pPr>
        <w:spacing w:after="130"/>
      </w:pPr>
      <w:r>
        <w:rPr>
          <w:i/>
          <w:iCs/>
        </w:rPr>
        <w:t xml:space="preserve">Length of hospital stay is calculated from date of surgery and date of discharge. Do not enter it here.</w:t>
      </w:r>
    </w:p>
    <w:p>
      <w:pPr>
        <w:pStyle w:val="Heading2"/>
        <w:spacing w:after="130" w:before="260"/>
      </w:pPr>
      <w:r>
        <w:t xml:space="preserve">Section F - 1 Week Follow-up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 / Variable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 type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Follow-up complication grade at 1 week (Clavien-Dindo)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I ☐ II ☐ III ☐ IV ☐ V</w:t>
            </w:r>
          </w:p>
        </w:tc>
      </w:tr>
    </w:tbl>
    <w:p>
      <w:pPr>
        <w:pStyle w:val="Heading2"/>
        <w:spacing w:after="130" w:before="260"/>
      </w:pPr>
      <w:r>
        <w:t xml:space="preserve">Section G - 1 Month Follow-up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 / Variable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 type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Response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Follow-up complication grade at 1 month (Clavien-Dindo)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Single-select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☐ I ☐ II ☐ III ☐ IV ☐ V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 of return to normal activity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 / ___ / ______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Any other relevant observations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____________________________</w:t>
            </w:r>
          </w:p>
        </w:tc>
      </w:tr>
    </w:tbl>
    <w:p>
      <w:pPr>
        <w:pStyle w:val="Heading2"/>
        <w:spacing w:after="130" w:before="260"/>
      </w:pPr>
      <w:r>
        <w:t xml:space="preserve">Values calculated from this form, not collected on 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Calculated from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How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Body mass index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Height; Weight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Weight in kilograms divided by height in metres squared.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Length of hospital stay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 of Surgery; Date of Discharge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 of discharge minus date of surgery, expressed in days.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Postoperative complication grade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Postoperative complication grade at 24 hours (Clavien-Dindo); Follow-up complication grade at 1 week (Clavien-Dindo); Follow-up complication grade at 1 month (Clavien-Dindo)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highest (worst) Clavien-Dindo grade recorded across the Day 1-3, 1 week and 1 month assessments; a grade of II or above at any point is counted as a postoperative complication within 30 days.</w:t>
            </w:r>
          </w:p>
        </w:tc>
      </w:tr>
    </w:tbl>
    <w:p>
      <w:pPr>
        <w:spacing w:after="130"/>
      </w:pPr>
      <w:r>
        <w:rPr>
          <w:i/>
          <w:iCs/>
        </w:rPr>
        <w:t xml:space="preserve">Do not record these here. A computed value entered by hand cannot be audited, and the raw data is what lets an error be corrected later.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ListParagraph">
    <w:name w:val="List Paragraph"/>
    <w:basedOn w:val="Normal"/>
    <w:qFormat/>
    <w:rPr>
      <w:rFonts w:ascii="Times New Roman" w:cs="Times New Roman" w:eastAsia="Times New Roman" w:hAnsi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rFonts w:ascii="Times New Roman" w:cs="Times New Roman" w:eastAsia="Times New Roman" w:hAnsi="Times New Roman"/>
      <w:color w:val="000000"/>
      <w:sz w:val="24"/>
      <w:szCs w:val="24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Times New Roman" w:cs="Times New Roman" w:eastAsia="Times New Roman" w:hAnsi="Times New Roman"/>
      <w:color w:val="000000"/>
      <w:sz w:val="24"/>
      <w:szCs w:val="24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2026-08-26T04:09:29.881Z</dcterms:created>
  <dcterms:modified xsi:type="dcterms:W3CDTF">2026-08-26T04:09:29.882Z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