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19"/>
        </w:rPr>
        <w:t>PAYMENT RECORD FOR SERVICES RENDERED</w:t>
      </w:r>
    </w:p>
    <w:p>
      <w:pPr>
        <w:spacing w:before="0" w:after="40" w:line="264" w:lineRule="auto"/>
        <w:jc w:val="center"/>
        <w:keepNext/>
      </w:pPr>
      <w:r>
        <w:rPr>
          <w:rFonts w:ascii="Calibri" w:hAnsi="Calibri"/>
          <w:b/>
          <w:i w:val="0"/>
          <w:color w:val="000000"/>
          <w:sz w:val="32"/>
        </w:rPr>
        <w:t>PAYMENT RECORD</w:t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505050"/>
          <w:sz w:val="21"/>
        </w:rPr>
        <w:t>Managed Services Cash Application Record</w:t>
      </w:r>
    </w:p>
    <w:tbl>
      <w:tblGrid>
        <w:gridCol w:w="1500"/>
        <w:gridCol w:w="3300"/>
        <w:gridCol w:w="1800"/>
        <w:gridCol w:w="27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To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Redwood Retail Group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Record No.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PAY-MS-REDWOOD-02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Attention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Priya Raman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Record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No.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INV-MANAGED-SERVICES-002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Payment Status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Partially paid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Contract ID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C-SVC-MS-002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Billing Type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Managed Services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Date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31-Jul-2026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Due Date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30-Aug-2026</w:t>
            </w:r>
          </w:p>
        </w:tc>
      </w:tr>
      <w:tr>
        <w:tc>
          <w:tcPr>
            <w:tcW w:type="dxa" w:w="15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Currency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Service Period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July 2026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Summary</w:t>
      </w:r>
    </w:p>
    <w:tbl>
      <w:tblGrid>
        <w:gridCol w:w="6200"/>
        <w:gridCol w:w="3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c>
          <w:tcPr>
            <w:tcW w:type="dxa" w:w="6200"/>
            <w:vAlign w:val="center"/>
            <w:shd w:fill="F2F2F2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Description</w:t>
            </w:r>
          </w:p>
        </w:tc>
        <w:tc>
          <w:tcPr>
            <w:tcW w:type="dxa" w:w="3160"/>
            <w:vAlign w:val="center"/>
            <w:shd w:fill="F2F2F2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Amount (USD)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Invoice description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Managed Services: Omnichannel Commerce Run, July 2026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Invoice total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$63,000.00</w:t>
            </w:r>
          </w:p>
        </w:tc>
      </w:tr>
      <w:tr>
        <w:tc>
          <w:tcPr>
            <w:tcW w:type="dxa" w:w="6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received</w:t>
            </w:r>
          </w:p>
        </w:tc>
        <w:tc>
          <w:tcPr>
            <w:tcW w:type="dxa" w:w="316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$48,000.00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Cash applied to invoice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$48,000.00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Pending payment / cash issue amount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$15,000.00</w:t>
            </w:r>
          </w:p>
        </w:tc>
      </w:tr>
      <w:tr>
        <w:tc>
          <w:tcPr>
            <w:tcW w:type="dxa" w:w="6200"/>
            <w:vAlign w:val="center"/>
            <w:shd w:fill="FAFAFA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Open invoice balance</w:t>
            </w:r>
          </w:p>
        </w:tc>
        <w:tc>
          <w:tcPr>
            <w:tcW w:type="dxa" w:w="3160"/>
            <w:vAlign w:val="center"/>
            <w:shd w:fill="FAFAFA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$15,000.00</w:t>
            </w:r>
          </w:p>
        </w:tc>
      </w:tr>
      <w:tr>
        <w:tc>
          <w:tcPr>
            <w:tcW w:type="dxa" w:w="6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Unapplied cash / credit hold</w:t>
            </w:r>
          </w:p>
        </w:tc>
        <w:tc>
          <w:tcPr>
            <w:tcW w:type="dxa" w:w="3160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$0.00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Payment Details</w:t>
      </w:r>
    </w:p>
    <w:tbl>
      <w:tblGrid>
        <w:gridCol w:w="1450"/>
        <w:gridCol w:w="1200"/>
        <w:gridCol w:w="900"/>
        <w:gridCol w:w="2600"/>
        <w:gridCol w:w="1150"/>
        <w:gridCol w:w="1150"/>
        <w:gridCol w:w="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top w:w="70" w:type="dxa"/>
          <w:bottom w:w="70" w:type="dxa"/>
          <w:start w:w="90" w:type="dxa"/>
          <w:end w:w="90" w:type="dxa"/>
        </w:tblCellMar>
      </w:tblPr>
      <w:tr>
        <w:tc>
          <w:tcPr>
            <w:tcW w:type="dxa" w:w="14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ID</w:t>
            </w:r>
          </w:p>
        </w:tc>
        <w:tc>
          <w:tcPr>
            <w:tcW w:type="dxa" w:w="12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Payment Date</w:t>
            </w:r>
          </w:p>
        </w:tc>
        <w:tc>
          <w:tcPr>
            <w:tcW w:type="dxa" w:w="9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Method</w:t>
            </w:r>
          </w:p>
        </w:tc>
        <w:tc>
          <w:tcPr>
            <w:tcW w:type="dxa" w:w="260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Reference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Received</w:t>
            </w:r>
          </w:p>
        </w:tc>
        <w:tc>
          <w:tcPr>
            <w:tcW w:type="dxa" w:w="115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Applied</w:t>
            </w:r>
          </w:p>
        </w:tc>
        <w:tc>
          <w:tcPr>
            <w:tcW w:type="dxa" w:w="910"/>
            <w:shd w:fill="F2F2F2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6"/>
              </w:rPr>
              <w:t>Pending Payment / Issue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RRG-ACH-260828-01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28-Aug-2026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ACH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REDWOOD-JUL-RUN-PARTIAL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$48,000.00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$48,000.00</w:t>
            </w:r>
          </w:p>
        </w:tc>
        <w:tc>
          <w:tcPr>
            <w:tcW w:type="dxa" w:w="910"/>
            <w:vAlign w:val="center"/>
          </w:tcPr>
          <w:p>
            <w:pPr>
              <w:spacing w:before="0" w:after="0" w:line="252" w:lineRule="auto"/>
              <w:jc w:val="right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$15,000.00</w:t>
            </w:r>
          </w:p>
        </w:tc>
      </w:tr>
    </w:tbl>
    <w:p>
      <w:pPr>
        <w:spacing w:before="160" w:after="80" w:line="264" w:lineRule="auto"/>
        <w:keepNext/>
      </w:pPr>
      <w:r>
        <w:rPr>
          <w:rFonts w:ascii="Calibri" w:hAnsi="Calibri"/>
          <w:b/>
          <w:i w:val="0"/>
          <w:color w:val="000000"/>
          <w:sz w:val="21"/>
        </w:rPr>
        <w:t>Remittance / Cash Application Notes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Customer remitted the core managed services amount only.</w:t>
      </w:r>
    </w:p>
    <w:p>
      <w:pPr>
        <w:spacing w:after="60" w:line="259" w:lineRule="auto"/>
        <w:ind w:left="259" w:hanging="259"/>
      </w:pPr>
      <w:r>
        <w:rPr>
          <w:rFonts w:ascii="Calibri" w:hAnsi="Calibri"/>
          <w:b/>
          <w:i w:val="0"/>
          <w:color w:val="000000"/>
          <w:sz w:val="19"/>
        </w:rPr>
        <w:t xml:space="preserve">• </w:t>
      </w:r>
      <w:r>
        <w:rPr>
          <w:rFonts w:ascii="Calibri" w:hAnsi="Calibri"/>
          <w:b w:val="0"/>
          <w:i w:val="0"/>
          <w:color w:val="000000"/>
          <w:sz w:val="19"/>
        </w:rPr>
        <w:t>A residual balance of USD 15,000.00 remains open because it was not included in the remittance file.</w:t>
      </w:r>
    </w:p>
    <w:p>
      <w:pPr>
        <w:spacing w:before="160" w:after="40" w:line="264" w:lineRule="auto"/>
        <w:jc w:val="center"/>
      </w:pPr>
      <w:r>
        <w:rPr>
          <w:rFonts w:ascii="Calibri" w:hAnsi="Calibri"/>
          <w:b w:val="0"/>
          <w:i/>
          <w:color w:val="505050"/>
          <w:sz w:val="17"/>
        </w:rPr>
        <w:t>This payment record is prepared for accounts receivable validation and cash application review.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