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5B938" w14:textId="77777777" w:rsidR="003B5EA9" w:rsidRDefault="00000000">
      <w:pPr>
        <w:pStyle w:val="Heading2"/>
        <w:rPr>
          <w:rFonts w:ascii="Arial" w:hAnsi="Arial" w:cs="Arial"/>
          <w:sz w:val="36"/>
          <w:szCs w:val="36"/>
        </w:rPr>
      </w:pPr>
      <w:bookmarkStart w:id="0" w:name="Xc4770caa155f9c052510b7a447524a8475db614"/>
      <w:r w:rsidRPr="005C7256">
        <w:rPr>
          <w:rFonts w:ascii="Arial" w:hAnsi="Arial" w:cs="Arial"/>
          <w:sz w:val="36"/>
          <w:szCs w:val="36"/>
        </w:rPr>
        <w:t>Capstone Project Summary: Environmental and Socioeconomic Factors Impacting Cardiovascular Disease (CVD) in California</w:t>
      </w:r>
    </w:p>
    <w:p w14:paraId="510CFC20" w14:textId="77777777" w:rsidR="005C7256" w:rsidRPr="005C7256" w:rsidRDefault="005C7256" w:rsidP="005C7256">
      <w:pPr>
        <w:pStyle w:val="BodyText"/>
      </w:pPr>
    </w:p>
    <w:p w14:paraId="789F94AC" w14:textId="77777777" w:rsidR="003B5EA9" w:rsidRPr="005C7256" w:rsidRDefault="00000000">
      <w:pPr>
        <w:pStyle w:val="Heading3"/>
        <w:rPr>
          <w:rFonts w:ascii="Arial" w:hAnsi="Arial" w:cs="Arial"/>
          <w:sz w:val="32"/>
          <w:szCs w:val="32"/>
        </w:rPr>
      </w:pPr>
      <w:bookmarkStart w:id="1" w:name="project-overview"/>
      <w:r w:rsidRPr="005C7256">
        <w:rPr>
          <w:rFonts w:ascii="Arial" w:hAnsi="Arial" w:cs="Arial"/>
          <w:sz w:val="32"/>
          <w:szCs w:val="32"/>
        </w:rPr>
        <w:t>Project Overview</w:t>
      </w:r>
    </w:p>
    <w:p w14:paraId="1D1789F1" w14:textId="77777777" w:rsidR="003B5EA9" w:rsidRPr="00B47ADE" w:rsidRDefault="00000000">
      <w:pPr>
        <w:pStyle w:val="FirstParagraph"/>
        <w:rPr>
          <w:rFonts w:ascii="Arial" w:hAnsi="Arial" w:cs="Arial"/>
          <w:sz w:val="28"/>
          <w:szCs w:val="28"/>
        </w:rPr>
      </w:pPr>
      <w:r w:rsidRPr="00B47ADE">
        <w:rPr>
          <w:rFonts w:ascii="Arial" w:hAnsi="Arial" w:cs="Arial"/>
          <w:sz w:val="28"/>
          <w:szCs w:val="28"/>
        </w:rPr>
        <w:t xml:space="preserve">This capstone investigates how environmental </w:t>
      </w:r>
      <w:proofErr w:type="gramStart"/>
      <w:r w:rsidRPr="00B47ADE">
        <w:rPr>
          <w:rFonts w:ascii="Arial" w:hAnsi="Arial" w:cs="Arial"/>
          <w:sz w:val="28"/>
          <w:szCs w:val="28"/>
        </w:rPr>
        <w:t>exposures</w:t>
      </w:r>
      <w:proofErr w:type="gramEnd"/>
      <w:r w:rsidRPr="00B47ADE">
        <w:rPr>
          <w:rFonts w:ascii="Arial" w:hAnsi="Arial" w:cs="Arial"/>
          <w:sz w:val="28"/>
          <w:szCs w:val="28"/>
        </w:rPr>
        <w:t xml:space="preserve"> and social vulnerabilities relate to cardiovascular disease (CVD) prevalence across California communities using the CalEnviroScreen 4.0 dataset. The dataset includes detailed environmental, demographic, and health indicators for 8,000+ census tracts, enabling the analysis of patterns and drivers of cardiovascular health disparities.</w:t>
      </w:r>
    </w:p>
    <w:p w14:paraId="2B1394FB" w14:textId="77777777" w:rsidR="003B5EA9" w:rsidRPr="005C7256" w:rsidRDefault="00000000">
      <w:pPr>
        <w:pStyle w:val="Heading3"/>
        <w:rPr>
          <w:rFonts w:ascii="Arial" w:hAnsi="Arial" w:cs="Arial"/>
          <w:sz w:val="32"/>
          <w:szCs w:val="32"/>
        </w:rPr>
      </w:pPr>
      <w:bookmarkStart w:id="2" w:name="goals"/>
      <w:bookmarkEnd w:id="1"/>
      <w:r w:rsidRPr="005C7256">
        <w:rPr>
          <w:rFonts w:ascii="Arial" w:hAnsi="Arial" w:cs="Arial"/>
          <w:sz w:val="32"/>
          <w:szCs w:val="32"/>
        </w:rPr>
        <w:t>Goals</w:t>
      </w:r>
    </w:p>
    <w:p w14:paraId="29471E07" w14:textId="77777777" w:rsidR="003B5EA9" w:rsidRPr="00B47ADE" w:rsidRDefault="00000000">
      <w:pPr>
        <w:pStyle w:val="Compact"/>
        <w:numPr>
          <w:ilvl w:val="0"/>
          <w:numId w:val="2"/>
        </w:numPr>
        <w:rPr>
          <w:rFonts w:ascii="Arial" w:hAnsi="Arial" w:cs="Arial"/>
          <w:sz w:val="28"/>
          <w:szCs w:val="28"/>
        </w:rPr>
      </w:pPr>
      <w:r w:rsidRPr="00B47ADE">
        <w:rPr>
          <w:rFonts w:ascii="Arial" w:hAnsi="Arial" w:cs="Arial"/>
          <w:sz w:val="28"/>
          <w:szCs w:val="28"/>
        </w:rPr>
        <w:t>Understand spatial and statistical patterns of CVD across California.</w:t>
      </w:r>
    </w:p>
    <w:p w14:paraId="2857B8E7" w14:textId="77777777" w:rsidR="003B5EA9" w:rsidRPr="00B47ADE" w:rsidRDefault="00000000">
      <w:pPr>
        <w:pStyle w:val="Compact"/>
        <w:numPr>
          <w:ilvl w:val="0"/>
          <w:numId w:val="2"/>
        </w:numPr>
        <w:rPr>
          <w:rFonts w:ascii="Arial" w:hAnsi="Arial" w:cs="Arial"/>
          <w:sz w:val="28"/>
          <w:szCs w:val="28"/>
        </w:rPr>
      </w:pPr>
      <w:r w:rsidRPr="00B47ADE">
        <w:rPr>
          <w:rFonts w:ascii="Arial" w:hAnsi="Arial" w:cs="Arial"/>
          <w:sz w:val="28"/>
          <w:szCs w:val="28"/>
        </w:rPr>
        <w:t>Identify environmental and socioeconomic factors most strongly associated with CVD rates.</w:t>
      </w:r>
    </w:p>
    <w:p w14:paraId="485D3EE6" w14:textId="77777777" w:rsidR="003B5EA9" w:rsidRPr="00B47ADE" w:rsidRDefault="00000000">
      <w:pPr>
        <w:pStyle w:val="Compact"/>
        <w:numPr>
          <w:ilvl w:val="0"/>
          <w:numId w:val="2"/>
        </w:numPr>
        <w:rPr>
          <w:rFonts w:ascii="Arial" w:hAnsi="Arial" w:cs="Arial"/>
          <w:sz w:val="28"/>
          <w:szCs w:val="28"/>
        </w:rPr>
      </w:pPr>
      <w:r w:rsidRPr="00B47ADE">
        <w:rPr>
          <w:rFonts w:ascii="Arial" w:hAnsi="Arial" w:cs="Arial"/>
          <w:sz w:val="28"/>
          <w:szCs w:val="28"/>
        </w:rPr>
        <w:t>Build a predictive baseline regression model for CVD risk.</w:t>
      </w:r>
    </w:p>
    <w:p w14:paraId="3C42D43F" w14:textId="77777777" w:rsidR="003B5EA9" w:rsidRPr="00B47ADE" w:rsidRDefault="00000000">
      <w:pPr>
        <w:pStyle w:val="Compact"/>
        <w:numPr>
          <w:ilvl w:val="0"/>
          <w:numId w:val="2"/>
        </w:numPr>
        <w:rPr>
          <w:rFonts w:ascii="Arial" w:hAnsi="Arial" w:cs="Arial"/>
          <w:sz w:val="28"/>
          <w:szCs w:val="28"/>
        </w:rPr>
      </w:pPr>
      <w:r w:rsidRPr="00B47ADE">
        <w:rPr>
          <w:rFonts w:ascii="Arial" w:hAnsi="Arial" w:cs="Arial"/>
          <w:sz w:val="28"/>
          <w:szCs w:val="28"/>
        </w:rPr>
        <w:t>Inform public health and environmental justice discussions.</w:t>
      </w:r>
    </w:p>
    <w:p w14:paraId="6AD554CB" w14:textId="77777777" w:rsidR="003B5EA9" w:rsidRPr="005C7256" w:rsidRDefault="00000000">
      <w:pPr>
        <w:pStyle w:val="Heading3"/>
        <w:rPr>
          <w:rFonts w:ascii="Arial" w:hAnsi="Arial" w:cs="Arial"/>
          <w:sz w:val="32"/>
          <w:szCs w:val="32"/>
        </w:rPr>
      </w:pPr>
      <w:bookmarkStart w:id="3" w:name="key-findings"/>
      <w:bookmarkEnd w:id="2"/>
      <w:r w:rsidRPr="005C7256">
        <w:rPr>
          <w:rFonts w:ascii="Arial" w:hAnsi="Arial" w:cs="Arial"/>
          <w:sz w:val="32"/>
          <w:szCs w:val="32"/>
        </w:rPr>
        <w:t>Key Findings</w:t>
      </w:r>
    </w:p>
    <w:p w14:paraId="1522DCC5" w14:textId="77777777" w:rsidR="003B5EA9" w:rsidRPr="00B47ADE" w:rsidRDefault="00000000">
      <w:pPr>
        <w:pStyle w:val="Compact"/>
        <w:numPr>
          <w:ilvl w:val="0"/>
          <w:numId w:val="3"/>
        </w:numPr>
        <w:rPr>
          <w:rFonts w:ascii="Arial" w:hAnsi="Arial" w:cs="Arial"/>
          <w:sz w:val="28"/>
          <w:szCs w:val="28"/>
        </w:rPr>
      </w:pPr>
      <w:r w:rsidRPr="00B47ADE">
        <w:rPr>
          <w:rFonts w:ascii="Arial" w:hAnsi="Arial" w:cs="Arial"/>
          <w:b/>
          <w:bCs/>
          <w:sz w:val="28"/>
          <w:szCs w:val="28"/>
        </w:rPr>
        <w:t>Top Predictors:</w:t>
      </w:r>
      <w:r w:rsidRPr="00B47ADE">
        <w:rPr>
          <w:rFonts w:ascii="Arial" w:hAnsi="Arial" w:cs="Arial"/>
          <w:sz w:val="28"/>
          <w:szCs w:val="28"/>
        </w:rPr>
        <w:t xml:space="preserve"> Education, Poverty, and Ozone levels are the strongest predictors of CVD rates.</w:t>
      </w:r>
    </w:p>
    <w:p w14:paraId="757C3021" w14:textId="77777777" w:rsidR="003B5EA9" w:rsidRPr="00B47ADE" w:rsidRDefault="00000000">
      <w:pPr>
        <w:pStyle w:val="Compact"/>
        <w:numPr>
          <w:ilvl w:val="0"/>
          <w:numId w:val="3"/>
        </w:numPr>
        <w:rPr>
          <w:rFonts w:ascii="Arial" w:hAnsi="Arial" w:cs="Arial"/>
          <w:sz w:val="28"/>
          <w:szCs w:val="28"/>
        </w:rPr>
      </w:pPr>
      <w:r w:rsidRPr="00B47ADE">
        <w:rPr>
          <w:rFonts w:ascii="Arial" w:hAnsi="Arial" w:cs="Arial"/>
          <w:sz w:val="28"/>
          <w:szCs w:val="28"/>
        </w:rPr>
        <w:t>Environmental factors such as PM2.5, Lead, and Diesel Particulate Matter contribute moderately to CVD variations.</w:t>
      </w:r>
    </w:p>
    <w:p w14:paraId="384F5587" w14:textId="77777777" w:rsidR="003B5EA9" w:rsidRPr="00B47ADE" w:rsidRDefault="00000000">
      <w:pPr>
        <w:pStyle w:val="Compact"/>
        <w:numPr>
          <w:ilvl w:val="0"/>
          <w:numId w:val="3"/>
        </w:numPr>
        <w:rPr>
          <w:rFonts w:ascii="Arial" w:hAnsi="Arial" w:cs="Arial"/>
          <w:sz w:val="28"/>
          <w:szCs w:val="28"/>
        </w:rPr>
      </w:pPr>
      <w:r w:rsidRPr="00B47ADE">
        <w:rPr>
          <w:rFonts w:ascii="Arial" w:hAnsi="Arial" w:cs="Arial"/>
          <w:b/>
          <w:bCs/>
          <w:sz w:val="28"/>
          <w:szCs w:val="28"/>
        </w:rPr>
        <w:t>Interaction Effects:</w:t>
      </w:r>
      <w:r w:rsidRPr="00B47ADE">
        <w:rPr>
          <w:rFonts w:ascii="Arial" w:hAnsi="Arial" w:cs="Arial"/>
          <w:sz w:val="28"/>
          <w:szCs w:val="28"/>
        </w:rPr>
        <w:t xml:space="preserve"> Interactions between social and environmental factors (e.g., Poverty × PM2.5, Education × Ozone) significantly influence CVD rates.</w:t>
      </w:r>
    </w:p>
    <w:p w14:paraId="5690F954" w14:textId="77777777" w:rsidR="003B5EA9" w:rsidRPr="00B47ADE" w:rsidRDefault="00000000">
      <w:pPr>
        <w:pStyle w:val="Compact"/>
        <w:numPr>
          <w:ilvl w:val="0"/>
          <w:numId w:val="3"/>
        </w:numPr>
        <w:rPr>
          <w:rFonts w:ascii="Arial" w:hAnsi="Arial" w:cs="Arial"/>
          <w:sz w:val="28"/>
          <w:szCs w:val="28"/>
        </w:rPr>
      </w:pPr>
      <w:r w:rsidRPr="00B47ADE">
        <w:rPr>
          <w:rFonts w:ascii="Arial" w:hAnsi="Arial" w:cs="Arial"/>
          <w:b/>
          <w:bCs/>
          <w:sz w:val="28"/>
          <w:szCs w:val="28"/>
        </w:rPr>
        <w:t>Model Performance:</w:t>
      </w:r>
    </w:p>
    <w:p w14:paraId="12B9EAD4" w14:textId="77777777" w:rsidR="003B5EA9" w:rsidRPr="00B47ADE" w:rsidRDefault="00000000">
      <w:pPr>
        <w:pStyle w:val="Compact"/>
        <w:numPr>
          <w:ilvl w:val="1"/>
          <w:numId w:val="4"/>
        </w:numPr>
        <w:rPr>
          <w:rFonts w:ascii="Arial" w:hAnsi="Arial" w:cs="Arial"/>
          <w:sz w:val="28"/>
          <w:szCs w:val="28"/>
        </w:rPr>
      </w:pPr>
      <w:r w:rsidRPr="00B47ADE">
        <w:rPr>
          <w:rFonts w:ascii="Arial" w:hAnsi="Arial" w:cs="Arial"/>
          <w:sz w:val="28"/>
          <w:szCs w:val="28"/>
        </w:rPr>
        <w:t>Test R²: 0.450</w:t>
      </w:r>
    </w:p>
    <w:p w14:paraId="01727C4B" w14:textId="77777777" w:rsidR="003B5EA9" w:rsidRPr="00B47ADE" w:rsidRDefault="00000000">
      <w:pPr>
        <w:pStyle w:val="Compact"/>
        <w:numPr>
          <w:ilvl w:val="1"/>
          <w:numId w:val="4"/>
        </w:numPr>
        <w:rPr>
          <w:rFonts w:ascii="Arial" w:hAnsi="Arial" w:cs="Arial"/>
          <w:sz w:val="28"/>
          <w:szCs w:val="28"/>
        </w:rPr>
      </w:pPr>
      <w:r w:rsidRPr="00B47ADE">
        <w:rPr>
          <w:rFonts w:ascii="Arial" w:hAnsi="Arial" w:cs="Arial"/>
          <w:sz w:val="28"/>
          <w:szCs w:val="28"/>
        </w:rPr>
        <w:t>Test RMSE: 3.695</w:t>
      </w:r>
    </w:p>
    <w:p w14:paraId="20170258" w14:textId="77777777" w:rsidR="003B5EA9" w:rsidRPr="00B47ADE" w:rsidRDefault="00000000">
      <w:pPr>
        <w:pStyle w:val="Compact"/>
        <w:numPr>
          <w:ilvl w:val="1"/>
          <w:numId w:val="4"/>
        </w:numPr>
        <w:rPr>
          <w:rFonts w:ascii="Arial" w:hAnsi="Arial" w:cs="Arial"/>
          <w:sz w:val="28"/>
          <w:szCs w:val="28"/>
        </w:rPr>
      </w:pPr>
      <w:r w:rsidRPr="00B47ADE">
        <w:rPr>
          <w:rFonts w:ascii="Arial" w:hAnsi="Arial" w:cs="Arial"/>
          <w:sz w:val="28"/>
          <w:szCs w:val="28"/>
        </w:rPr>
        <w:t>5-Fold CV RMSE: 3.650</w:t>
      </w:r>
    </w:p>
    <w:p w14:paraId="2DC1AD2F" w14:textId="77777777" w:rsidR="003B5EA9" w:rsidRPr="00B47ADE" w:rsidRDefault="00000000">
      <w:pPr>
        <w:pStyle w:val="Compact"/>
        <w:numPr>
          <w:ilvl w:val="1"/>
          <w:numId w:val="4"/>
        </w:numPr>
        <w:rPr>
          <w:rFonts w:ascii="Arial" w:hAnsi="Arial" w:cs="Arial"/>
          <w:sz w:val="28"/>
          <w:szCs w:val="28"/>
        </w:rPr>
      </w:pPr>
      <w:r w:rsidRPr="00B47ADE">
        <w:rPr>
          <w:rFonts w:ascii="Arial" w:hAnsi="Arial" w:cs="Arial"/>
          <w:sz w:val="28"/>
          <w:szCs w:val="28"/>
        </w:rPr>
        <w:t>5-Fold CV R²: 0.440</w:t>
      </w:r>
    </w:p>
    <w:p w14:paraId="7A1DA06D" w14:textId="77777777" w:rsidR="003B5EA9" w:rsidRPr="00B47ADE" w:rsidRDefault="00000000">
      <w:pPr>
        <w:pStyle w:val="Compact"/>
        <w:numPr>
          <w:ilvl w:val="0"/>
          <w:numId w:val="3"/>
        </w:numPr>
        <w:rPr>
          <w:rFonts w:ascii="Arial" w:hAnsi="Arial" w:cs="Arial"/>
          <w:sz w:val="28"/>
          <w:szCs w:val="28"/>
        </w:rPr>
      </w:pPr>
      <w:r w:rsidRPr="00B47ADE">
        <w:rPr>
          <w:rFonts w:ascii="Arial" w:hAnsi="Arial" w:cs="Arial"/>
          <w:sz w:val="28"/>
          <w:szCs w:val="28"/>
        </w:rPr>
        <w:t>The model captured nonlinear and interaction effects while retaining interpretability, emphasizing the compounding impacts of pollution and social vulnerability on cardiovascular health.</w:t>
      </w:r>
    </w:p>
    <w:p w14:paraId="5DA06E91" w14:textId="77777777" w:rsidR="003B5EA9" w:rsidRPr="005C7256" w:rsidRDefault="00000000">
      <w:pPr>
        <w:pStyle w:val="Heading3"/>
        <w:rPr>
          <w:rFonts w:ascii="Arial" w:hAnsi="Arial" w:cs="Arial"/>
          <w:sz w:val="32"/>
          <w:szCs w:val="32"/>
        </w:rPr>
      </w:pPr>
      <w:bookmarkStart w:id="4" w:name="methodology"/>
      <w:bookmarkEnd w:id="3"/>
      <w:r w:rsidRPr="005C7256">
        <w:rPr>
          <w:rFonts w:ascii="Arial" w:hAnsi="Arial" w:cs="Arial"/>
          <w:sz w:val="32"/>
          <w:szCs w:val="32"/>
        </w:rPr>
        <w:lastRenderedPageBreak/>
        <w:t>Methodology</w:t>
      </w:r>
    </w:p>
    <w:p w14:paraId="6EBEA796" w14:textId="77777777" w:rsidR="003B5EA9" w:rsidRPr="00B47ADE" w:rsidRDefault="00000000">
      <w:pPr>
        <w:pStyle w:val="Compact"/>
        <w:numPr>
          <w:ilvl w:val="0"/>
          <w:numId w:val="5"/>
        </w:numPr>
        <w:rPr>
          <w:rFonts w:ascii="Arial" w:hAnsi="Arial" w:cs="Arial"/>
          <w:sz w:val="28"/>
          <w:szCs w:val="28"/>
        </w:rPr>
      </w:pPr>
      <w:r w:rsidRPr="00B47ADE">
        <w:rPr>
          <w:rFonts w:ascii="Arial" w:hAnsi="Arial" w:cs="Arial"/>
          <w:b/>
          <w:bCs/>
          <w:sz w:val="28"/>
          <w:szCs w:val="28"/>
        </w:rPr>
        <w:t>Data Cleaning:</w:t>
      </w:r>
      <w:r w:rsidRPr="00B47ADE">
        <w:rPr>
          <w:rFonts w:ascii="Arial" w:hAnsi="Arial" w:cs="Arial"/>
          <w:sz w:val="28"/>
          <w:szCs w:val="28"/>
        </w:rPr>
        <w:t xml:space="preserve"> Handled outliers, removed negative or unrealistic CVD values, and scaled features.</w:t>
      </w:r>
    </w:p>
    <w:p w14:paraId="23300973" w14:textId="77777777" w:rsidR="003B5EA9" w:rsidRPr="00B47ADE" w:rsidRDefault="00000000">
      <w:pPr>
        <w:pStyle w:val="Compact"/>
        <w:numPr>
          <w:ilvl w:val="0"/>
          <w:numId w:val="5"/>
        </w:numPr>
        <w:rPr>
          <w:rFonts w:ascii="Arial" w:hAnsi="Arial" w:cs="Arial"/>
          <w:sz w:val="28"/>
          <w:szCs w:val="28"/>
        </w:rPr>
      </w:pPr>
      <w:r w:rsidRPr="00B47ADE">
        <w:rPr>
          <w:rFonts w:ascii="Arial" w:hAnsi="Arial" w:cs="Arial"/>
          <w:b/>
          <w:bCs/>
          <w:sz w:val="28"/>
          <w:szCs w:val="28"/>
        </w:rPr>
        <w:t>Exploratory Data Analysis (EDA):</w:t>
      </w:r>
    </w:p>
    <w:p w14:paraId="04E74018" w14:textId="77777777" w:rsidR="003B5EA9" w:rsidRPr="00B47ADE" w:rsidRDefault="00000000">
      <w:pPr>
        <w:pStyle w:val="Compact"/>
        <w:numPr>
          <w:ilvl w:val="1"/>
          <w:numId w:val="6"/>
        </w:numPr>
        <w:rPr>
          <w:rFonts w:ascii="Arial" w:hAnsi="Arial" w:cs="Arial"/>
          <w:sz w:val="28"/>
          <w:szCs w:val="28"/>
        </w:rPr>
      </w:pPr>
      <w:r w:rsidRPr="00B47ADE">
        <w:rPr>
          <w:rFonts w:ascii="Arial" w:hAnsi="Arial" w:cs="Arial"/>
          <w:sz w:val="28"/>
          <w:szCs w:val="28"/>
        </w:rPr>
        <w:t>Correlation analysis showed Poverty (0.50</w:t>
      </w:r>
      <w:proofErr w:type="gramStart"/>
      <w:r w:rsidRPr="00B47ADE">
        <w:rPr>
          <w:rFonts w:ascii="Arial" w:hAnsi="Arial" w:cs="Arial"/>
          <w:sz w:val="28"/>
          <w:szCs w:val="28"/>
        </w:rPr>
        <w:t>)</w:t>
      </w:r>
      <w:proofErr w:type="gramEnd"/>
      <w:r w:rsidRPr="00B47ADE">
        <w:rPr>
          <w:rFonts w:ascii="Arial" w:hAnsi="Arial" w:cs="Arial"/>
          <w:sz w:val="28"/>
          <w:szCs w:val="28"/>
        </w:rPr>
        <w:t xml:space="preserve"> and Education (0.48) had the highest correlation with CVD.</w:t>
      </w:r>
    </w:p>
    <w:p w14:paraId="36929EDA" w14:textId="77777777" w:rsidR="003B5EA9" w:rsidRPr="00B47ADE" w:rsidRDefault="00000000">
      <w:pPr>
        <w:pStyle w:val="Compact"/>
        <w:numPr>
          <w:ilvl w:val="1"/>
          <w:numId w:val="6"/>
        </w:numPr>
        <w:rPr>
          <w:rFonts w:ascii="Arial" w:hAnsi="Arial" w:cs="Arial"/>
          <w:sz w:val="28"/>
          <w:szCs w:val="28"/>
        </w:rPr>
      </w:pPr>
      <w:r w:rsidRPr="00B47ADE">
        <w:rPr>
          <w:rFonts w:ascii="Arial" w:hAnsi="Arial" w:cs="Arial"/>
          <w:sz w:val="28"/>
          <w:szCs w:val="28"/>
        </w:rPr>
        <w:t>Environmental factors like Ozone (0.35) and PM2.5 (0.24) also correlated with CVD.</w:t>
      </w:r>
    </w:p>
    <w:p w14:paraId="31E4EBA3" w14:textId="77777777" w:rsidR="003B5EA9" w:rsidRPr="00B47ADE" w:rsidRDefault="00000000">
      <w:pPr>
        <w:pStyle w:val="Compact"/>
        <w:numPr>
          <w:ilvl w:val="1"/>
          <w:numId w:val="6"/>
        </w:numPr>
        <w:rPr>
          <w:rFonts w:ascii="Arial" w:hAnsi="Arial" w:cs="Arial"/>
          <w:sz w:val="28"/>
          <w:szCs w:val="28"/>
        </w:rPr>
      </w:pPr>
      <w:r w:rsidRPr="00B47ADE">
        <w:rPr>
          <w:rFonts w:ascii="Arial" w:hAnsi="Arial" w:cs="Arial"/>
          <w:sz w:val="28"/>
          <w:szCs w:val="28"/>
        </w:rPr>
        <w:t>Scatter plots illustrated clear positive relationships between CVD rates and socioeconomic vulnerabilities.</w:t>
      </w:r>
    </w:p>
    <w:p w14:paraId="363088E8" w14:textId="77777777" w:rsidR="003B5EA9" w:rsidRPr="00B47ADE" w:rsidRDefault="00000000">
      <w:pPr>
        <w:pStyle w:val="Compact"/>
        <w:numPr>
          <w:ilvl w:val="0"/>
          <w:numId w:val="5"/>
        </w:numPr>
        <w:rPr>
          <w:rFonts w:ascii="Arial" w:hAnsi="Arial" w:cs="Arial"/>
          <w:sz w:val="28"/>
          <w:szCs w:val="28"/>
        </w:rPr>
      </w:pPr>
      <w:r w:rsidRPr="00B47ADE">
        <w:rPr>
          <w:rFonts w:ascii="Arial" w:hAnsi="Arial" w:cs="Arial"/>
          <w:b/>
          <w:bCs/>
          <w:sz w:val="28"/>
          <w:szCs w:val="28"/>
        </w:rPr>
        <w:t>Feature Engineering:</w:t>
      </w:r>
      <w:r w:rsidRPr="00B47ADE">
        <w:rPr>
          <w:rFonts w:ascii="Arial" w:hAnsi="Arial" w:cs="Arial"/>
          <w:sz w:val="28"/>
          <w:szCs w:val="28"/>
        </w:rPr>
        <w:t xml:space="preserve"> Generated polynomial and interaction </w:t>
      </w:r>
      <w:proofErr w:type="gramStart"/>
      <w:r w:rsidRPr="00B47ADE">
        <w:rPr>
          <w:rFonts w:ascii="Arial" w:hAnsi="Arial" w:cs="Arial"/>
          <w:sz w:val="28"/>
          <w:szCs w:val="28"/>
        </w:rPr>
        <w:t>features</w:t>
      </w:r>
      <w:proofErr w:type="gramEnd"/>
      <w:r w:rsidRPr="00B47ADE">
        <w:rPr>
          <w:rFonts w:ascii="Arial" w:hAnsi="Arial" w:cs="Arial"/>
          <w:sz w:val="28"/>
          <w:szCs w:val="28"/>
        </w:rPr>
        <w:t xml:space="preserve"> to capture nonlinear effects.</w:t>
      </w:r>
    </w:p>
    <w:p w14:paraId="7F010B10" w14:textId="77777777" w:rsidR="003B5EA9" w:rsidRPr="00B47ADE" w:rsidRDefault="00000000">
      <w:pPr>
        <w:pStyle w:val="Compact"/>
        <w:numPr>
          <w:ilvl w:val="0"/>
          <w:numId w:val="5"/>
        </w:numPr>
        <w:rPr>
          <w:rFonts w:ascii="Arial" w:hAnsi="Arial" w:cs="Arial"/>
          <w:sz w:val="28"/>
          <w:szCs w:val="28"/>
        </w:rPr>
      </w:pPr>
      <w:r w:rsidRPr="00B47ADE">
        <w:rPr>
          <w:rFonts w:ascii="Arial" w:hAnsi="Arial" w:cs="Arial"/>
          <w:b/>
          <w:bCs/>
          <w:sz w:val="28"/>
          <w:szCs w:val="28"/>
        </w:rPr>
        <w:t>Modeling:</w:t>
      </w:r>
    </w:p>
    <w:p w14:paraId="66125C65" w14:textId="77777777" w:rsidR="003B5EA9" w:rsidRPr="00B47ADE" w:rsidRDefault="00000000">
      <w:pPr>
        <w:pStyle w:val="Compact"/>
        <w:numPr>
          <w:ilvl w:val="1"/>
          <w:numId w:val="7"/>
        </w:numPr>
        <w:rPr>
          <w:rFonts w:ascii="Arial" w:hAnsi="Arial" w:cs="Arial"/>
          <w:sz w:val="28"/>
          <w:szCs w:val="28"/>
        </w:rPr>
      </w:pPr>
      <w:r w:rsidRPr="00B47ADE">
        <w:rPr>
          <w:rFonts w:ascii="Arial" w:hAnsi="Arial" w:cs="Arial"/>
          <w:sz w:val="28"/>
          <w:szCs w:val="28"/>
        </w:rPr>
        <w:t>Applied Ridge regression with polynomial features (degree 3) for balanced bias-variance tradeoff.</w:t>
      </w:r>
    </w:p>
    <w:p w14:paraId="696F8AFF" w14:textId="77777777" w:rsidR="003B5EA9" w:rsidRPr="00B47ADE" w:rsidRDefault="00000000">
      <w:pPr>
        <w:pStyle w:val="Compact"/>
        <w:numPr>
          <w:ilvl w:val="1"/>
          <w:numId w:val="7"/>
        </w:numPr>
        <w:rPr>
          <w:rFonts w:ascii="Arial" w:hAnsi="Arial" w:cs="Arial"/>
          <w:sz w:val="28"/>
          <w:szCs w:val="28"/>
        </w:rPr>
      </w:pPr>
      <w:r w:rsidRPr="00B47ADE">
        <w:rPr>
          <w:rFonts w:ascii="Arial" w:hAnsi="Arial" w:cs="Arial"/>
          <w:sz w:val="28"/>
          <w:szCs w:val="28"/>
        </w:rPr>
        <w:t>Used GridSearchCV to optimize regularization hyperparameters.</w:t>
      </w:r>
    </w:p>
    <w:p w14:paraId="77343F96" w14:textId="77777777" w:rsidR="003B5EA9" w:rsidRPr="00B47ADE" w:rsidRDefault="00000000">
      <w:pPr>
        <w:pStyle w:val="Compact"/>
        <w:numPr>
          <w:ilvl w:val="1"/>
          <w:numId w:val="7"/>
        </w:numPr>
        <w:rPr>
          <w:rFonts w:ascii="Arial" w:hAnsi="Arial" w:cs="Arial"/>
          <w:sz w:val="28"/>
          <w:szCs w:val="28"/>
        </w:rPr>
      </w:pPr>
      <w:r w:rsidRPr="00B47ADE">
        <w:rPr>
          <w:rFonts w:ascii="Arial" w:hAnsi="Arial" w:cs="Arial"/>
          <w:sz w:val="28"/>
          <w:szCs w:val="28"/>
        </w:rPr>
        <w:t>Evaluated using RMSE and R² to ensure interpretability and predictive performance.</w:t>
      </w:r>
    </w:p>
    <w:p w14:paraId="2A784D5D" w14:textId="77777777" w:rsidR="003B5EA9" w:rsidRPr="005C7256" w:rsidRDefault="00000000">
      <w:pPr>
        <w:pStyle w:val="Heading3"/>
        <w:rPr>
          <w:rFonts w:ascii="Arial" w:hAnsi="Arial" w:cs="Arial"/>
          <w:sz w:val="32"/>
          <w:szCs w:val="32"/>
        </w:rPr>
      </w:pPr>
      <w:bookmarkStart w:id="5" w:name="recommendations"/>
      <w:bookmarkEnd w:id="4"/>
      <w:r w:rsidRPr="005C7256">
        <w:rPr>
          <w:rFonts w:ascii="Arial" w:hAnsi="Arial" w:cs="Arial"/>
          <w:sz w:val="32"/>
          <w:szCs w:val="32"/>
        </w:rPr>
        <w:t>Recommendations</w:t>
      </w:r>
    </w:p>
    <w:p w14:paraId="643CA39A" w14:textId="77777777" w:rsidR="003B5EA9" w:rsidRPr="00B47ADE" w:rsidRDefault="00000000">
      <w:pPr>
        <w:pStyle w:val="Compact"/>
        <w:numPr>
          <w:ilvl w:val="0"/>
          <w:numId w:val="8"/>
        </w:numPr>
        <w:rPr>
          <w:rFonts w:ascii="Arial" w:hAnsi="Arial" w:cs="Arial"/>
          <w:sz w:val="28"/>
          <w:szCs w:val="28"/>
        </w:rPr>
      </w:pPr>
      <w:r w:rsidRPr="00B47ADE">
        <w:rPr>
          <w:rFonts w:ascii="Arial" w:hAnsi="Arial" w:cs="Arial"/>
          <w:b/>
          <w:bCs/>
          <w:sz w:val="28"/>
          <w:szCs w:val="28"/>
        </w:rPr>
        <w:t>Policy:</w:t>
      </w:r>
      <w:r w:rsidRPr="00B47ADE">
        <w:rPr>
          <w:rFonts w:ascii="Arial" w:hAnsi="Arial" w:cs="Arial"/>
          <w:sz w:val="28"/>
          <w:szCs w:val="28"/>
        </w:rPr>
        <w:t xml:space="preserve"> Interventions addressing poverty and educational disparities will significantly impact cardiovascular health outcomes.</w:t>
      </w:r>
    </w:p>
    <w:p w14:paraId="055D3B57" w14:textId="77777777" w:rsidR="003B5EA9" w:rsidRPr="00B47ADE" w:rsidRDefault="00000000">
      <w:pPr>
        <w:pStyle w:val="Compact"/>
        <w:numPr>
          <w:ilvl w:val="0"/>
          <w:numId w:val="8"/>
        </w:numPr>
        <w:rPr>
          <w:rFonts w:ascii="Arial" w:hAnsi="Arial" w:cs="Arial"/>
          <w:sz w:val="28"/>
          <w:szCs w:val="28"/>
        </w:rPr>
      </w:pPr>
      <w:r w:rsidRPr="00B47ADE">
        <w:rPr>
          <w:rFonts w:ascii="Arial" w:hAnsi="Arial" w:cs="Arial"/>
          <w:b/>
          <w:bCs/>
          <w:sz w:val="28"/>
          <w:szCs w:val="28"/>
        </w:rPr>
        <w:t>Environment:</w:t>
      </w:r>
      <w:r w:rsidRPr="00B47ADE">
        <w:rPr>
          <w:rFonts w:ascii="Arial" w:hAnsi="Arial" w:cs="Arial"/>
          <w:sz w:val="28"/>
          <w:szCs w:val="28"/>
        </w:rPr>
        <w:t xml:space="preserve"> Monitoring and mitigating ozone and PM2.5 pollution remain critical for reducing CVD rates.</w:t>
      </w:r>
    </w:p>
    <w:p w14:paraId="64BA3DC3" w14:textId="77777777" w:rsidR="003B5EA9" w:rsidRPr="00B47ADE" w:rsidRDefault="00000000">
      <w:pPr>
        <w:pStyle w:val="Compact"/>
        <w:numPr>
          <w:ilvl w:val="0"/>
          <w:numId w:val="8"/>
        </w:numPr>
        <w:rPr>
          <w:rFonts w:ascii="Arial" w:hAnsi="Arial" w:cs="Arial"/>
          <w:sz w:val="28"/>
          <w:szCs w:val="28"/>
        </w:rPr>
      </w:pPr>
      <w:r w:rsidRPr="00B47ADE">
        <w:rPr>
          <w:rFonts w:ascii="Arial" w:hAnsi="Arial" w:cs="Arial"/>
          <w:b/>
          <w:bCs/>
          <w:sz w:val="28"/>
          <w:szCs w:val="28"/>
        </w:rPr>
        <w:t>Future Modeling:</w:t>
      </w:r>
      <w:r w:rsidRPr="00B47ADE">
        <w:rPr>
          <w:rFonts w:ascii="Arial" w:hAnsi="Arial" w:cs="Arial"/>
          <w:sz w:val="28"/>
          <w:szCs w:val="28"/>
        </w:rPr>
        <w:t xml:space="preserve"> Consider advanced models (e.g., XGBoost, Random Forest) and geospatial analysis to visualize high-risk areas for targeted interventions.</w:t>
      </w:r>
    </w:p>
    <w:p w14:paraId="57E054C7" w14:textId="77777777" w:rsidR="003B5EA9" w:rsidRPr="005C7256" w:rsidRDefault="00000000">
      <w:pPr>
        <w:pStyle w:val="Heading3"/>
        <w:rPr>
          <w:rFonts w:ascii="Arial" w:hAnsi="Arial" w:cs="Arial"/>
          <w:sz w:val="32"/>
          <w:szCs w:val="32"/>
        </w:rPr>
      </w:pPr>
      <w:bookmarkStart w:id="6" w:name="conclusion"/>
      <w:bookmarkEnd w:id="5"/>
      <w:r w:rsidRPr="005C7256">
        <w:rPr>
          <w:rFonts w:ascii="Arial" w:hAnsi="Arial" w:cs="Arial"/>
          <w:sz w:val="32"/>
          <w:szCs w:val="32"/>
        </w:rPr>
        <w:t>Conclusion</w:t>
      </w:r>
    </w:p>
    <w:p w14:paraId="657549EC" w14:textId="0D5978B6" w:rsidR="003B5EA9" w:rsidRPr="00B47ADE" w:rsidRDefault="00000000">
      <w:pPr>
        <w:pStyle w:val="FirstParagraph"/>
        <w:rPr>
          <w:rFonts w:ascii="Arial" w:hAnsi="Arial" w:cs="Arial"/>
          <w:sz w:val="28"/>
          <w:szCs w:val="28"/>
        </w:rPr>
      </w:pPr>
      <w:r w:rsidRPr="00B47ADE">
        <w:rPr>
          <w:rFonts w:ascii="Arial" w:hAnsi="Arial" w:cs="Arial"/>
          <w:sz w:val="28"/>
          <w:szCs w:val="28"/>
        </w:rPr>
        <w:t>This analysis demonstrates that social vulnerabilities and environmental exposures collectively influence cardiovascular disease rates in California communities. By leveraging environmental justice data, the project provides insights for public health interventions and community planning to reduce disparities in cardiovascular health outcomes.</w:t>
      </w:r>
      <w:bookmarkEnd w:id="0"/>
      <w:bookmarkEnd w:id="6"/>
    </w:p>
    <w:sectPr w:rsidR="003B5EA9" w:rsidRPr="00B47ADE">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2BA8A8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234B5C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48160721">
    <w:abstractNumId w:val="0"/>
  </w:num>
  <w:num w:numId="2" w16cid:durableId="281427645">
    <w:abstractNumId w:val="1"/>
  </w:num>
  <w:num w:numId="3" w16cid:durableId="1035159711">
    <w:abstractNumId w:val="1"/>
  </w:num>
  <w:num w:numId="4" w16cid:durableId="908003604">
    <w:abstractNumId w:val="1"/>
  </w:num>
  <w:num w:numId="5" w16cid:durableId="1905875778">
    <w:abstractNumId w:val="1"/>
  </w:num>
  <w:num w:numId="6" w16cid:durableId="1929456796">
    <w:abstractNumId w:val="1"/>
  </w:num>
  <w:num w:numId="7" w16cid:durableId="1598059634">
    <w:abstractNumId w:val="1"/>
  </w:num>
  <w:num w:numId="8" w16cid:durableId="531723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A9"/>
    <w:rsid w:val="000732F7"/>
    <w:rsid w:val="003B5EA9"/>
    <w:rsid w:val="005C7256"/>
    <w:rsid w:val="00712C14"/>
    <w:rsid w:val="00B47ADE"/>
    <w:rsid w:val="00E61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5BE6"/>
  <w15:docId w15:val="{1038033C-3626-7C42-93EE-F92061601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Aparna Jain (she/her)</dc:creator>
  <cp:keywords/>
  <cp:lastModifiedBy>Aparna Jain (she/her)</cp:lastModifiedBy>
  <cp:revision>4</cp:revision>
  <dcterms:created xsi:type="dcterms:W3CDTF">2025-06-30T06:30:00Z</dcterms:created>
  <dcterms:modified xsi:type="dcterms:W3CDTF">2025-06-30T06:31:00Z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6a3520-2f75-449a-9647-37aa285e138c_Enabled">
    <vt:lpwstr>true</vt:lpwstr>
  </property>
  <property fmtid="{D5CDD505-2E9C-101B-9397-08002B2CF9AE}" pid="3" name="MSIP_Label_186a3520-2f75-449a-9647-37aa285e138c_SetDate">
    <vt:lpwstr>2025-06-30T06:29:34Z</vt:lpwstr>
  </property>
  <property fmtid="{D5CDD505-2E9C-101B-9397-08002B2CF9AE}" pid="4" name="MSIP_Label_186a3520-2f75-449a-9647-37aa285e138c_Method">
    <vt:lpwstr>Standard</vt:lpwstr>
  </property>
  <property fmtid="{D5CDD505-2E9C-101B-9397-08002B2CF9AE}" pid="5" name="MSIP_Label_186a3520-2f75-449a-9647-37aa285e138c_Name">
    <vt:lpwstr>defa4170-0d19-0005-0004-bc88714345d2</vt:lpwstr>
  </property>
  <property fmtid="{D5CDD505-2E9C-101B-9397-08002B2CF9AE}" pid="6" name="MSIP_Label_186a3520-2f75-449a-9647-37aa285e138c_SiteId">
    <vt:lpwstr>19afb2c8-5efd-4718-a107-530ed963d11e</vt:lpwstr>
  </property>
  <property fmtid="{D5CDD505-2E9C-101B-9397-08002B2CF9AE}" pid="7" name="MSIP_Label_186a3520-2f75-449a-9647-37aa285e138c_ActionId">
    <vt:lpwstr>445063a6-4e30-49d8-a524-1d5b8f6f53e0</vt:lpwstr>
  </property>
  <property fmtid="{D5CDD505-2E9C-101B-9397-08002B2CF9AE}" pid="8" name="MSIP_Label_186a3520-2f75-449a-9647-37aa285e138c_ContentBits">
    <vt:lpwstr>0</vt:lpwstr>
  </property>
  <property fmtid="{D5CDD505-2E9C-101B-9397-08002B2CF9AE}" pid="9" name="MSIP_Label_186a3520-2f75-449a-9647-37aa285e138c_Tag">
    <vt:lpwstr>50, 3, 0, 1</vt:lpwstr>
  </property>
</Properties>
</file>