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29B" w:rsidRPr="0016529B" w:rsidRDefault="0016529B" w:rsidP="00165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29B">
        <w:rPr>
          <w:rFonts w:ascii="Times New Roman" w:eastAsia="Times New Roman" w:hAnsi="Times New Roman" w:cs="Times New Roman"/>
          <w:b/>
          <w:bCs/>
          <w:sz w:val="27"/>
          <w:szCs w:val="27"/>
        </w:rPr>
        <w:t>1. Cloud Migration Project (Azure)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I led a project to migrate critical applications and workloads from on-premises data centers to Microsoft Azure.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My Role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As Project Manager, I coordinated with application owners, cloud architects, and network teams.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started with an assessment phase, identifying dependencies and workload priorities. The migration strategy was a mix of lift-and-shift for legacy apps and re-</w:t>
      </w:r>
      <w:proofErr w:type="spellStart"/>
      <w:r w:rsidRPr="0016529B">
        <w:rPr>
          <w:rFonts w:ascii="Times New Roman" w:eastAsia="Times New Roman" w:hAnsi="Times New Roman" w:cs="Times New Roman"/>
          <w:sz w:val="24"/>
          <w:szCs w:val="24"/>
        </w:rPr>
        <w:t>platforming</w:t>
      </w:r>
      <w:proofErr w:type="spellEnd"/>
      <w:r w:rsidRPr="0016529B">
        <w:rPr>
          <w:rFonts w:ascii="Times New Roman" w:eastAsia="Times New Roman" w:hAnsi="Times New Roman" w:cs="Times New Roman"/>
          <w:sz w:val="24"/>
          <w:szCs w:val="24"/>
        </w:rPr>
        <w:t xml:space="preserve"> for scalable ones. I managed the project plan, risk register, and stakeholder communication. Cutover was scheduled over a weekend with rollback procedures in place.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migrated 120+ servers successfully with minimal downtime, reducing infrastructure costs by 30% and improving scalability and DR capabilities.</w:t>
      </w:r>
    </w:p>
    <w:p w:rsidR="0016529B" w:rsidRPr="0016529B" w:rsidRDefault="0016529B" w:rsidP="001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529B" w:rsidRPr="0016529B" w:rsidRDefault="0016529B" w:rsidP="00165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29B">
        <w:rPr>
          <w:rFonts w:ascii="Times New Roman" w:eastAsia="Times New Roman" w:hAnsi="Times New Roman" w:cs="Times New Roman"/>
          <w:b/>
          <w:bCs/>
          <w:sz w:val="27"/>
          <w:szCs w:val="27"/>
        </w:rPr>
        <w:t>2. SD-WAN Implementation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Our company wanted to improve network performance and reduce MPLS costs by deploying SD-WAN across 50 branch offices.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My Role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I was responsible for overall planning, vendor coordination, and deployment oversight.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I worked with the network architects to design a hybrid network model combining broadband and MPLS. We rolled out in phases — starting with pilot sites, then scaling globally. I ensured smooth vendor SLA tracking, change approvals, and end-user communication.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The rollout completed ahead of schedule, reduced WAN costs by 40%, and significantly improved application performance for remote offices.</w:t>
      </w:r>
    </w:p>
    <w:p w:rsidR="0016529B" w:rsidRPr="0016529B" w:rsidRDefault="0016529B" w:rsidP="001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529B" w:rsidRPr="0016529B" w:rsidRDefault="0016529B" w:rsidP="00165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29B">
        <w:rPr>
          <w:rFonts w:ascii="Times New Roman" w:eastAsia="Times New Roman" w:hAnsi="Times New Roman" w:cs="Times New Roman"/>
          <w:b/>
          <w:bCs/>
          <w:sz w:val="27"/>
          <w:szCs w:val="27"/>
        </w:rPr>
        <w:t>3. Data Center Migration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had to migrate workloads from an old data center to a new co-location facility with minimal business disruption.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My Role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I managed the migration waves and coordinated between infra, application, and business teams.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divided applications into critical and non-critical tiers. Non-critical workloads were migrated first for testing. I conducted cutover rehearsals, validated rollback procedures, and coordinated with vendors for hardware logistics.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Migration was completed successfully over two weekends with zero critical outages, and we decommissioned the old DC within the timeline, saving significant OPEX costs.</w:t>
      </w:r>
    </w:p>
    <w:p w:rsidR="0016529B" w:rsidRPr="0016529B" w:rsidRDefault="0016529B" w:rsidP="001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529B" w:rsidRPr="0016529B" w:rsidRDefault="0016529B" w:rsidP="00165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29B">
        <w:rPr>
          <w:rFonts w:ascii="Times New Roman" w:eastAsia="Times New Roman" w:hAnsi="Times New Roman" w:cs="Times New Roman"/>
          <w:b/>
          <w:bCs/>
          <w:sz w:val="27"/>
          <w:szCs w:val="27"/>
        </w:rPr>
        <w:t>4. End-User Computing Transformation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executed a Windows 11 migration for 3,000+ users across multiple locations.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My Role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I was responsible for end-to-end execution, from planning to delivery.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We started with hardware readiness checks, application compatibility testing, and user communication. I planned phased rollouts by department and location. Training sessions and quick-support desks were arranged to minimize downtime.</w:t>
      </w:r>
    </w:p>
    <w:p w:rsidR="0016529B" w:rsidRPr="0016529B" w:rsidRDefault="0016529B" w:rsidP="00165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proofErr w:type="gramStart"/>
      <w:r w:rsidRPr="001652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6529B">
        <w:rPr>
          <w:rFonts w:ascii="Times New Roman" w:eastAsia="Times New Roman" w:hAnsi="Times New Roman" w:cs="Times New Roman"/>
          <w:sz w:val="24"/>
          <w:szCs w:val="24"/>
        </w:rPr>
        <w:br/>
        <w:t>The migration was completed smoothly within 6 months, improving user experience and compliance with security standards.</w:t>
      </w:r>
    </w:p>
    <w:p w:rsidR="00AB28B4" w:rsidRDefault="00AB28B4"/>
    <w:p w:rsidR="00EF0FBB" w:rsidRPr="00BC01AE" w:rsidRDefault="00EF0FBB" w:rsidP="00EF0FBB">
      <w:pPr>
        <w:pStyle w:val="Heading3"/>
        <w:rPr>
          <w:u w:val="single"/>
        </w:rPr>
      </w:pPr>
      <w:r w:rsidRPr="00BC01AE">
        <w:rPr>
          <w:u w:val="single"/>
        </w:rPr>
        <w:t>IT Infrastructure Project Examples</w:t>
      </w:r>
      <w:bookmarkStart w:id="0" w:name="_GoBack"/>
      <w:bookmarkEnd w:id="0"/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Data Center Migration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Moving workloads, servers, and applications from one data center to another (on-premises or to cloud).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Includes planning, risk management, downtime minimization, and cutover strategy.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Cloud Migration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Shifting applications and infrastructure to AWS, Azure, or GCP.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Lift-and-shift, re-</w:t>
      </w:r>
      <w:proofErr w:type="spellStart"/>
      <w:r>
        <w:t>platforming</w:t>
      </w:r>
      <w:proofErr w:type="spellEnd"/>
      <w:r>
        <w:t>, or modernization of workloads.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WAN / SD-WAN Implementation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Designing and deploying WAN circuits or SD-WAN for branch offices.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Improves network reliability, cost efficiency, and application performance.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Server Virtualization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Migrating from physical servers to VMware / Hyper-V.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Reduces hardware cost, improves scalability and DR capability.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Disaster Recovery (DR) Setup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Designing and implementing DR sites with replication, failover, and backup solutions.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Ensures business continuity.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End-User Computing (EUC) Transformation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Windows 10/11 OS migration.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VDI / Citrix deployment.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Asset lifecycle management.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Enterprise Network Upgrade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LAN/WLAN refresh, implementing firewalls, routers, and switches.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Enhancing security with Zero Trust Network.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Identity &amp; Access Management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Implementing Active Directory, Azure AD, SSO, MFA, and Role-based access.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Strengthens security posture.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Cybersecurity</w:t>
      </w:r>
      <w:proofErr w:type="spellEnd"/>
      <w:r>
        <w:rPr>
          <w:rStyle w:val="Strong"/>
        </w:rPr>
        <w:t xml:space="preserve"> Hardening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Deploying SIEM, endpoint protection, patching, and compliance controls.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>Regular vulnerability assessments.</w:t>
      </w:r>
    </w:p>
    <w:p w:rsidR="00EF0FBB" w:rsidRDefault="00EF0FBB" w:rsidP="00EF0FBB">
      <w:pPr>
        <w:pStyle w:val="NormalWeb"/>
        <w:numPr>
          <w:ilvl w:val="0"/>
          <w:numId w:val="1"/>
        </w:numPr>
      </w:pPr>
      <w:r>
        <w:rPr>
          <w:rStyle w:val="Strong"/>
        </w:rPr>
        <w:t>ITSM / Monitoring Implementation</w:t>
      </w:r>
    </w:p>
    <w:p w:rsidR="00EF0FBB" w:rsidRDefault="00EF0FBB" w:rsidP="00EF0FBB">
      <w:pPr>
        <w:pStyle w:val="NormalWeb"/>
        <w:numPr>
          <w:ilvl w:val="1"/>
          <w:numId w:val="1"/>
        </w:numPr>
      </w:pPr>
      <w:proofErr w:type="spellStart"/>
      <w:r>
        <w:t>ServiceNow</w:t>
      </w:r>
      <w:proofErr w:type="spellEnd"/>
      <w:r>
        <w:t xml:space="preserve"> / BMC Remedy deployment.</w:t>
      </w:r>
    </w:p>
    <w:p w:rsidR="00EF0FBB" w:rsidRDefault="00EF0FBB" w:rsidP="00EF0FBB">
      <w:pPr>
        <w:pStyle w:val="NormalWeb"/>
        <w:numPr>
          <w:ilvl w:val="1"/>
          <w:numId w:val="1"/>
        </w:numPr>
      </w:pPr>
      <w:r>
        <w:t xml:space="preserve">Infrastructure monitoring using tools like </w:t>
      </w:r>
      <w:proofErr w:type="spellStart"/>
      <w:r>
        <w:t>Nagios</w:t>
      </w:r>
      <w:proofErr w:type="spellEnd"/>
      <w:r>
        <w:t xml:space="preserve">, </w:t>
      </w:r>
      <w:proofErr w:type="spellStart"/>
      <w:r>
        <w:t>SolarWinds</w:t>
      </w:r>
      <w:proofErr w:type="spellEnd"/>
      <w:r>
        <w:t xml:space="preserve">, or </w:t>
      </w:r>
      <w:proofErr w:type="spellStart"/>
      <w:r>
        <w:t>Splunk</w:t>
      </w:r>
      <w:proofErr w:type="spellEnd"/>
      <w:r>
        <w:t>.</w:t>
      </w:r>
    </w:p>
    <w:p w:rsidR="00EF0FBB" w:rsidRDefault="00EF0FBB"/>
    <w:sectPr w:rsidR="00EF0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A3223"/>
    <w:multiLevelType w:val="multilevel"/>
    <w:tmpl w:val="30CA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29B"/>
    <w:rsid w:val="0016529B"/>
    <w:rsid w:val="00AB28B4"/>
    <w:rsid w:val="00B5410D"/>
    <w:rsid w:val="00BC01AE"/>
    <w:rsid w:val="00E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4FF70-4804-4303-A100-50372115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5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52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52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5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2025-09-02T12:58:00Z</dcterms:created>
  <dcterms:modified xsi:type="dcterms:W3CDTF">2025-09-02T13:05:00Z</dcterms:modified>
</cp:coreProperties>
</file>