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8EE2B" w14:textId="06A26703" w:rsidR="001D2590" w:rsidRDefault="00273B10" w:rsidP="00273B1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73B10">
        <w:rPr>
          <w:rFonts w:ascii="Arial" w:hAnsi="Arial" w:cs="Arial"/>
          <w:b/>
          <w:bCs/>
          <w:sz w:val="36"/>
          <w:szCs w:val="36"/>
        </w:rPr>
        <w:t>ABSTRACT CONCEPTS</w:t>
      </w:r>
    </w:p>
    <w:p w14:paraId="5882892E" w14:textId="77777777" w:rsidR="00273B10" w:rsidRDefault="00273B10" w:rsidP="00273B10">
      <w:pPr>
        <w:rPr>
          <w:rFonts w:ascii="Arial" w:hAnsi="Arial" w:cs="Arial"/>
          <w:b/>
          <w:bCs/>
          <w:sz w:val="36"/>
          <w:szCs w:val="36"/>
        </w:rPr>
      </w:pPr>
    </w:p>
    <w:p w14:paraId="26346455" w14:textId="77777777" w:rsidR="001C3E13" w:rsidRDefault="001C3E13" w:rsidP="001C3E13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1 -&gt;</w:t>
      </w:r>
    </w:p>
    <w:p w14:paraId="703E0B10" w14:textId="77777777" w:rsidR="001E126B" w:rsidRDefault="001E126B" w:rsidP="001C3E13">
      <w:pPr>
        <w:rPr>
          <w:rFonts w:ascii="Arial" w:hAnsi="Arial" w:cs="Arial"/>
        </w:rPr>
      </w:pPr>
      <w:r w:rsidRPr="001E126B">
        <w:rPr>
          <w:rFonts w:ascii="Arial" w:hAnsi="Arial" w:cs="Arial"/>
        </w:rPr>
        <w:drawing>
          <wp:inline distT="0" distB="0" distL="0" distR="0" wp14:anchorId="6FDABE93" wp14:editId="2B6448BF">
            <wp:extent cx="5731510" cy="3250565"/>
            <wp:effectExtent l="0" t="0" r="2540" b="6985"/>
            <wp:docPr id="17328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354E" w14:textId="77777777" w:rsidR="002B7038" w:rsidRDefault="001E126B" w:rsidP="001C3E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See, in the above code, we have an </w:t>
      </w:r>
      <w:proofErr w:type="spellStart"/>
      <w:r>
        <w:rPr>
          <w:rFonts w:ascii="Arial" w:hAnsi="Arial" w:cs="Arial"/>
          <w:b/>
          <w:bCs/>
        </w:rPr>
        <w:t>allThere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variable initially assigned with </w:t>
      </w:r>
      <w:r>
        <w:rPr>
          <w:rFonts w:ascii="Arial" w:hAnsi="Arial" w:cs="Arial"/>
          <w:b/>
          <w:bCs/>
        </w:rPr>
        <w:t xml:space="preserve">true </w:t>
      </w:r>
      <w:r>
        <w:rPr>
          <w:rFonts w:ascii="Arial" w:hAnsi="Arial" w:cs="Arial"/>
        </w:rPr>
        <w:t xml:space="preserve">value, and then line number </w:t>
      </w:r>
      <w:r>
        <w:rPr>
          <w:rFonts w:ascii="Arial" w:hAnsi="Arial" w:cs="Arial"/>
          <w:b/>
          <w:bCs/>
        </w:rPr>
        <w:t xml:space="preserve">8, </w:t>
      </w:r>
      <w:r>
        <w:rPr>
          <w:rFonts w:ascii="Arial" w:hAnsi="Arial" w:cs="Arial"/>
        </w:rPr>
        <w:t xml:space="preserve">we are invoking an </w:t>
      </w:r>
      <w:r>
        <w:rPr>
          <w:rFonts w:ascii="Arial" w:hAnsi="Arial" w:cs="Arial"/>
          <w:b/>
          <w:bCs/>
        </w:rPr>
        <w:t xml:space="preserve">arrow function </w:t>
      </w:r>
      <w:r>
        <w:rPr>
          <w:rFonts w:ascii="Arial" w:hAnsi="Arial" w:cs="Arial"/>
        </w:rPr>
        <w:t xml:space="preserve">wrapped inside an </w:t>
      </w:r>
      <w:r>
        <w:rPr>
          <w:rFonts w:ascii="Arial" w:hAnsi="Arial" w:cs="Arial"/>
          <w:b/>
          <w:bCs/>
        </w:rPr>
        <w:t xml:space="preserve">IIFE, </w:t>
      </w:r>
      <w:r w:rsidR="002B7038">
        <w:rPr>
          <w:rFonts w:ascii="Arial" w:hAnsi="Arial" w:cs="Arial"/>
        </w:rPr>
        <w:t>that’s the concept we need to study</w:t>
      </w:r>
    </w:p>
    <w:p w14:paraId="4C3677E6" w14:textId="77777777" w:rsidR="003549EF" w:rsidRDefault="007F7B5E" w:rsidP="001C3E13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If we don’t use the </w:t>
      </w:r>
      <w:r>
        <w:rPr>
          <w:rFonts w:ascii="Arial" w:hAnsi="Arial" w:cs="Arial"/>
          <w:b/>
          <w:bCs/>
        </w:rPr>
        <w:t xml:space="preserve">IIFE, </w:t>
      </w:r>
      <w:r>
        <w:rPr>
          <w:rFonts w:ascii="Arial" w:hAnsi="Arial" w:cs="Arial"/>
        </w:rPr>
        <w:t xml:space="preserve">then we </w:t>
      </w:r>
      <w:proofErr w:type="spellStart"/>
      <w:r>
        <w:rPr>
          <w:rFonts w:ascii="Arial" w:hAnsi="Arial" w:cs="Arial"/>
          <w:b/>
          <w:bCs/>
        </w:rPr>
        <w:t>allThere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will not be assigned with the </w:t>
      </w:r>
      <w:r>
        <w:rPr>
          <w:rFonts w:ascii="Arial" w:hAnsi="Arial" w:cs="Arial"/>
          <w:b/>
          <w:bCs/>
        </w:rPr>
        <w:t xml:space="preserve">false </w:t>
      </w:r>
      <w:r>
        <w:rPr>
          <w:rFonts w:ascii="Arial" w:hAnsi="Arial" w:cs="Arial"/>
        </w:rPr>
        <w:t xml:space="preserve">value, instead it will assigned with the function, but if we want to assign the </w:t>
      </w:r>
      <w:r>
        <w:rPr>
          <w:rFonts w:ascii="Arial" w:hAnsi="Arial" w:cs="Arial"/>
          <w:b/>
          <w:bCs/>
        </w:rPr>
        <w:t xml:space="preserve">false </w:t>
      </w:r>
      <w:r>
        <w:rPr>
          <w:rFonts w:ascii="Arial" w:hAnsi="Arial" w:cs="Arial"/>
        </w:rPr>
        <w:t xml:space="preserve">value, we need to invoke the function, hence we have made use of </w:t>
      </w:r>
      <w:r>
        <w:rPr>
          <w:rFonts w:ascii="Arial" w:hAnsi="Arial" w:cs="Arial"/>
          <w:b/>
          <w:bCs/>
        </w:rPr>
        <w:t xml:space="preserve">IIFE </w:t>
      </w:r>
    </w:p>
    <w:p w14:paraId="775D84C6" w14:textId="2345EA33" w:rsidR="00273B10" w:rsidRPr="001C3E13" w:rsidRDefault="001C3E13" w:rsidP="001C3E13">
      <w:pPr>
        <w:rPr>
          <w:rFonts w:ascii="Arial" w:hAnsi="Arial" w:cs="Arial"/>
        </w:rPr>
      </w:pPr>
      <w:r w:rsidRPr="001C3E13">
        <w:rPr>
          <w:rFonts w:ascii="Arial" w:hAnsi="Arial" w:cs="Arial"/>
        </w:rPr>
        <w:t xml:space="preserve"> </w:t>
      </w:r>
    </w:p>
    <w:p w14:paraId="3BB01685" w14:textId="77777777" w:rsidR="001C3E13" w:rsidRDefault="001C3E13" w:rsidP="001C3E13">
      <w:pPr>
        <w:rPr>
          <w:rFonts w:ascii="Arial" w:hAnsi="Arial" w:cs="Arial"/>
        </w:rPr>
      </w:pPr>
    </w:p>
    <w:p w14:paraId="40CAA8FA" w14:textId="77777777" w:rsidR="001C3E13" w:rsidRPr="001C3E13" w:rsidRDefault="001C3E13" w:rsidP="001C3E13">
      <w:pPr>
        <w:rPr>
          <w:rFonts w:ascii="Arial" w:hAnsi="Arial" w:cs="Arial"/>
        </w:rPr>
      </w:pPr>
    </w:p>
    <w:sectPr w:rsidR="001C3E13" w:rsidRPr="001C3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B32B5D"/>
    <w:multiLevelType w:val="hybridMultilevel"/>
    <w:tmpl w:val="96A01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B47D8"/>
    <w:multiLevelType w:val="hybridMultilevel"/>
    <w:tmpl w:val="D654FD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EC50D6"/>
    <w:multiLevelType w:val="hybridMultilevel"/>
    <w:tmpl w:val="EBA47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023739">
    <w:abstractNumId w:val="0"/>
  </w:num>
  <w:num w:numId="2" w16cid:durableId="1676610085">
    <w:abstractNumId w:val="2"/>
  </w:num>
  <w:num w:numId="3" w16cid:durableId="915018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10"/>
    <w:rsid w:val="001C3E13"/>
    <w:rsid w:val="001D2590"/>
    <w:rsid w:val="001E126B"/>
    <w:rsid w:val="00273B10"/>
    <w:rsid w:val="002B7038"/>
    <w:rsid w:val="003549EF"/>
    <w:rsid w:val="0059379B"/>
    <w:rsid w:val="007F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2EC6B"/>
  <w15:chartTrackingRefBased/>
  <w15:docId w15:val="{962DE5A1-0E39-40A7-B5AF-7E2632C5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6</cp:revision>
  <dcterms:created xsi:type="dcterms:W3CDTF">2024-06-17T07:57:00Z</dcterms:created>
  <dcterms:modified xsi:type="dcterms:W3CDTF">2024-06-17T08:36:00Z</dcterms:modified>
</cp:coreProperties>
</file>