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 Opportunity – Aurelia Developments LLC</w:t>
      </w:r>
    </w:p>
    <w:p>
      <w:pPr>
        <w:pStyle w:val="Heading1"/>
      </w:pPr>
      <w:r>
        <w:t>Company Overview</w:t>
      </w:r>
    </w:p>
    <w:p>
      <w:r>
        <w:t>Aurelia Developments LLC (“Aurelia” or the “Company”) is a Dubai‑based luxury real estate developer focused on delivering premium residential and mixed‑use developments across key waterfront and high‑growth districts in the United Arab Emirates. Founded by a team of experienced real estate professionals with backgrounds in international development, hospitality partnerships, and investment management, Aurelia has rapidly established itself as a developer of high‑quality residential assets targeting affluent regional and international buyers.</w:t>
      </w:r>
    </w:p>
    <w:p>
      <w:r>
        <w:t>The Company specializes in the development of luxury waterfront towers, high‑end villa communities, branded residences operated in partnership with global hospitality groups, and mixed‑use projects that integrate residential, retail, and lifestyle amenities. Aurelia’s projects are designed to meet the increasing demand for premium real estate assets driven by high‑net‑worth individuals relocating to Dubai and international investors seeking stable property markets.</w:t>
      </w:r>
    </w:p>
    <w:p>
      <w:r>
        <w:t>Headquartered in Dubai, Aurelia operates within one of the fastest‑growing global real estate markets and has built a reputation for design excellence, strategic land acquisition, and strong project execution capabilities. The Company’s disciplined approach to project selection and development has enabled it to establish a high‑quality development pipeline while maintaining attractive development margins.</w:t>
      </w:r>
    </w:p>
    <w:p>
      <w:pPr>
        <w:pStyle w:val="Heading1"/>
      </w:pPr>
      <w:r>
        <w:t>Market Opportunity</w:t>
      </w:r>
    </w:p>
    <w:p>
      <w:r>
        <w:t>Dubai has emerged as one of the most attractive global destinations for luxury residential investment. The emirate’s pro‑investment regulatory environment, tax‑efficient framework, and strategic geographic location have driven sustained demand for high‑end real estate from both regional and international buyers.</w:t>
      </w:r>
    </w:p>
    <w:p>
      <w:r>
        <w:t>The luxury residential real estate market in Dubai is estimated to exceed USD 45 billion in annual transaction value and has experienced strong growth over the past five years. Demand is supported by increasing global wealth migration, favorable property ownership laws for foreign investors, and strong economic growth in the UAE.</w:t>
      </w:r>
    </w:p>
    <w:p>
      <w:r>
        <w:t>Luxury waterfront properties and branded residential developments have been among the fastest‑growing segments of the market. International buyers increasingly seek developments that combine residential living with hospitality services and lifestyle amenities. Aurelia’s focus on luxury waterfront developments and branded residences positions the Company directly within these high‑growth segments.</w:t>
      </w:r>
    </w:p>
    <w:p>
      <w:r>
        <w:t>Within this market environment, Aurelia has built a pipeline of strategically located developments targeting high‑net‑worth buyers and international investors. The Company’s portfolio is positioned to benefit from continued demand for luxury real estate assets in Dubai and the wider Gulf region.</w:t>
      </w:r>
    </w:p>
    <w:p>
      <w:pPr>
        <w:pStyle w:val="Heading1"/>
      </w:pPr>
      <w:r>
        <w:t>Investment Highlights</w:t>
      </w:r>
    </w:p>
    <w:p>
      <w:r>
        <w:t>• Strong Development Pipeline – Aurelia has assembled a robust pipeline of luxury residential developments across prime waterfront and urban locations in Dubai.</w:t>
      </w:r>
    </w:p>
    <w:p>
      <w:r>
        <w:t>• Attractive Project Economics – The Company targets premium residential developments that generate strong development margins and attractive returns on invested capital.</w:t>
      </w:r>
    </w:p>
    <w:p>
      <w:r>
        <w:t>• Strategic Market Position – Aurelia operates in the high‑growth luxury real estate segment supported by global wealth migration and increasing demand for branded residences.</w:t>
      </w:r>
    </w:p>
    <w:p>
      <w:r>
        <w:t>• Experienced Management Team – The leadership team combines extensive experience in real estate development, construction management, capital markets, and hospitality partnerships.</w:t>
      </w:r>
    </w:p>
    <w:p>
      <w:r>
        <w:t>• International Buyer Base – The Company’s projects are marketed to a diversified global buyer base including investors from Europe, Asia, and the Middle East.</w:t>
      </w:r>
    </w:p>
    <w:p>
      <w:r>
        <w:t>• Value Creation Through Partnerships – Aurelia actively collaborates with global hospitality brands and strategic partners to enhance the positioning and value of its developments.</w:t>
      </w:r>
    </w:p>
    <w:p>
      <w:pPr>
        <w:pStyle w:val="Heading1"/>
      </w:pPr>
      <w:r>
        <w:t>Basic Financial Overview</w:t>
      </w:r>
    </w:p>
    <w:p>
      <w:r>
        <w:t>Aurelia has demonstrated strong financial growth driven by the successful launch and sale of several luxury residential developments. Over the past three fiscal years, the Company has achieved consistent revenue expansion supported by increasing demand for premium real estate assets.</w:t>
      </w:r>
    </w:p>
    <w:p>
      <w:r>
        <w:t>Key financial highlights include:</w:t>
      </w:r>
    </w:p>
    <w:p>
      <w:r>
        <w:t>• Revenue Growth: Strong historical revenue growth supported by property development sales and pre‑sales of residential units.</w:t>
        <w:br/>
        <w:t>• Attractive Development Margins: Premium positioning enables the Company to achieve competitive development margins.</w:t>
        <w:br/>
        <w:t>• Development Pipeline Value: The Company currently maintains a development pipeline valued at approximately USD 2.5 billion in projected gross development value.</w:t>
        <w:br/>
        <w:t>• Strong Pre‑Sales Performance: Early‑stage pre‑sales provide visibility into project cash flows and support construction financing.</w:t>
      </w:r>
    </w:p>
    <w:p>
      <w:r>
        <w:t>These metrics demonstrate Aurelia’s ability to successfully execute large‑scale developments while maintaining disciplined financial management.</w:t>
      </w:r>
    </w:p>
    <w:p>
      <w:pPr>
        <w:pStyle w:val="Heading1"/>
      </w:pPr>
      <w:r>
        <w:t>Strategic Rationale for the Investment</w:t>
      </w:r>
    </w:p>
    <w:p>
      <w:r>
        <w:t>Aurelia is currently exploring a private equity investment to accelerate the expansion of its development pipeline and capitalize on strong market demand for luxury residential assets. The Company has identified several strategic development opportunities requiring additional capital to support land acquisition, project development, and construction activities. The Company is specifically seeking investment from private equity investors because it values a partner that can provide not only long-term growth capital, but also institutional governance, capital markets discipline, and strategic support in scaling the platform across Dubai and the wider GCC region.</w:t>
      </w:r>
    </w:p>
    <w:p>
      <w:r>
        <w:t>The proposed investment would allow Aurelia to accelerate the launch of multiple high‑value developments while strengthening its balance sheet and enhancing financial flexibility. The Company believes that a strategic private equity partner can support its long‑term growth strategy by providing both capital and institutional expertise.</w:t>
      </w:r>
    </w:p>
    <w:p>
      <w:r>
        <w:t>From an investor perspective, the opportunity provides exposure to one of the fastest‑growing luxury real estate markets globally while partnering with an experienced development platform capable of executing large‑scale projects.</w:t>
      </w:r>
    </w:p>
    <w:p>
      <w:pPr>
        <w:pStyle w:val="Heading1"/>
      </w:pPr>
      <w:r>
        <w:t>Growth Opportunities</w:t>
      </w:r>
    </w:p>
    <w:p>
      <w:r>
        <w:t>Private equity capital would enable Aurelia to unlock several key value creation opportunities:</w:t>
      </w:r>
    </w:p>
    <w:p>
      <w:r>
        <w:t>• Expansion of Development Pipeline – Accelerating the development of several high‑value residential and mixed‑use projects.</w:t>
        <w:br/>
        <w:t>• Strategic Land Acquisition – Securing prime development sites in high‑demand districts across Dubai.</w:t>
        <w:br/>
        <w:t>• International Partnerships – Expanding collaborations with global hospitality operators for branded residential projects.</w:t>
        <w:br/>
        <w:t>• Geographic Expansion – Evaluating development opportunities in additional high‑growth markets across the GCC region.</w:t>
        <w:br/>
        <w:t>• Operational Efficiencies – Investing in technology platforms and project management systems to enhance development efficiency.</w:t>
      </w:r>
    </w:p>
    <w:p>
      <w:r>
        <w:t>These initiatives are expected to drive long‑term revenue growth and enhance the Company’s valuation.</w:t>
      </w:r>
    </w:p>
    <w:p>
      <w:pPr>
        <w:pStyle w:val="Heading1"/>
      </w:pPr>
      <w:r>
        <w:t>Transaction Overview</w:t>
      </w:r>
    </w:p>
    <w:p>
      <w:r>
        <w:t>Aurelia is evaluating a private equity investment to support its next phase of growth. The transaction may involve a minority growth investment or a strategic partnership with an institutional investor.</w:t>
      </w:r>
    </w:p>
    <w:p>
      <w:r>
        <w:t>Proceeds from the investment would primarily be used to:</w:t>
      </w:r>
    </w:p>
    <w:p>
      <w:r>
        <w:t>• fund land acquisitions for upcoming development projects</w:t>
        <w:br/>
        <w:t>• support construction financing for multiple developments</w:t>
        <w:br/>
        <w:t>• strengthen the Company’s capital structure</w:t>
        <w:br/>
        <w:t>• invest in operational and technological infrastructure</w:t>
      </w:r>
    </w:p>
    <w:p>
      <w:r>
        <w:t>The Company’s advisors are currently engaging with a select group of private equity investors to assess interest in participating in this opportunity.</w:t>
      </w:r>
    </w:p>
    <w:p>
      <w:pPr>
        <w:pStyle w:val="Heading1"/>
      </w:pPr>
      <w:r>
        <w:t>Next Steps</w:t>
      </w:r>
    </w:p>
    <w:p>
      <w:r>
        <w:t>Interested investors will have the opportunity to participate in the next stage of the process, which includes access to a comprehensive Confidential Information Memorandum (CIM), detailed financial information, and management presentations.</w:t>
      </w:r>
    </w:p>
    <w:p>
      <w:r>
        <w:t>The process will also include further due diligence on the Company’s development pipeline, financial performance, and strategic growth initiatives.</w:t>
      </w:r>
    </w:p>
    <w:p>
      <w:r>
        <w:t>Parties interested in receiving additional information regarding this opportunity are invited to contact the Company’s advisors to begin the diligence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