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596" w:rsidRPr="00EC6415" w:rsidRDefault="00287596" w:rsidP="00F16C12">
      <w:pPr>
        <w:pStyle w:val="Heading1"/>
        <w:shd w:val="clear" w:color="auto" w:fill="FFFFFF"/>
        <w:tabs>
          <w:tab w:val="left" w:pos="8184"/>
        </w:tabs>
        <w:rPr>
          <w:rFonts w:asciiTheme="minorHAnsi" w:hAnsiTheme="minorHAnsi" w:cstheme="minorHAnsi"/>
          <w:sz w:val="24"/>
          <w:szCs w:val="24"/>
          <w:u w:val="single"/>
        </w:rPr>
      </w:pPr>
      <w:r w:rsidRPr="00EC6415">
        <w:rPr>
          <w:rFonts w:asciiTheme="minorHAnsi" w:hAnsiTheme="minorHAnsi" w:cstheme="minorHAnsi"/>
          <w:sz w:val="24"/>
          <w:szCs w:val="24"/>
        </w:rPr>
        <w:t xml:space="preserve">                                 </w:t>
      </w:r>
      <w:r w:rsidR="00F16C12">
        <w:rPr>
          <w:rFonts w:asciiTheme="minorHAnsi" w:hAnsiTheme="minorHAnsi" w:cstheme="minorHAnsi"/>
          <w:sz w:val="24"/>
          <w:szCs w:val="24"/>
        </w:rPr>
        <w:t xml:space="preserve"> </w:t>
      </w:r>
      <w:r w:rsidRPr="00EC6415">
        <w:rPr>
          <w:rFonts w:asciiTheme="minorHAnsi" w:hAnsiTheme="minorHAnsi" w:cstheme="minorHAnsi"/>
          <w:sz w:val="32"/>
          <w:szCs w:val="24"/>
          <w:u w:val="single"/>
        </w:rPr>
        <w:t>Consultant Companies</w:t>
      </w:r>
      <w:r w:rsidR="00F16C12">
        <w:rPr>
          <w:rFonts w:asciiTheme="minorHAnsi" w:hAnsiTheme="minorHAnsi" w:cstheme="minorHAnsi"/>
          <w:sz w:val="32"/>
          <w:szCs w:val="24"/>
          <w:u w:val="single"/>
        </w:rPr>
        <w:t xml:space="preserve"> in Bhopal</w:t>
      </w:r>
    </w:p>
    <w:p w:rsidR="00DE6E61" w:rsidRPr="00EC6415" w:rsidRDefault="00DE6E61" w:rsidP="00DE6E61">
      <w:pPr>
        <w:pStyle w:val="Heading1"/>
        <w:shd w:val="clear" w:color="auto" w:fill="FFFFFF"/>
        <w:tabs>
          <w:tab w:val="center" w:pos="4513"/>
        </w:tabs>
        <w:rPr>
          <w:rFonts w:asciiTheme="minorHAnsi" w:hAnsiTheme="minorHAnsi" w:cstheme="minorHAnsi"/>
          <w:b w:val="0"/>
          <w:sz w:val="24"/>
          <w:szCs w:val="24"/>
        </w:rPr>
      </w:pPr>
      <w:r w:rsidRPr="00EC6415">
        <w:rPr>
          <w:rFonts w:asciiTheme="minorHAnsi" w:hAnsiTheme="minorHAnsi" w:cstheme="minorHAnsi"/>
          <w:b w:val="0"/>
          <w:sz w:val="24"/>
          <w:szCs w:val="24"/>
        </w:rPr>
        <w:tab/>
      </w:r>
    </w:p>
    <w:tbl>
      <w:tblPr>
        <w:tblStyle w:val="TableGrid"/>
        <w:tblW w:w="9773" w:type="dxa"/>
        <w:tblLayout w:type="fixed"/>
        <w:tblLook w:val="04A0" w:firstRow="1" w:lastRow="0" w:firstColumn="1" w:lastColumn="0" w:noHBand="0" w:noVBand="1"/>
      </w:tblPr>
      <w:tblGrid>
        <w:gridCol w:w="581"/>
        <w:gridCol w:w="1642"/>
        <w:gridCol w:w="2816"/>
        <w:gridCol w:w="2225"/>
        <w:gridCol w:w="2509"/>
      </w:tblGrid>
      <w:tr w:rsidR="00C55F54" w:rsidRPr="00EC6415" w:rsidTr="00EC6415">
        <w:trPr>
          <w:trHeight w:val="117"/>
        </w:trPr>
        <w:tc>
          <w:tcPr>
            <w:tcW w:w="581" w:type="dxa"/>
            <w:shd w:val="clear" w:color="auto" w:fill="FFFF00"/>
          </w:tcPr>
          <w:p w:rsidR="00C55F54" w:rsidRPr="00EC6415" w:rsidRDefault="00C55F54" w:rsidP="00DE6E61">
            <w:pPr>
              <w:pStyle w:val="Heading1"/>
              <w:tabs>
                <w:tab w:val="center" w:pos="4513"/>
              </w:tabs>
              <w:outlineLvl w:val="0"/>
              <w:rPr>
                <w:rFonts w:asciiTheme="minorHAnsi" w:hAnsiTheme="minorHAnsi" w:cstheme="minorHAnsi"/>
                <w:sz w:val="24"/>
                <w:szCs w:val="24"/>
              </w:rPr>
            </w:pPr>
            <w:r w:rsidRPr="00EC6415">
              <w:rPr>
                <w:rFonts w:asciiTheme="minorHAnsi" w:hAnsiTheme="minorHAnsi" w:cstheme="minorHAnsi"/>
                <w:sz w:val="24"/>
                <w:szCs w:val="24"/>
              </w:rPr>
              <w:t>S.no</w:t>
            </w:r>
          </w:p>
        </w:tc>
        <w:tc>
          <w:tcPr>
            <w:tcW w:w="1642" w:type="dxa"/>
            <w:shd w:val="clear" w:color="auto" w:fill="FFFF00"/>
          </w:tcPr>
          <w:p w:rsidR="00C55F54" w:rsidRPr="00EC6415" w:rsidRDefault="00C55F54" w:rsidP="00DE6E61">
            <w:pPr>
              <w:pStyle w:val="Heading1"/>
              <w:tabs>
                <w:tab w:val="center" w:pos="4513"/>
              </w:tabs>
              <w:outlineLvl w:val="0"/>
              <w:rPr>
                <w:rFonts w:asciiTheme="minorHAnsi" w:hAnsiTheme="minorHAnsi" w:cstheme="minorHAnsi"/>
                <w:sz w:val="24"/>
                <w:szCs w:val="24"/>
              </w:rPr>
            </w:pPr>
            <w:r w:rsidRPr="00EC6415">
              <w:rPr>
                <w:rFonts w:asciiTheme="minorHAnsi" w:hAnsiTheme="minorHAnsi" w:cstheme="minorHAnsi"/>
                <w:sz w:val="24"/>
                <w:szCs w:val="24"/>
              </w:rPr>
              <w:t>Company Name</w:t>
            </w:r>
          </w:p>
        </w:tc>
        <w:tc>
          <w:tcPr>
            <w:tcW w:w="2816" w:type="dxa"/>
            <w:shd w:val="clear" w:color="auto" w:fill="FFFF00"/>
          </w:tcPr>
          <w:p w:rsidR="00C55F54" w:rsidRPr="00EC6415" w:rsidRDefault="00C55F54" w:rsidP="00DE6E61">
            <w:pPr>
              <w:pStyle w:val="Heading1"/>
              <w:tabs>
                <w:tab w:val="center" w:pos="4513"/>
              </w:tabs>
              <w:outlineLvl w:val="0"/>
              <w:rPr>
                <w:rFonts w:asciiTheme="minorHAnsi" w:hAnsiTheme="minorHAnsi" w:cstheme="minorHAnsi"/>
                <w:sz w:val="24"/>
                <w:szCs w:val="24"/>
              </w:rPr>
            </w:pPr>
            <w:r w:rsidRPr="00EC6415">
              <w:rPr>
                <w:rFonts w:asciiTheme="minorHAnsi" w:hAnsiTheme="minorHAnsi" w:cstheme="minorHAnsi"/>
                <w:sz w:val="24"/>
                <w:szCs w:val="24"/>
              </w:rPr>
              <w:t>Services</w:t>
            </w:r>
          </w:p>
        </w:tc>
        <w:tc>
          <w:tcPr>
            <w:tcW w:w="2225" w:type="dxa"/>
            <w:shd w:val="clear" w:color="auto" w:fill="FFFF00"/>
          </w:tcPr>
          <w:p w:rsidR="00C55F54" w:rsidRPr="00EC6415" w:rsidRDefault="00C55F54" w:rsidP="00DE6E61">
            <w:pPr>
              <w:pStyle w:val="Heading1"/>
              <w:tabs>
                <w:tab w:val="center" w:pos="4513"/>
              </w:tabs>
              <w:outlineLvl w:val="0"/>
              <w:rPr>
                <w:rFonts w:asciiTheme="minorHAnsi" w:hAnsiTheme="minorHAnsi" w:cstheme="minorHAnsi"/>
                <w:sz w:val="24"/>
                <w:szCs w:val="24"/>
              </w:rPr>
            </w:pPr>
            <w:r w:rsidRPr="00EC6415">
              <w:rPr>
                <w:rFonts w:asciiTheme="minorHAnsi" w:hAnsiTheme="minorHAnsi" w:cstheme="minorHAnsi"/>
                <w:sz w:val="24"/>
                <w:szCs w:val="24"/>
              </w:rPr>
              <w:t>Fields</w:t>
            </w:r>
          </w:p>
        </w:tc>
        <w:tc>
          <w:tcPr>
            <w:tcW w:w="2509" w:type="dxa"/>
            <w:shd w:val="clear" w:color="auto" w:fill="FFFF00"/>
          </w:tcPr>
          <w:p w:rsidR="00C55F54" w:rsidRPr="00EC6415" w:rsidRDefault="00C55F54" w:rsidP="00DE6E61">
            <w:pPr>
              <w:pStyle w:val="Heading1"/>
              <w:tabs>
                <w:tab w:val="center" w:pos="4513"/>
              </w:tabs>
              <w:outlineLvl w:val="0"/>
              <w:rPr>
                <w:rFonts w:asciiTheme="minorHAnsi" w:hAnsiTheme="minorHAnsi" w:cstheme="minorHAnsi"/>
                <w:sz w:val="24"/>
                <w:szCs w:val="24"/>
              </w:rPr>
            </w:pPr>
            <w:r w:rsidRPr="00EC6415">
              <w:rPr>
                <w:rFonts w:asciiTheme="minorHAnsi" w:hAnsiTheme="minorHAnsi" w:cstheme="minorHAnsi"/>
                <w:sz w:val="24"/>
                <w:szCs w:val="24"/>
              </w:rPr>
              <w:t>Website</w:t>
            </w:r>
          </w:p>
        </w:tc>
      </w:tr>
      <w:tr w:rsidR="00C55F54" w:rsidRPr="00EC6415" w:rsidTr="00EC6415">
        <w:trPr>
          <w:trHeight w:val="702"/>
        </w:trPr>
        <w:tc>
          <w:tcPr>
            <w:tcW w:w="581" w:type="dxa"/>
          </w:tcPr>
          <w:p w:rsidR="00C55F54" w:rsidRPr="00EC6415" w:rsidRDefault="00C55F54" w:rsidP="00DE6E61">
            <w:pPr>
              <w:pStyle w:val="Heading1"/>
              <w:tabs>
                <w:tab w:val="center" w:pos="4513"/>
              </w:tabs>
              <w:outlineLvl w:val="0"/>
              <w:rPr>
                <w:rFonts w:asciiTheme="minorHAnsi" w:hAnsiTheme="minorHAnsi" w:cstheme="minorHAnsi"/>
                <w:b w:val="0"/>
                <w:sz w:val="24"/>
                <w:szCs w:val="24"/>
              </w:rPr>
            </w:pPr>
            <w:r w:rsidRPr="00EC6415">
              <w:rPr>
                <w:rFonts w:asciiTheme="minorHAnsi" w:hAnsiTheme="minorHAnsi" w:cstheme="minorHAnsi"/>
                <w:b w:val="0"/>
                <w:sz w:val="24"/>
                <w:szCs w:val="24"/>
              </w:rPr>
              <w:t>1</w:t>
            </w:r>
          </w:p>
        </w:tc>
        <w:tc>
          <w:tcPr>
            <w:tcW w:w="1642" w:type="dxa"/>
          </w:tcPr>
          <w:p w:rsidR="00C55F54" w:rsidRPr="00EC6415" w:rsidRDefault="00C55F54" w:rsidP="00DE6E61">
            <w:pPr>
              <w:pStyle w:val="Heading1"/>
              <w:shd w:val="clear" w:color="auto" w:fill="FFFFFF"/>
              <w:outlineLvl w:val="0"/>
              <w:rPr>
                <w:rFonts w:asciiTheme="minorHAnsi" w:hAnsiTheme="minorHAnsi" w:cstheme="minorHAnsi"/>
                <w:sz w:val="24"/>
                <w:szCs w:val="24"/>
                <w:u w:val="single"/>
              </w:rPr>
            </w:pPr>
            <w:proofErr w:type="spellStart"/>
            <w:r w:rsidRPr="00EC6415">
              <w:rPr>
                <w:rFonts w:asciiTheme="minorHAnsi" w:hAnsiTheme="minorHAnsi" w:cstheme="minorHAnsi"/>
                <w:sz w:val="24"/>
                <w:szCs w:val="24"/>
                <w:u w:val="single"/>
              </w:rPr>
              <w:t>Artech</w:t>
            </w:r>
            <w:proofErr w:type="spellEnd"/>
            <w:r w:rsidRPr="00EC6415">
              <w:rPr>
                <w:rFonts w:asciiTheme="minorHAnsi" w:hAnsiTheme="minorHAnsi" w:cstheme="minorHAnsi"/>
                <w:sz w:val="24"/>
                <w:szCs w:val="24"/>
                <w:u w:val="single"/>
              </w:rPr>
              <w:t xml:space="preserve"> L.L.C.</w:t>
            </w:r>
            <w:r w:rsidRPr="00EC6415">
              <w:rPr>
                <w:rFonts w:asciiTheme="minorHAnsi" w:hAnsiTheme="minorHAnsi" w:cstheme="minorHAnsi"/>
                <w:sz w:val="24"/>
                <w:szCs w:val="24"/>
                <w:u w:val="single"/>
              </w:rPr>
              <w:t xml:space="preserve"> Bhopal</w:t>
            </w:r>
          </w:p>
        </w:tc>
        <w:tc>
          <w:tcPr>
            <w:tcW w:w="2816" w:type="dxa"/>
          </w:tcPr>
          <w:p w:rsidR="00C55F54" w:rsidRPr="00EC6415" w:rsidRDefault="00C55F54" w:rsidP="00DE6E61">
            <w:pPr>
              <w:pStyle w:val="Heading1"/>
              <w:tabs>
                <w:tab w:val="center" w:pos="4513"/>
              </w:tabs>
              <w:outlineLvl w:val="0"/>
              <w:rPr>
                <w:rFonts w:asciiTheme="minorHAnsi" w:hAnsiTheme="minorHAnsi" w:cstheme="minorHAnsi"/>
                <w:b w:val="0"/>
                <w:sz w:val="24"/>
                <w:szCs w:val="24"/>
              </w:rPr>
            </w:pPr>
            <w:r w:rsidRPr="00EC6415">
              <w:rPr>
                <w:rFonts w:asciiTheme="minorHAnsi" w:hAnsiTheme="minorHAnsi" w:cstheme="minorHAnsi"/>
                <w:b w:val="0"/>
                <w:sz w:val="24"/>
                <w:szCs w:val="24"/>
              </w:rPr>
              <w:t>Contingent Staffing, Project Staffing, Master Vendor, RPO – Projects &amp; Programs, Direct Hire, Payroll &amp; Transition Services</w:t>
            </w:r>
          </w:p>
        </w:tc>
        <w:tc>
          <w:tcPr>
            <w:tcW w:w="2225" w:type="dxa"/>
          </w:tcPr>
          <w:p w:rsidR="00C55F54" w:rsidRPr="00EC6415" w:rsidRDefault="00C55F54" w:rsidP="00DE6E61">
            <w:pPr>
              <w:pStyle w:val="Heading1"/>
              <w:tabs>
                <w:tab w:val="center" w:pos="4513"/>
              </w:tabs>
              <w:outlineLvl w:val="0"/>
              <w:rPr>
                <w:rFonts w:asciiTheme="minorHAnsi" w:hAnsiTheme="minorHAnsi" w:cstheme="minorHAnsi"/>
                <w:b w:val="0"/>
                <w:sz w:val="24"/>
                <w:szCs w:val="24"/>
              </w:rPr>
            </w:pPr>
            <w:r w:rsidRPr="00EC6415">
              <w:rPr>
                <w:rFonts w:asciiTheme="minorHAnsi" w:hAnsiTheme="minorHAnsi" w:cstheme="minorHAnsi"/>
                <w:b w:val="0"/>
                <w:sz w:val="24"/>
                <w:szCs w:val="24"/>
                <w:shd w:val="clear" w:color="auto" w:fill="FFFFFF"/>
              </w:rPr>
              <w:t>Temporary Staffing, finance, engineering, clinical, scientific</w:t>
            </w:r>
          </w:p>
        </w:tc>
        <w:tc>
          <w:tcPr>
            <w:tcW w:w="2509" w:type="dxa"/>
          </w:tcPr>
          <w:p w:rsidR="00C55F54" w:rsidRPr="00EC6415" w:rsidRDefault="00C55F54" w:rsidP="00DE6E61">
            <w:pPr>
              <w:pStyle w:val="Heading1"/>
              <w:tabs>
                <w:tab w:val="center" w:pos="4513"/>
              </w:tabs>
              <w:outlineLvl w:val="0"/>
              <w:rPr>
                <w:rFonts w:asciiTheme="minorHAnsi" w:hAnsiTheme="minorHAnsi" w:cstheme="minorHAnsi"/>
                <w:b w:val="0"/>
                <w:sz w:val="24"/>
                <w:szCs w:val="24"/>
              </w:rPr>
            </w:pPr>
            <w:r w:rsidRPr="00EC6415">
              <w:rPr>
                <w:rFonts w:asciiTheme="minorHAnsi" w:hAnsiTheme="minorHAnsi" w:cstheme="minorHAnsi"/>
                <w:b w:val="0"/>
                <w:sz w:val="24"/>
                <w:szCs w:val="24"/>
                <w:shd w:val="clear" w:color="auto" w:fill="FFFFFF"/>
              </w:rPr>
              <w:t>https://www.artech.com/aboutus/</w:t>
            </w:r>
          </w:p>
        </w:tc>
      </w:tr>
      <w:tr w:rsidR="00C55F54" w:rsidRPr="00EC6415" w:rsidTr="00EC6415">
        <w:trPr>
          <w:trHeight w:val="930"/>
        </w:trPr>
        <w:tc>
          <w:tcPr>
            <w:tcW w:w="581" w:type="dxa"/>
          </w:tcPr>
          <w:p w:rsidR="00C55F54" w:rsidRPr="00EC6415" w:rsidRDefault="00C55F54" w:rsidP="00DE6E61">
            <w:pPr>
              <w:pStyle w:val="Heading1"/>
              <w:tabs>
                <w:tab w:val="center" w:pos="4513"/>
              </w:tabs>
              <w:outlineLvl w:val="0"/>
              <w:rPr>
                <w:rFonts w:asciiTheme="minorHAnsi" w:hAnsiTheme="minorHAnsi" w:cstheme="minorHAnsi"/>
                <w:b w:val="0"/>
                <w:sz w:val="24"/>
                <w:szCs w:val="24"/>
              </w:rPr>
            </w:pPr>
            <w:r w:rsidRPr="00EC6415">
              <w:rPr>
                <w:rFonts w:asciiTheme="minorHAnsi" w:hAnsiTheme="minorHAnsi" w:cstheme="minorHAnsi"/>
                <w:b w:val="0"/>
                <w:sz w:val="24"/>
                <w:szCs w:val="24"/>
              </w:rPr>
              <w:t>2</w:t>
            </w:r>
          </w:p>
        </w:tc>
        <w:tc>
          <w:tcPr>
            <w:tcW w:w="1642" w:type="dxa"/>
          </w:tcPr>
          <w:p w:rsidR="00C55F54" w:rsidRPr="00EC6415" w:rsidRDefault="00C55F54" w:rsidP="00DE6E61">
            <w:pPr>
              <w:pStyle w:val="Heading1"/>
              <w:shd w:val="clear" w:color="auto" w:fill="FFFFFF"/>
              <w:outlineLvl w:val="0"/>
              <w:rPr>
                <w:rFonts w:asciiTheme="minorHAnsi" w:hAnsiTheme="minorHAnsi" w:cstheme="minorHAnsi"/>
                <w:b w:val="0"/>
                <w:sz w:val="24"/>
                <w:szCs w:val="24"/>
                <w:shd w:val="clear" w:color="auto" w:fill="FFFFFF"/>
              </w:rPr>
            </w:pPr>
            <w:r w:rsidRPr="00EC6415">
              <w:rPr>
                <w:rFonts w:asciiTheme="minorHAnsi" w:hAnsiTheme="minorHAnsi" w:cstheme="minorHAnsi"/>
                <w:sz w:val="24"/>
                <w:szCs w:val="24"/>
                <w:u w:val="single"/>
                <w:shd w:val="clear" w:color="auto" w:fill="FFFFFF"/>
              </w:rPr>
              <w:t>4ci Dallas, Texas, United States</w:t>
            </w:r>
            <w:r w:rsidRPr="00EC6415">
              <w:rPr>
                <w:rFonts w:asciiTheme="minorHAnsi" w:hAnsiTheme="minorHAnsi" w:cstheme="minorHAnsi"/>
                <w:b w:val="0"/>
                <w:sz w:val="24"/>
                <w:szCs w:val="24"/>
                <w:shd w:val="clear" w:color="auto" w:fill="FFFFFF"/>
              </w:rPr>
              <w:t xml:space="preserve"> (Child Company- CFACT CONSULTING SERVICES PRIVATE LIMITED Bhopal)</w:t>
            </w:r>
          </w:p>
          <w:p w:rsidR="00C55F54" w:rsidRPr="00EC6415" w:rsidRDefault="00C55F54" w:rsidP="00DE6E61">
            <w:pPr>
              <w:pStyle w:val="Heading1"/>
              <w:tabs>
                <w:tab w:val="center" w:pos="4513"/>
              </w:tabs>
              <w:outlineLvl w:val="0"/>
              <w:rPr>
                <w:rFonts w:asciiTheme="minorHAnsi" w:hAnsiTheme="minorHAnsi" w:cstheme="minorHAnsi"/>
                <w:b w:val="0"/>
                <w:sz w:val="24"/>
                <w:szCs w:val="24"/>
              </w:rPr>
            </w:pPr>
          </w:p>
        </w:tc>
        <w:tc>
          <w:tcPr>
            <w:tcW w:w="2816" w:type="dxa"/>
          </w:tcPr>
          <w:p w:rsidR="00C55F54" w:rsidRPr="00EC6415" w:rsidRDefault="00C55F54" w:rsidP="00DE6E61">
            <w:pPr>
              <w:pStyle w:val="Heading1"/>
              <w:shd w:val="clear" w:color="auto" w:fill="FFFFFF"/>
              <w:outlineLvl w:val="0"/>
              <w:rPr>
                <w:rFonts w:asciiTheme="minorHAnsi" w:hAnsiTheme="minorHAnsi" w:cstheme="minorHAnsi"/>
                <w:b w:val="0"/>
                <w:sz w:val="24"/>
                <w:szCs w:val="24"/>
              </w:rPr>
            </w:pPr>
            <w:r w:rsidRPr="00EC6415">
              <w:rPr>
                <w:rFonts w:asciiTheme="minorHAnsi" w:hAnsiTheme="minorHAnsi" w:cstheme="minorHAnsi"/>
                <w:b w:val="0"/>
                <w:sz w:val="24"/>
                <w:szCs w:val="24"/>
              </w:rPr>
              <w:t>Advisory, Consulting, RESAM</w:t>
            </w:r>
          </w:p>
          <w:p w:rsidR="00C55F54" w:rsidRPr="00EC6415" w:rsidRDefault="00C55F54" w:rsidP="00DE6E61">
            <w:pPr>
              <w:pStyle w:val="Heading1"/>
              <w:tabs>
                <w:tab w:val="center" w:pos="4513"/>
              </w:tabs>
              <w:outlineLvl w:val="0"/>
              <w:rPr>
                <w:rFonts w:asciiTheme="minorHAnsi" w:hAnsiTheme="minorHAnsi" w:cstheme="minorHAnsi"/>
                <w:b w:val="0"/>
                <w:sz w:val="24"/>
                <w:szCs w:val="24"/>
              </w:rPr>
            </w:pPr>
          </w:p>
        </w:tc>
        <w:tc>
          <w:tcPr>
            <w:tcW w:w="2225" w:type="dxa"/>
          </w:tcPr>
          <w:p w:rsidR="00C55F54" w:rsidRPr="00EC6415" w:rsidRDefault="00C55F54" w:rsidP="00DE6E61">
            <w:pPr>
              <w:pStyle w:val="Heading1"/>
              <w:tabs>
                <w:tab w:val="center" w:pos="4513"/>
              </w:tabs>
              <w:outlineLvl w:val="0"/>
              <w:rPr>
                <w:rFonts w:asciiTheme="minorHAnsi" w:hAnsiTheme="minorHAnsi" w:cstheme="minorHAnsi"/>
                <w:b w:val="0"/>
                <w:sz w:val="24"/>
                <w:szCs w:val="24"/>
              </w:rPr>
            </w:pPr>
            <w:r w:rsidRPr="00EC6415">
              <w:rPr>
                <w:rFonts w:asciiTheme="minorHAnsi" w:hAnsiTheme="minorHAnsi" w:cstheme="minorHAnsi"/>
                <w:b w:val="0"/>
                <w:sz w:val="24"/>
                <w:szCs w:val="24"/>
                <w:shd w:val="clear" w:color="auto" w:fill="FFFFFF"/>
              </w:rPr>
              <w:t>Temporary Staffing, finance, engineering</w:t>
            </w:r>
          </w:p>
        </w:tc>
        <w:tc>
          <w:tcPr>
            <w:tcW w:w="2509" w:type="dxa"/>
          </w:tcPr>
          <w:p w:rsidR="00C55F54" w:rsidRPr="00EC6415" w:rsidRDefault="00C55F54" w:rsidP="00DE6E61">
            <w:pPr>
              <w:pStyle w:val="Heading1"/>
              <w:shd w:val="clear" w:color="auto" w:fill="FFFFFF"/>
              <w:outlineLvl w:val="0"/>
              <w:rPr>
                <w:rFonts w:asciiTheme="minorHAnsi" w:hAnsiTheme="minorHAnsi" w:cstheme="minorHAnsi"/>
                <w:b w:val="0"/>
                <w:sz w:val="24"/>
                <w:szCs w:val="24"/>
                <w:shd w:val="clear" w:color="auto" w:fill="FFFFFF"/>
              </w:rPr>
            </w:pPr>
            <w:r w:rsidRPr="00EC6415">
              <w:rPr>
                <w:rFonts w:asciiTheme="minorHAnsi" w:hAnsiTheme="minorHAnsi" w:cstheme="minorHAnsi"/>
                <w:b w:val="0"/>
                <w:sz w:val="24"/>
                <w:szCs w:val="24"/>
                <w:shd w:val="clear" w:color="auto" w:fill="FFFFFF"/>
              </w:rPr>
              <w:t>Website- https://fourci.com/services/</w:t>
            </w:r>
          </w:p>
          <w:p w:rsidR="00C55F54" w:rsidRPr="00EC6415" w:rsidRDefault="00C55F54" w:rsidP="00DE6E61">
            <w:pPr>
              <w:pStyle w:val="Heading1"/>
              <w:tabs>
                <w:tab w:val="center" w:pos="4513"/>
              </w:tabs>
              <w:outlineLvl w:val="0"/>
              <w:rPr>
                <w:rFonts w:asciiTheme="minorHAnsi" w:hAnsiTheme="minorHAnsi" w:cstheme="minorHAnsi"/>
                <w:b w:val="0"/>
                <w:sz w:val="24"/>
                <w:szCs w:val="24"/>
              </w:rPr>
            </w:pPr>
          </w:p>
        </w:tc>
      </w:tr>
      <w:tr w:rsidR="00C55F54" w:rsidRPr="00EC6415" w:rsidTr="00EC6415">
        <w:trPr>
          <w:trHeight w:val="117"/>
        </w:trPr>
        <w:tc>
          <w:tcPr>
            <w:tcW w:w="581" w:type="dxa"/>
          </w:tcPr>
          <w:p w:rsidR="00C55F54" w:rsidRPr="00EC6415" w:rsidRDefault="00C55F54" w:rsidP="00DE6E61">
            <w:pPr>
              <w:pStyle w:val="Heading1"/>
              <w:tabs>
                <w:tab w:val="center" w:pos="4513"/>
              </w:tabs>
              <w:outlineLvl w:val="0"/>
              <w:rPr>
                <w:rFonts w:asciiTheme="minorHAnsi" w:hAnsiTheme="minorHAnsi" w:cstheme="minorHAnsi"/>
                <w:b w:val="0"/>
                <w:sz w:val="24"/>
                <w:szCs w:val="24"/>
              </w:rPr>
            </w:pPr>
            <w:r w:rsidRPr="00EC6415">
              <w:rPr>
                <w:rFonts w:asciiTheme="minorHAnsi" w:hAnsiTheme="minorHAnsi" w:cstheme="minorHAnsi"/>
                <w:b w:val="0"/>
                <w:sz w:val="24"/>
                <w:szCs w:val="24"/>
              </w:rPr>
              <w:t>3</w:t>
            </w:r>
          </w:p>
        </w:tc>
        <w:tc>
          <w:tcPr>
            <w:tcW w:w="1642" w:type="dxa"/>
          </w:tcPr>
          <w:p w:rsidR="00C55F54" w:rsidRPr="00EC6415" w:rsidRDefault="00C55F54" w:rsidP="00DE6E61">
            <w:pPr>
              <w:pStyle w:val="Heading1"/>
              <w:tabs>
                <w:tab w:val="center" w:pos="4513"/>
              </w:tabs>
              <w:outlineLvl w:val="0"/>
              <w:rPr>
                <w:rFonts w:asciiTheme="minorHAnsi" w:hAnsiTheme="minorHAnsi" w:cstheme="minorHAnsi"/>
                <w:sz w:val="24"/>
                <w:szCs w:val="24"/>
                <w:u w:val="single"/>
              </w:rPr>
            </w:pPr>
            <w:r w:rsidRPr="00EC6415">
              <w:rPr>
                <w:rFonts w:asciiTheme="minorHAnsi" w:hAnsiTheme="minorHAnsi" w:cstheme="minorHAnsi"/>
                <w:sz w:val="24"/>
                <w:szCs w:val="24"/>
                <w:u w:val="single"/>
                <w:shd w:val="clear" w:color="auto" w:fill="FFFFFF"/>
              </w:rPr>
              <w:t xml:space="preserve">Pyramid Consulting, </w:t>
            </w:r>
            <w:proofErr w:type="spellStart"/>
            <w:r w:rsidRPr="00EC6415">
              <w:rPr>
                <w:rFonts w:asciiTheme="minorHAnsi" w:hAnsiTheme="minorHAnsi" w:cstheme="minorHAnsi"/>
                <w:sz w:val="24"/>
                <w:szCs w:val="24"/>
                <w:u w:val="single"/>
                <w:shd w:val="clear" w:color="auto" w:fill="FFFFFF"/>
              </w:rPr>
              <w:t>Inc</w:t>
            </w:r>
            <w:proofErr w:type="spellEnd"/>
          </w:p>
        </w:tc>
        <w:tc>
          <w:tcPr>
            <w:tcW w:w="2816" w:type="dxa"/>
          </w:tcPr>
          <w:p w:rsidR="00C55F54" w:rsidRPr="00EC6415" w:rsidRDefault="00C55F54" w:rsidP="00DE6E61">
            <w:pPr>
              <w:pStyle w:val="Heading1"/>
              <w:tabs>
                <w:tab w:val="center" w:pos="4513"/>
              </w:tabs>
              <w:outlineLvl w:val="0"/>
              <w:rPr>
                <w:rFonts w:asciiTheme="minorHAnsi" w:hAnsiTheme="minorHAnsi" w:cstheme="minorHAnsi"/>
                <w:b w:val="0"/>
                <w:sz w:val="24"/>
                <w:szCs w:val="24"/>
              </w:rPr>
            </w:pPr>
            <w:r w:rsidRPr="00EC6415">
              <w:rPr>
                <w:rFonts w:asciiTheme="minorHAnsi" w:hAnsiTheme="minorHAnsi" w:cstheme="minorHAnsi"/>
                <w:b w:val="0"/>
                <w:sz w:val="24"/>
                <w:szCs w:val="24"/>
              </w:rPr>
              <w:t>Consulting</w:t>
            </w:r>
            <w:r w:rsidRPr="00EC6415">
              <w:rPr>
                <w:rFonts w:asciiTheme="minorHAnsi" w:hAnsiTheme="minorHAnsi" w:cstheme="minorHAnsi"/>
                <w:b w:val="0"/>
                <w:sz w:val="24"/>
                <w:szCs w:val="24"/>
              </w:rPr>
              <w:t xml:space="preserve">, </w:t>
            </w:r>
            <w:r w:rsidRPr="00EC6415">
              <w:rPr>
                <w:rFonts w:asciiTheme="minorHAnsi" w:hAnsiTheme="minorHAnsi" w:cstheme="minorHAnsi"/>
                <w:b w:val="0"/>
                <w:sz w:val="24"/>
                <w:szCs w:val="24"/>
              </w:rPr>
              <w:t>Advisory</w:t>
            </w:r>
          </w:p>
        </w:tc>
        <w:tc>
          <w:tcPr>
            <w:tcW w:w="2225" w:type="dxa"/>
          </w:tcPr>
          <w:p w:rsidR="00C55F54" w:rsidRPr="00EC6415" w:rsidRDefault="00C55F54" w:rsidP="00DE6E61">
            <w:pPr>
              <w:pStyle w:val="Heading1"/>
              <w:tabs>
                <w:tab w:val="center" w:pos="4513"/>
              </w:tabs>
              <w:outlineLvl w:val="0"/>
              <w:rPr>
                <w:rFonts w:asciiTheme="minorHAnsi" w:hAnsiTheme="minorHAnsi" w:cstheme="minorHAnsi"/>
                <w:b w:val="0"/>
                <w:sz w:val="24"/>
                <w:szCs w:val="24"/>
              </w:rPr>
            </w:pPr>
            <w:r w:rsidRPr="00EC6415">
              <w:rPr>
                <w:rFonts w:asciiTheme="minorHAnsi" w:hAnsiTheme="minorHAnsi" w:cstheme="minorHAnsi"/>
                <w:b w:val="0"/>
                <w:sz w:val="24"/>
                <w:szCs w:val="24"/>
              </w:rPr>
              <w:t>IT, Engineering and Non-IT roles.</w:t>
            </w:r>
            <w:r w:rsidRPr="00EC6415">
              <w:rPr>
                <w:rFonts w:asciiTheme="minorHAnsi" w:hAnsiTheme="minorHAnsi" w:cstheme="minorHAnsi"/>
                <w:b w:val="0"/>
                <w:sz w:val="24"/>
                <w:szCs w:val="24"/>
              </w:rPr>
              <w:tab/>
            </w:r>
          </w:p>
        </w:tc>
        <w:tc>
          <w:tcPr>
            <w:tcW w:w="2509" w:type="dxa"/>
          </w:tcPr>
          <w:p w:rsidR="00C55F54" w:rsidRPr="00EC6415" w:rsidRDefault="00C55F54" w:rsidP="00DE6E61">
            <w:pPr>
              <w:pStyle w:val="Heading1"/>
              <w:tabs>
                <w:tab w:val="center" w:pos="4513"/>
              </w:tabs>
              <w:outlineLvl w:val="0"/>
              <w:rPr>
                <w:rFonts w:asciiTheme="minorHAnsi" w:hAnsiTheme="minorHAnsi" w:cstheme="minorHAnsi"/>
                <w:b w:val="0"/>
                <w:sz w:val="24"/>
                <w:szCs w:val="24"/>
              </w:rPr>
            </w:pPr>
            <w:r w:rsidRPr="00EC6415">
              <w:rPr>
                <w:rFonts w:asciiTheme="minorHAnsi" w:hAnsiTheme="minorHAnsi" w:cstheme="minorHAnsi"/>
                <w:b w:val="0"/>
                <w:sz w:val="24"/>
                <w:szCs w:val="24"/>
              </w:rPr>
              <w:t>https://pyramidci.com/</w:t>
            </w:r>
          </w:p>
        </w:tc>
      </w:tr>
      <w:tr w:rsidR="0073532A" w:rsidRPr="00EC6415" w:rsidTr="00EC6415">
        <w:trPr>
          <w:trHeight w:val="117"/>
        </w:trPr>
        <w:tc>
          <w:tcPr>
            <w:tcW w:w="581" w:type="dxa"/>
          </w:tcPr>
          <w:p w:rsidR="0073532A" w:rsidRPr="00EC6415" w:rsidRDefault="0073532A" w:rsidP="00DE6E61">
            <w:pPr>
              <w:pStyle w:val="Heading1"/>
              <w:tabs>
                <w:tab w:val="center" w:pos="4513"/>
              </w:tabs>
              <w:outlineLvl w:val="0"/>
              <w:rPr>
                <w:rFonts w:asciiTheme="minorHAnsi" w:hAnsiTheme="minorHAnsi" w:cstheme="minorHAnsi"/>
                <w:b w:val="0"/>
                <w:sz w:val="24"/>
                <w:szCs w:val="24"/>
              </w:rPr>
            </w:pPr>
            <w:r>
              <w:rPr>
                <w:rFonts w:asciiTheme="minorHAnsi" w:hAnsiTheme="minorHAnsi" w:cstheme="minorHAnsi"/>
                <w:b w:val="0"/>
                <w:sz w:val="24"/>
                <w:szCs w:val="24"/>
              </w:rPr>
              <w:t>4</w:t>
            </w:r>
          </w:p>
        </w:tc>
        <w:tc>
          <w:tcPr>
            <w:tcW w:w="1642" w:type="dxa"/>
          </w:tcPr>
          <w:p w:rsidR="0073532A" w:rsidRPr="00EC6415" w:rsidRDefault="0073532A" w:rsidP="00DE6E61">
            <w:pPr>
              <w:pStyle w:val="Heading1"/>
              <w:tabs>
                <w:tab w:val="center" w:pos="4513"/>
              </w:tabs>
              <w:outlineLvl w:val="0"/>
              <w:rPr>
                <w:rFonts w:asciiTheme="minorHAnsi" w:hAnsiTheme="minorHAnsi" w:cstheme="minorHAnsi"/>
                <w:sz w:val="24"/>
                <w:szCs w:val="24"/>
                <w:u w:val="single"/>
                <w:shd w:val="clear" w:color="auto" w:fill="FFFFFF"/>
              </w:rPr>
            </w:pPr>
            <w:r w:rsidRPr="0073532A">
              <w:rPr>
                <w:rFonts w:asciiTheme="minorHAnsi" w:hAnsiTheme="minorHAnsi" w:cstheme="minorHAnsi"/>
                <w:sz w:val="24"/>
                <w:szCs w:val="24"/>
                <w:u w:val="single"/>
                <w:shd w:val="clear" w:color="auto" w:fill="FFFFFF"/>
              </w:rPr>
              <w:t>Global IT Consulting Services</w:t>
            </w:r>
          </w:p>
        </w:tc>
        <w:tc>
          <w:tcPr>
            <w:tcW w:w="2816" w:type="dxa"/>
          </w:tcPr>
          <w:p w:rsidR="0073532A" w:rsidRPr="00EC6415" w:rsidRDefault="0073532A" w:rsidP="0073532A">
            <w:pPr>
              <w:pStyle w:val="Heading1"/>
              <w:tabs>
                <w:tab w:val="center" w:pos="4513"/>
              </w:tabs>
              <w:outlineLvl w:val="0"/>
              <w:rPr>
                <w:rFonts w:asciiTheme="minorHAnsi" w:hAnsiTheme="minorHAnsi" w:cstheme="minorHAnsi"/>
                <w:b w:val="0"/>
                <w:sz w:val="24"/>
                <w:szCs w:val="24"/>
              </w:rPr>
            </w:pPr>
            <w:r w:rsidRPr="0073532A">
              <w:rPr>
                <w:rFonts w:asciiTheme="minorHAnsi" w:hAnsiTheme="minorHAnsi" w:cstheme="minorHAnsi"/>
                <w:b w:val="0"/>
                <w:sz w:val="24"/>
                <w:szCs w:val="24"/>
              </w:rPr>
              <w:t>IT STAFFING</w:t>
            </w:r>
            <w:r>
              <w:rPr>
                <w:rFonts w:asciiTheme="minorHAnsi" w:hAnsiTheme="minorHAnsi" w:cstheme="minorHAnsi"/>
                <w:b w:val="0"/>
                <w:sz w:val="24"/>
                <w:szCs w:val="24"/>
              </w:rPr>
              <w:t>,</w:t>
            </w:r>
            <w:r>
              <w:t xml:space="preserve"> </w:t>
            </w:r>
            <w:r w:rsidRPr="0073532A">
              <w:rPr>
                <w:rFonts w:asciiTheme="minorHAnsi" w:hAnsiTheme="minorHAnsi" w:cstheme="minorHAnsi"/>
                <w:b w:val="0"/>
                <w:sz w:val="24"/>
                <w:szCs w:val="24"/>
              </w:rPr>
              <w:t>Outsourcing</w:t>
            </w:r>
            <w:r>
              <w:rPr>
                <w:rFonts w:asciiTheme="minorHAnsi" w:hAnsiTheme="minorHAnsi" w:cstheme="minorHAnsi"/>
                <w:b w:val="0"/>
                <w:sz w:val="24"/>
                <w:szCs w:val="24"/>
              </w:rPr>
              <w:t>,</w:t>
            </w:r>
            <w:r>
              <w:t xml:space="preserve"> </w:t>
            </w:r>
            <w:r w:rsidRPr="0073532A">
              <w:rPr>
                <w:rFonts w:asciiTheme="minorHAnsi" w:hAnsiTheme="minorHAnsi" w:cstheme="minorHAnsi"/>
                <w:b w:val="0"/>
                <w:sz w:val="24"/>
                <w:szCs w:val="24"/>
              </w:rPr>
              <w:t>Cloud Solutions</w:t>
            </w:r>
            <w:r>
              <w:rPr>
                <w:rFonts w:asciiTheme="minorHAnsi" w:hAnsiTheme="minorHAnsi" w:cstheme="minorHAnsi"/>
                <w:b w:val="0"/>
                <w:sz w:val="24"/>
                <w:szCs w:val="24"/>
              </w:rPr>
              <w:t xml:space="preserve">, </w:t>
            </w:r>
            <w:r w:rsidRPr="0073532A">
              <w:rPr>
                <w:rFonts w:asciiTheme="minorHAnsi" w:hAnsiTheme="minorHAnsi" w:cstheme="minorHAnsi"/>
                <w:b w:val="0"/>
                <w:sz w:val="24"/>
                <w:szCs w:val="24"/>
              </w:rPr>
              <w:t>Application Development</w:t>
            </w:r>
          </w:p>
        </w:tc>
        <w:tc>
          <w:tcPr>
            <w:tcW w:w="2225" w:type="dxa"/>
          </w:tcPr>
          <w:p w:rsidR="0073532A" w:rsidRPr="00EC6415" w:rsidRDefault="00D1786A" w:rsidP="00DE6E61">
            <w:pPr>
              <w:pStyle w:val="Heading1"/>
              <w:tabs>
                <w:tab w:val="center" w:pos="4513"/>
              </w:tabs>
              <w:outlineLvl w:val="0"/>
              <w:rPr>
                <w:rFonts w:asciiTheme="minorHAnsi" w:hAnsiTheme="minorHAnsi" w:cstheme="minorHAnsi"/>
                <w:b w:val="0"/>
                <w:sz w:val="24"/>
                <w:szCs w:val="24"/>
              </w:rPr>
            </w:pPr>
            <w:r w:rsidRPr="00EC6415">
              <w:rPr>
                <w:rFonts w:asciiTheme="minorHAnsi" w:hAnsiTheme="minorHAnsi" w:cstheme="minorHAnsi"/>
                <w:b w:val="0"/>
                <w:sz w:val="24"/>
                <w:szCs w:val="24"/>
              </w:rPr>
              <w:t>IT, Engineering and Non-IT roles</w:t>
            </w:r>
          </w:p>
        </w:tc>
        <w:tc>
          <w:tcPr>
            <w:tcW w:w="2509" w:type="dxa"/>
          </w:tcPr>
          <w:p w:rsidR="0073532A" w:rsidRPr="00EC6415" w:rsidRDefault="00D1786A" w:rsidP="00DE6E61">
            <w:pPr>
              <w:pStyle w:val="Heading1"/>
              <w:tabs>
                <w:tab w:val="center" w:pos="4513"/>
              </w:tabs>
              <w:outlineLvl w:val="0"/>
              <w:rPr>
                <w:rFonts w:asciiTheme="minorHAnsi" w:hAnsiTheme="minorHAnsi" w:cstheme="minorHAnsi"/>
                <w:b w:val="0"/>
                <w:sz w:val="24"/>
                <w:szCs w:val="24"/>
              </w:rPr>
            </w:pPr>
            <w:r w:rsidRPr="00D1786A">
              <w:rPr>
                <w:rFonts w:asciiTheme="minorHAnsi" w:hAnsiTheme="minorHAnsi" w:cstheme="minorHAnsi"/>
                <w:b w:val="0"/>
                <w:sz w:val="24"/>
                <w:szCs w:val="24"/>
              </w:rPr>
              <w:t>https://www.globalitcon.com/</w:t>
            </w:r>
          </w:p>
        </w:tc>
      </w:tr>
    </w:tbl>
    <w:p w:rsidR="00DE6E61" w:rsidRPr="00EC6415" w:rsidRDefault="00DE6E61" w:rsidP="00DE6E61">
      <w:pPr>
        <w:pStyle w:val="Heading1"/>
        <w:shd w:val="clear" w:color="auto" w:fill="FFFFFF"/>
        <w:tabs>
          <w:tab w:val="center" w:pos="4513"/>
        </w:tabs>
        <w:rPr>
          <w:rFonts w:asciiTheme="minorHAnsi" w:hAnsiTheme="minorHAnsi" w:cstheme="minorHAnsi"/>
          <w:b w:val="0"/>
          <w:sz w:val="24"/>
          <w:szCs w:val="24"/>
        </w:rPr>
      </w:pPr>
      <w:bookmarkStart w:id="0" w:name="_GoBack"/>
      <w:bookmarkEnd w:id="0"/>
    </w:p>
    <w:p w:rsidR="006D0AF4" w:rsidRPr="00EC6415" w:rsidRDefault="006D0AF4" w:rsidP="0028536C">
      <w:pPr>
        <w:pStyle w:val="Heading1"/>
        <w:shd w:val="clear" w:color="auto" w:fill="FFFFFF"/>
        <w:rPr>
          <w:rFonts w:asciiTheme="minorHAnsi" w:hAnsiTheme="minorHAnsi" w:cstheme="minorHAnsi"/>
          <w:sz w:val="24"/>
          <w:szCs w:val="24"/>
        </w:rPr>
      </w:pPr>
    </w:p>
    <w:p w:rsidR="006D0AF4" w:rsidRDefault="00C55F54" w:rsidP="006D0AF4">
      <w:pPr>
        <w:pStyle w:val="Heading1"/>
        <w:shd w:val="clear" w:color="auto" w:fill="FFFFFF"/>
        <w:spacing w:before="0" w:beforeAutospacing="0" w:after="0" w:afterAutospacing="0"/>
        <w:rPr>
          <w:rFonts w:asciiTheme="minorHAnsi" w:hAnsiTheme="minorHAnsi" w:cstheme="minorHAnsi"/>
          <w:color w:val="333333"/>
          <w:sz w:val="32"/>
          <w:szCs w:val="24"/>
          <w:u w:val="single"/>
        </w:rPr>
      </w:pPr>
      <w:r w:rsidRPr="00EC6415">
        <w:rPr>
          <w:rFonts w:asciiTheme="minorHAnsi" w:hAnsiTheme="minorHAnsi" w:cstheme="minorHAnsi"/>
          <w:color w:val="333333"/>
          <w:sz w:val="24"/>
          <w:szCs w:val="24"/>
        </w:rPr>
        <w:t xml:space="preserve">               </w:t>
      </w:r>
      <w:r w:rsidR="00EC6415">
        <w:rPr>
          <w:rFonts w:asciiTheme="minorHAnsi" w:hAnsiTheme="minorHAnsi" w:cstheme="minorHAnsi"/>
          <w:color w:val="333333"/>
          <w:sz w:val="24"/>
          <w:szCs w:val="24"/>
        </w:rPr>
        <w:t xml:space="preserve">                      </w:t>
      </w:r>
      <w:r w:rsidR="006D0AF4" w:rsidRPr="00EC6415">
        <w:rPr>
          <w:rFonts w:asciiTheme="minorHAnsi" w:hAnsiTheme="minorHAnsi" w:cstheme="minorHAnsi"/>
          <w:color w:val="333333"/>
          <w:sz w:val="32"/>
          <w:szCs w:val="24"/>
          <w:u w:val="single"/>
        </w:rPr>
        <w:t>Top Recruitment consulting firms in India</w:t>
      </w:r>
    </w:p>
    <w:p w:rsidR="00EC6415" w:rsidRPr="00EC6415" w:rsidRDefault="00EC6415" w:rsidP="006D0AF4">
      <w:pPr>
        <w:pStyle w:val="Heading1"/>
        <w:shd w:val="clear" w:color="auto" w:fill="FFFFFF"/>
        <w:spacing w:before="0" w:beforeAutospacing="0" w:after="0" w:afterAutospacing="0"/>
        <w:rPr>
          <w:rFonts w:asciiTheme="minorHAnsi" w:hAnsiTheme="minorHAnsi" w:cstheme="minorHAnsi"/>
          <w:color w:val="333333"/>
          <w:sz w:val="32"/>
          <w:szCs w:val="24"/>
          <w:u w:val="single"/>
        </w:rPr>
      </w:pPr>
    </w:p>
    <w:p w:rsidR="006D0AF4" w:rsidRPr="00EC6415" w:rsidRDefault="006D0AF4" w:rsidP="006D0AF4">
      <w:pPr>
        <w:pStyle w:val="Heading1"/>
        <w:shd w:val="clear" w:color="auto" w:fill="FFFFFF"/>
        <w:spacing w:before="0" w:beforeAutospacing="0" w:after="0" w:afterAutospacing="0"/>
        <w:rPr>
          <w:rFonts w:asciiTheme="minorHAnsi" w:hAnsiTheme="minorHAnsi" w:cstheme="minorHAnsi"/>
          <w:color w:val="333333"/>
          <w:sz w:val="24"/>
          <w:szCs w:val="24"/>
        </w:rPr>
      </w:pPr>
    </w:p>
    <w:p w:rsidR="006D0AF4" w:rsidRPr="00EC6415" w:rsidRDefault="006D0AF4" w:rsidP="00287596">
      <w:pPr>
        <w:pStyle w:val="Heading1"/>
        <w:numPr>
          <w:ilvl w:val="0"/>
          <w:numId w:val="2"/>
        </w:numPr>
        <w:shd w:val="clear" w:color="auto" w:fill="FFFFFF"/>
        <w:spacing w:before="0" w:beforeAutospacing="0" w:after="0" w:afterAutospacing="0"/>
        <w:rPr>
          <w:rFonts w:asciiTheme="minorHAnsi" w:hAnsiTheme="minorHAnsi" w:cstheme="minorHAnsi"/>
          <w:color w:val="333333"/>
          <w:sz w:val="32"/>
          <w:szCs w:val="24"/>
          <w:u w:val="single"/>
        </w:rPr>
      </w:pPr>
      <w:r w:rsidRPr="00EC6415">
        <w:rPr>
          <w:rFonts w:asciiTheme="minorHAnsi" w:hAnsiTheme="minorHAnsi" w:cstheme="minorHAnsi"/>
          <w:color w:val="333333"/>
          <w:sz w:val="32"/>
          <w:szCs w:val="24"/>
          <w:u w:val="single"/>
        </w:rPr>
        <w:t>Deloitte</w:t>
      </w:r>
    </w:p>
    <w:p w:rsidR="006D0AF4" w:rsidRPr="00EC6415" w:rsidRDefault="006D0AF4" w:rsidP="00C55F54">
      <w:pPr>
        <w:pStyle w:val="Heading1"/>
        <w:shd w:val="clear" w:color="auto" w:fill="FFFFFF"/>
        <w:rPr>
          <w:rFonts w:asciiTheme="minorHAnsi" w:hAnsiTheme="minorHAnsi" w:cstheme="minorHAnsi"/>
          <w:b w:val="0"/>
          <w:sz w:val="24"/>
          <w:szCs w:val="24"/>
        </w:rPr>
      </w:pPr>
      <w:r w:rsidRPr="00EC6415">
        <w:rPr>
          <w:rFonts w:asciiTheme="minorHAnsi" w:hAnsiTheme="minorHAnsi" w:cstheme="minorHAnsi"/>
          <w:b w:val="0"/>
          <w:sz w:val="24"/>
          <w:szCs w:val="24"/>
        </w:rPr>
        <w:t>In India, Deloitte offers a range of Audit, Risk Advisory, Tax, Consulting and Financial Advisory services across thirteen cities. Our existence for over a century in the professional arena supplements the technical proficiency of the client service teams to create powerful business solutions tailored to the client's need.</w:t>
      </w:r>
    </w:p>
    <w:p w:rsidR="00C55F54" w:rsidRDefault="00C55F54" w:rsidP="00C55F54">
      <w:pPr>
        <w:pStyle w:val="Heading1"/>
        <w:shd w:val="clear" w:color="auto" w:fill="FFFFFF"/>
        <w:rPr>
          <w:rFonts w:asciiTheme="minorHAnsi" w:hAnsiTheme="minorHAnsi" w:cstheme="minorHAnsi"/>
          <w:sz w:val="24"/>
          <w:szCs w:val="24"/>
        </w:rPr>
      </w:pPr>
      <w:r w:rsidRPr="00EC6415">
        <w:rPr>
          <w:rFonts w:asciiTheme="minorHAnsi" w:hAnsiTheme="minorHAnsi" w:cstheme="minorHAnsi"/>
          <w:b w:val="0"/>
          <w:sz w:val="24"/>
          <w:szCs w:val="24"/>
        </w:rPr>
        <w:lastRenderedPageBreak/>
        <w:t xml:space="preserve">Link- </w:t>
      </w:r>
      <w:hyperlink r:id="rId5" w:history="1">
        <w:r w:rsidRPr="00EC6415">
          <w:rPr>
            <w:rStyle w:val="Hyperlink"/>
            <w:rFonts w:asciiTheme="minorHAnsi" w:eastAsiaTheme="majorEastAsia" w:hAnsiTheme="minorHAnsi" w:cstheme="minorHAnsi"/>
            <w:sz w:val="24"/>
            <w:szCs w:val="24"/>
          </w:rPr>
          <w:t>Deloitte | Consultancy.in</w:t>
        </w:r>
      </w:hyperlink>
    </w:p>
    <w:p w:rsidR="00EC6415" w:rsidRPr="00EC6415" w:rsidRDefault="00EC6415" w:rsidP="00C55F54">
      <w:pPr>
        <w:pStyle w:val="Heading1"/>
        <w:shd w:val="clear" w:color="auto" w:fill="FFFFFF"/>
        <w:rPr>
          <w:rFonts w:asciiTheme="minorHAnsi" w:hAnsiTheme="minorHAnsi" w:cstheme="minorHAnsi"/>
          <w:b w:val="0"/>
          <w:sz w:val="24"/>
          <w:szCs w:val="24"/>
        </w:rPr>
      </w:pPr>
    </w:p>
    <w:p w:rsidR="00287596" w:rsidRPr="00EC6415" w:rsidRDefault="00287596" w:rsidP="00287596">
      <w:pPr>
        <w:pStyle w:val="Heading1"/>
        <w:numPr>
          <w:ilvl w:val="0"/>
          <w:numId w:val="2"/>
        </w:numPr>
        <w:shd w:val="clear" w:color="auto" w:fill="FFFFFF"/>
        <w:spacing w:before="0" w:beforeAutospacing="0" w:after="0" w:afterAutospacing="0"/>
        <w:rPr>
          <w:rFonts w:asciiTheme="minorHAnsi" w:hAnsiTheme="minorHAnsi" w:cstheme="minorHAnsi"/>
          <w:color w:val="333333"/>
          <w:sz w:val="32"/>
          <w:szCs w:val="24"/>
          <w:u w:val="single"/>
        </w:rPr>
      </w:pPr>
      <w:r w:rsidRPr="00EC6415">
        <w:rPr>
          <w:rFonts w:asciiTheme="minorHAnsi" w:hAnsiTheme="minorHAnsi" w:cstheme="minorHAnsi"/>
          <w:color w:val="333333"/>
          <w:sz w:val="32"/>
          <w:szCs w:val="24"/>
          <w:u w:val="single"/>
        </w:rPr>
        <w:t>Boston Consulting Group</w:t>
      </w:r>
    </w:p>
    <w:p w:rsidR="00287596" w:rsidRPr="00EC6415" w:rsidRDefault="00287596" w:rsidP="00C55F54">
      <w:pPr>
        <w:pStyle w:val="Heading1"/>
        <w:shd w:val="clear" w:color="auto" w:fill="FFFFFF"/>
        <w:rPr>
          <w:rFonts w:asciiTheme="minorHAnsi" w:hAnsiTheme="minorHAnsi" w:cstheme="minorHAnsi"/>
          <w:b w:val="0"/>
          <w:sz w:val="24"/>
          <w:szCs w:val="24"/>
        </w:rPr>
      </w:pPr>
      <w:r w:rsidRPr="00EC6415">
        <w:rPr>
          <w:rFonts w:asciiTheme="minorHAnsi" w:hAnsiTheme="minorHAnsi" w:cstheme="minorHAnsi"/>
          <w:b w:val="0"/>
          <w:sz w:val="24"/>
          <w:szCs w:val="24"/>
        </w:rPr>
        <w:t>The Boston Consulting Group is a global management consulting firm and the world's leading advisor on business strategy. We partner with clients from the private, public, and not-for-profit sectors in all regions to identify their highest-value opportunities, address their most critical challenges, and transform their enterprises</w:t>
      </w:r>
    </w:p>
    <w:p w:rsidR="00C55F54" w:rsidRPr="00EC6415" w:rsidRDefault="00C55F54" w:rsidP="00C55F54">
      <w:pPr>
        <w:pStyle w:val="Heading1"/>
        <w:shd w:val="clear" w:color="auto" w:fill="FFFFFF"/>
        <w:rPr>
          <w:rFonts w:asciiTheme="minorHAnsi" w:hAnsiTheme="minorHAnsi" w:cstheme="minorHAnsi"/>
          <w:b w:val="0"/>
          <w:sz w:val="24"/>
          <w:szCs w:val="24"/>
        </w:rPr>
      </w:pPr>
      <w:r w:rsidRPr="00EC6415">
        <w:rPr>
          <w:rFonts w:asciiTheme="minorHAnsi" w:hAnsiTheme="minorHAnsi" w:cstheme="minorHAnsi"/>
          <w:b w:val="0"/>
          <w:sz w:val="24"/>
          <w:szCs w:val="24"/>
        </w:rPr>
        <w:t xml:space="preserve">Link- </w:t>
      </w:r>
      <w:hyperlink r:id="rId6" w:history="1">
        <w:r w:rsidRPr="00EC6415">
          <w:rPr>
            <w:rStyle w:val="Hyperlink"/>
            <w:rFonts w:asciiTheme="minorHAnsi" w:eastAsiaTheme="majorEastAsia" w:hAnsiTheme="minorHAnsi" w:cstheme="minorHAnsi"/>
            <w:sz w:val="24"/>
            <w:szCs w:val="24"/>
          </w:rPr>
          <w:t>Boston Consulting Group | Consultancy.in</w:t>
        </w:r>
      </w:hyperlink>
    </w:p>
    <w:p w:rsidR="00287596" w:rsidRPr="00EC6415" w:rsidRDefault="00287596" w:rsidP="00287596">
      <w:pPr>
        <w:pStyle w:val="Heading1"/>
        <w:numPr>
          <w:ilvl w:val="0"/>
          <w:numId w:val="2"/>
        </w:numPr>
        <w:shd w:val="clear" w:color="auto" w:fill="FFFFFF"/>
        <w:spacing w:before="0" w:beforeAutospacing="0" w:after="0" w:afterAutospacing="0"/>
        <w:rPr>
          <w:rFonts w:asciiTheme="minorHAnsi" w:hAnsiTheme="minorHAnsi" w:cstheme="minorHAnsi"/>
          <w:color w:val="333333"/>
          <w:sz w:val="28"/>
          <w:szCs w:val="24"/>
          <w:u w:val="single"/>
        </w:rPr>
      </w:pPr>
      <w:r w:rsidRPr="00EC6415">
        <w:rPr>
          <w:rFonts w:asciiTheme="minorHAnsi" w:hAnsiTheme="minorHAnsi" w:cstheme="minorHAnsi"/>
          <w:color w:val="333333"/>
          <w:sz w:val="28"/>
          <w:szCs w:val="24"/>
          <w:u w:val="single"/>
        </w:rPr>
        <w:t>EY</w:t>
      </w:r>
    </w:p>
    <w:p w:rsidR="00287596" w:rsidRPr="00EC6415" w:rsidRDefault="00287596" w:rsidP="00C55F54">
      <w:pPr>
        <w:pStyle w:val="Heading1"/>
        <w:shd w:val="clear" w:color="auto" w:fill="FFFFFF"/>
        <w:rPr>
          <w:rFonts w:asciiTheme="minorHAnsi" w:hAnsiTheme="minorHAnsi" w:cstheme="minorHAnsi"/>
          <w:b w:val="0"/>
          <w:sz w:val="24"/>
          <w:szCs w:val="24"/>
        </w:rPr>
      </w:pPr>
      <w:r w:rsidRPr="00EC6415">
        <w:rPr>
          <w:rFonts w:asciiTheme="minorHAnsi" w:hAnsiTheme="minorHAnsi" w:cstheme="minorHAnsi"/>
          <w:b w:val="0"/>
          <w:sz w:val="24"/>
          <w:szCs w:val="24"/>
        </w:rPr>
        <w:t>At EY, we are committed to building a better working world — with increased trust and confidence in business, sustainable growth, development of talent in all its forms, and greater collaboration.</w:t>
      </w:r>
    </w:p>
    <w:p w:rsidR="00C55F54" w:rsidRPr="00EC6415" w:rsidRDefault="00C55F54" w:rsidP="00C55F54">
      <w:pPr>
        <w:pStyle w:val="Heading1"/>
        <w:shd w:val="clear" w:color="auto" w:fill="FFFFFF"/>
        <w:rPr>
          <w:rFonts w:asciiTheme="minorHAnsi" w:hAnsiTheme="minorHAnsi" w:cstheme="minorHAnsi"/>
          <w:sz w:val="24"/>
          <w:szCs w:val="24"/>
        </w:rPr>
      </w:pPr>
      <w:r w:rsidRPr="00EC6415">
        <w:rPr>
          <w:rFonts w:asciiTheme="minorHAnsi" w:hAnsiTheme="minorHAnsi" w:cstheme="minorHAnsi"/>
          <w:b w:val="0"/>
          <w:sz w:val="24"/>
          <w:szCs w:val="24"/>
        </w:rPr>
        <w:t xml:space="preserve">Link- </w:t>
      </w:r>
      <w:hyperlink r:id="rId7" w:history="1">
        <w:r w:rsidRPr="00EC6415">
          <w:rPr>
            <w:rStyle w:val="Hyperlink"/>
            <w:rFonts w:asciiTheme="minorHAnsi" w:eastAsiaTheme="majorEastAsia" w:hAnsiTheme="minorHAnsi" w:cstheme="minorHAnsi"/>
            <w:sz w:val="24"/>
            <w:szCs w:val="24"/>
          </w:rPr>
          <w:t>EY | Consultancy.in</w:t>
        </w:r>
      </w:hyperlink>
    </w:p>
    <w:p w:rsidR="00C55F54" w:rsidRPr="00EC6415" w:rsidRDefault="00C55F54" w:rsidP="00C55F54">
      <w:pPr>
        <w:pStyle w:val="Heading1"/>
        <w:shd w:val="clear" w:color="auto" w:fill="FFFFFF"/>
        <w:rPr>
          <w:rFonts w:asciiTheme="minorHAnsi" w:hAnsiTheme="minorHAnsi" w:cstheme="minorHAnsi"/>
          <w:b w:val="0"/>
          <w:sz w:val="24"/>
          <w:szCs w:val="24"/>
        </w:rPr>
      </w:pPr>
    </w:p>
    <w:p w:rsidR="00287596" w:rsidRPr="00EC6415" w:rsidRDefault="00287596" w:rsidP="00EC6415">
      <w:pPr>
        <w:pStyle w:val="Heading1"/>
        <w:numPr>
          <w:ilvl w:val="0"/>
          <w:numId w:val="2"/>
        </w:numPr>
        <w:shd w:val="clear" w:color="auto" w:fill="FFFFFF"/>
        <w:spacing w:before="0" w:beforeAutospacing="0" w:after="0" w:afterAutospacing="0"/>
        <w:rPr>
          <w:rFonts w:asciiTheme="minorHAnsi" w:hAnsiTheme="minorHAnsi" w:cstheme="minorHAnsi"/>
          <w:color w:val="333333"/>
          <w:sz w:val="24"/>
          <w:szCs w:val="24"/>
          <w:u w:val="single"/>
        </w:rPr>
      </w:pPr>
      <w:r w:rsidRPr="00EC6415">
        <w:rPr>
          <w:rFonts w:asciiTheme="minorHAnsi" w:hAnsiTheme="minorHAnsi" w:cstheme="minorHAnsi"/>
          <w:color w:val="333333"/>
          <w:sz w:val="32"/>
          <w:szCs w:val="24"/>
          <w:u w:val="single"/>
        </w:rPr>
        <w:t>McKinsey &amp; Company</w:t>
      </w:r>
    </w:p>
    <w:p w:rsidR="00287596" w:rsidRPr="00EC6415" w:rsidRDefault="00287596" w:rsidP="00C55F54">
      <w:pPr>
        <w:pStyle w:val="Heading1"/>
        <w:shd w:val="clear" w:color="auto" w:fill="FFFFFF"/>
        <w:rPr>
          <w:rFonts w:asciiTheme="minorHAnsi" w:hAnsiTheme="minorHAnsi" w:cstheme="minorHAnsi"/>
          <w:b w:val="0"/>
          <w:sz w:val="24"/>
          <w:szCs w:val="24"/>
        </w:rPr>
      </w:pPr>
      <w:r w:rsidRPr="00EC6415">
        <w:rPr>
          <w:rFonts w:asciiTheme="minorHAnsi" w:hAnsiTheme="minorHAnsi" w:cstheme="minorHAnsi"/>
          <w:b w:val="0"/>
          <w:sz w:val="24"/>
          <w:szCs w:val="24"/>
        </w:rPr>
        <w:t>McKinsey &amp; Company is a global management consulting firm. We are the trusted advisor to the world's leading businesses, governments, and institutions.</w:t>
      </w:r>
    </w:p>
    <w:p w:rsidR="00C55F54" w:rsidRPr="00EC6415" w:rsidRDefault="00C55F54" w:rsidP="00C55F54">
      <w:pPr>
        <w:pStyle w:val="Heading1"/>
        <w:shd w:val="clear" w:color="auto" w:fill="FFFFFF"/>
        <w:rPr>
          <w:rFonts w:asciiTheme="minorHAnsi" w:hAnsiTheme="minorHAnsi" w:cstheme="minorHAnsi"/>
          <w:b w:val="0"/>
          <w:sz w:val="24"/>
          <w:szCs w:val="24"/>
        </w:rPr>
      </w:pPr>
      <w:r w:rsidRPr="00EC6415">
        <w:rPr>
          <w:rFonts w:asciiTheme="minorHAnsi" w:hAnsiTheme="minorHAnsi" w:cstheme="minorHAnsi"/>
          <w:b w:val="0"/>
          <w:sz w:val="24"/>
          <w:szCs w:val="24"/>
        </w:rPr>
        <w:t xml:space="preserve">Link- </w:t>
      </w:r>
      <w:hyperlink r:id="rId8" w:history="1">
        <w:r w:rsidRPr="00EC6415">
          <w:rPr>
            <w:rStyle w:val="Hyperlink"/>
            <w:rFonts w:asciiTheme="minorHAnsi" w:eastAsiaTheme="majorEastAsia" w:hAnsiTheme="minorHAnsi" w:cstheme="minorHAnsi"/>
            <w:sz w:val="24"/>
            <w:szCs w:val="24"/>
          </w:rPr>
          <w:t>McKinsey &amp; Company | Consultancy.in</w:t>
        </w:r>
      </w:hyperlink>
    </w:p>
    <w:p w:rsidR="00287596" w:rsidRPr="00EC6415" w:rsidRDefault="00287596" w:rsidP="00EC6415">
      <w:pPr>
        <w:pStyle w:val="Heading1"/>
        <w:numPr>
          <w:ilvl w:val="0"/>
          <w:numId w:val="2"/>
        </w:numPr>
        <w:shd w:val="clear" w:color="auto" w:fill="FFFFFF"/>
        <w:spacing w:before="0" w:beforeAutospacing="0" w:after="0" w:afterAutospacing="0"/>
        <w:rPr>
          <w:rFonts w:asciiTheme="minorHAnsi" w:hAnsiTheme="minorHAnsi" w:cstheme="minorHAnsi"/>
          <w:color w:val="333333"/>
          <w:sz w:val="24"/>
          <w:szCs w:val="24"/>
          <w:u w:val="single"/>
        </w:rPr>
      </w:pPr>
      <w:r w:rsidRPr="00EC6415">
        <w:rPr>
          <w:rFonts w:asciiTheme="minorHAnsi" w:hAnsiTheme="minorHAnsi" w:cstheme="minorHAnsi"/>
          <w:color w:val="333333"/>
          <w:sz w:val="32"/>
          <w:szCs w:val="24"/>
          <w:u w:val="single"/>
        </w:rPr>
        <w:t>Mercer</w:t>
      </w:r>
    </w:p>
    <w:p w:rsidR="00287596" w:rsidRPr="00EC6415" w:rsidRDefault="00287596" w:rsidP="00C55F54">
      <w:pPr>
        <w:pStyle w:val="Heading1"/>
        <w:shd w:val="clear" w:color="auto" w:fill="FFFFFF"/>
        <w:rPr>
          <w:rFonts w:asciiTheme="minorHAnsi" w:hAnsiTheme="minorHAnsi" w:cstheme="minorHAnsi"/>
          <w:b w:val="0"/>
          <w:sz w:val="24"/>
          <w:szCs w:val="24"/>
        </w:rPr>
      </w:pPr>
      <w:r w:rsidRPr="00EC6415">
        <w:rPr>
          <w:rFonts w:asciiTheme="minorHAnsi" w:hAnsiTheme="minorHAnsi" w:cstheme="minorHAnsi"/>
          <w:b w:val="0"/>
          <w:sz w:val="24"/>
          <w:szCs w:val="24"/>
        </w:rPr>
        <w:t>At Mercer, we make a difference in the lives of more than 110 million people every day by advancing their health, wealth and careers. We’re in the business of creating more secure and rewarding futures for our clients and their employees — whether we’re designing affordable health plans, assuring income for retirement, or aligning workers with workforce needs.</w:t>
      </w:r>
    </w:p>
    <w:p w:rsidR="00287596" w:rsidRPr="00EC6415" w:rsidRDefault="00287596" w:rsidP="00287596">
      <w:pPr>
        <w:pStyle w:val="NormalWeb"/>
        <w:shd w:val="clear" w:color="auto" w:fill="FFFFFF"/>
        <w:spacing w:before="0" w:beforeAutospacing="0" w:after="300" w:afterAutospacing="0" w:line="450" w:lineRule="atLeast"/>
        <w:rPr>
          <w:rFonts w:asciiTheme="minorHAnsi" w:hAnsiTheme="minorHAnsi" w:cstheme="minorHAnsi"/>
        </w:rPr>
      </w:pPr>
      <w:r w:rsidRPr="00EC6415">
        <w:rPr>
          <w:rFonts w:asciiTheme="minorHAnsi" w:hAnsiTheme="minorHAnsi" w:cstheme="minorHAnsi"/>
          <w:color w:val="666666"/>
        </w:rPr>
        <w:t xml:space="preserve">  </w:t>
      </w:r>
      <w:r w:rsidRPr="00EC6415">
        <w:rPr>
          <w:rFonts w:asciiTheme="minorHAnsi" w:hAnsiTheme="minorHAnsi" w:cstheme="minorHAnsi"/>
          <w:bCs/>
          <w:kern w:val="36"/>
        </w:rPr>
        <w:t>Link</w:t>
      </w:r>
      <w:r w:rsidRPr="00EC6415">
        <w:rPr>
          <w:rFonts w:asciiTheme="minorHAnsi" w:hAnsiTheme="minorHAnsi" w:cstheme="minorHAnsi"/>
          <w:color w:val="666666"/>
        </w:rPr>
        <w:t xml:space="preserve">- </w:t>
      </w:r>
      <w:hyperlink r:id="rId9" w:history="1">
        <w:r w:rsidRPr="00EC6415">
          <w:rPr>
            <w:rStyle w:val="Hyperlink"/>
            <w:rFonts w:asciiTheme="minorHAnsi" w:eastAsiaTheme="majorEastAsia" w:hAnsiTheme="minorHAnsi" w:cstheme="minorHAnsi"/>
            <w:b/>
          </w:rPr>
          <w:t>Mercer | Consultancy.in</w:t>
        </w:r>
      </w:hyperlink>
    </w:p>
    <w:p w:rsidR="00287596" w:rsidRPr="00EC6415" w:rsidRDefault="00287596" w:rsidP="00EC6415">
      <w:pPr>
        <w:pStyle w:val="Heading1"/>
        <w:numPr>
          <w:ilvl w:val="0"/>
          <w:numId w:val="2"/>
        </w:numPr>
        <w:shd w:val="clear" w:color="auto" w:fill="FFFFFF"/>
        <w:spacing w:before="0" w:beforeAutospacing="0" w:after="0" w:afterAutospacing="0"/>
        <w:rPr>
          <w:rFonts w:asciiTheme="minorHAnsi" w:hAnsiTheme="minorHAnsi" w:cstheme="minorHAnsi"/>
          <w:color w:val="333333"/>
          <w:sz w:val="32"/>
          <w:szCs w:val="24"/>
          <w:u w:val="single"/>
        </w:rPr>
      </w:pPr>
      <w:r w:rsidRPr="00EC6415">
        <w:rPr>
          <w:rFonts w:asciiTheme="minorHAnsi" w:hAnsiTheme="minorHAnsi" w:cstheme="minorHAnsi"/>
          <w:color w:val="333333"/>
          <w:sz w:val="32"/>
          <w:szCs w:val="24"/>
          <w:u w:val="single"/>
        </w:rPr>
        <w:t>KPMG</w:t>
      </w:r>
    </w:p>
    <w:p w:rsidR="00287596" w:rsidRPr="00EC6415" w:rsidRDefault="00287596" w:rsidP="00C55F54">
      <w:pPr>
        <w:pStyle w:val="Heading1"/>
        <w:shd w:val="clear" w:color="auto" w:fill="FFFFFF"/>
        <w:rPr>
          <w:rFonts w:asciiTheme="minorHAnsi" w:hAnsiTheme="minorHAnsi" w:cstheme="minorHAnsi"/>
          <w:b w:val="0"/>
          <w:sz w:val="24"/>
          <w:szCs w:val="24"/>
        </w:rPr>
      </w:pPr>
      <w:r w:rsidRPr="00EC6415">
        <w:rPr>
          <w:rFonts w:asciiTheme="minorHAnsi" w:hAnsiTheme="minorHAnsi" w:cstheme="minorHAnsi"/>
          <w:b w:val="0"/>
          <w:sz w:val="24"/>
          <w:szCs w:val="24"/>
        </w:rPr>
        <w:t xml:space="preserve">KPMG was established in India in September 1993, and has rapidly built a significant competitive presence in the country. The firm operates from its offices in Ahmedabad, Bengaluru, Chandigarh, Chennai, </w:t>
      </w:r>
      <w:proofErr w:type="spellStart"/>
      <w:r w:rsidRPr="00EC6415">
        <w:rPr>
          <w:rFonts w:asciiTheme="minorHAnsi" w:hAnsiTheme="minorHAnsi" w:cstheme="minorHAnsi"/>
          <w:b w:val="0"/>
          <w:sz w:val="24"/>
          <w:szCs w:val="24"/>
        </w:rPr>
        <w:t>Gurugram</w:t>
      </w:r>
      <w:proofErr w:type="spellEnd"/>
      <w:r w:rsidRPr="00EC6415">
        <w:rPr>
          <w:rFonts w:asciiTheme="minorHAnsi" w:hAnsiTheme="minorHAnsi" w:cstheme="minorHAnsi"/>
          <w:b w:val="0"/>
          <w:sz w:val="24"/>
          <w:szCs w:val="24"/>
        </w:rPr>
        <w:t xml:space="preserve">, Hyderabad, Kochi, Kolkata, Mumbai, Noida, Pune and Vadodara, and offers its clients a full range of services, including financial and </w:t>
      </w:r>
      <w:r w:rsidRPr="00EC6415">
        <w:rPr>
          <w:rFonts w:asciiTheme="minorHAnsi" w:hAnsiTheme="minorHAnsi" w:cstheme="minorHAnsi"/>
          <w:b w:val="0"/>
          <w:sz w:val="24"/>
          <w:szCs w:val="24"/>
        </w:rPr>
        <w:lastRenderedPageBreak/>
        <w:t>business advisory, tax and regulatory, and risk advisory services.</w:t>
      </w:r>
      <w:r w:rsidRPr="00EC6415">
        <w:rPr>
          <w:rFonts w:asciiTheme="minorHAnsi" w:hAnsiTheme="minorHAnsi" w:cstheme="minorHAnsi"/>
          <w:b w:val="0"/>
          <w:sz w:val="24"/>
          <w:szCs w:val="24"/>
        </w:rPr>
        <w:br/>
        <w:t> </w:t>
      </w:r>
      <w:r w:rsidRPr="00EC6415">
        <w:rPr>
          <w:rFonts w:asciiTheme="minorHAnsi" w:hAnsiTheme="minorHAnsi" w:cstheme="minorHAnsi"/>
          <w:b w:val="0"/>
          <w:sz w:val="24"/>
          <w:szCs w:val="24"/>
        </w:rPr>
        <w:br/>
        <w:t>In India, KPMG has a client base of over 2700 companies. The firm's global approach to service delivery helps provide value-added services to clients. The firm serves leading information technology companies and has a strong presence in the financial services sector in India while serving a number of market leaders in other industry segments.</w:t>
      </w:r>
    </w:p>
    <w:p w:rsidR="00287596" w:rsidRPr="00EC6415" w:rsidRDefault="00287596" w:rsidP="00C55F54">
      <w:pPr>
        <w:pStyle w:val="Heading1"/>
        <w:shd w:val="clear" w:color="auto" w:fill="FFFFFF"/>
        <w:rPr>
          <w:rFonts w:asciiTheme="minorHAnsi" w:hAnsiTheme="minorHAnsi" w:cstheme="minorHAnsi"/>
          <w:sz w:val="24"/>
          <w:szCs w:val="24"/>
        </w:rPr>
      </w:pPr>
      <w:r w:rsidRPr="00EC6415">
        <w:rPr>
          <w:rFonts w:asciiTheme="minorHAnsi" w:hAnsiTheme="minorHAnsi" w:cstheme="minorHAnsi"/>
          <w:color w:val="666666"/>
          <w:sz w:val="24"/>
          <w:szCs w:val="24"/>
        </w:rPr>
        <w:t xml:space="preserve">  </w:t>
      </w:r>
      <w:r w:rsidRPr="00EC6415">
        <w:rPr>
          <w:rFonts w:asciiTheme="minorHAnsi" w:hAnsiTheme="minorHAnsi" w:cstheme="minorHAnsi"/>
          <w:b w:val="0"/>
          <w:sz w:val="24"/>
          <w:szCs w:val="24"/>
        </w:rPr>
        <w:t>Link</w:t>
      </w:r>
      <w:r w:rsidRPr="00EC6415">
        <w:rPr>
          <w:rFonts w:asciiTheme="minorHAnsi" w:hAnsiTheme="minorHAnsi" w:cstheme="minorHAnsi"/>
          <w:color w:val="666666"/>
          <w:sz w:val="24"/>
          <w:szCs w:val="24"/>
        </w:rPr>
        <w:t xml:space="preserve">-  </w:t>
      </w:r>
      <w:hyperlink r:id="rId10" w:history="1">
        <w:r w:rsidRPr="00EC6415">
          <w:rPr>
            <w:rStyle w:val="Hyperlink"/>
            <w:rFonts w:asciiTheme="minorHAnsi" w:eastAsiaTheme="majorEastAsia" w:hAnsiTheme="minorHAnsi" w:cstheme="minorHAnsi"/>
            <w:sz w:val="24"/>
            <w:szCs w:val="24"/>
          </w:rPr>
          <w:t>KPMG | Consultancy.in</w:t>
        </w:r>
      </w:hyperlink>
    </w:p>
    <w:p w:rsidR="00C55F54" w:rsidRPr="00EC6415" w:rsidRDefault="00C55F54" w:rsidP="00C55F54">
      <w:pPr>
        <w:pStyle w:val="Heading1"/>
        <w:shd w:val="clear" w:color="auto" w:fill="FFFFFF"/>
        <w:rPr>
          <w:rFonts w:asciiTheme="minorHAnsi" w:hAnsiTheme="minorHAnsi" w:cstheme="minorHAnsi"/>
          <w:sz w:val="24"/>
          <w:szCs w:val="24"/>
        </w:rPr>
      </w:pPr>
    </w:p>
    <w:p w:rsidR="00287596" w:rsidRPr="00EC6415" w:rsidRDefault="00287596" w:rsidP="00EC6415">
      <w:pPr>
        <w:pStyle w:val="Heading1"/>
        <w:numPr>
          <w:ilvl w:val="0"/>
          <w:numId w:val="2"/>
        </w:numPr>
        <w:shd w:val="clear" w:color="auto" w:fill="FFFFFF"/>
        <w:spacing w:before="0" w:beforeAutospacing="0" w:after="0" w:afterAutospacing="0"/>
        <w:rPr>
          <w:rFonts w:asciiTheme="minorHAnsi" w:hAnsiTheme="minorHAnsi" w:cstheme="minorHAnsi"/>
          <w:color w:val="333333"/>
          <w:sz w:val="32"/>
          <w:szCs w:val="24"/>
        </w:rPr>
      </w:pPr>
      <w:proofErr w:type="spellStart"/>
      <w:r w:rsidRPr="00EC6415">
        <w:rPr>
          <w:rFonts w:asciiTheme="minorHAnsi" w:hAnsiTheme="minorHAnsi" w:cstheme="minorHAnsi"/>
          <w:color w:val="333333"/>
          <w:sz w:val="32"/>
          <w:szCs w:val="24"/>
        </w:rPr>
        <w:t>Protiviti</w:t>
      </w:r>
      <w:proofErr w:type="spellEnd"/>
    </w:p>
    <w:p w:rsidR="00287596" w:rsidRPr="00EC6415" w:rsidRDefault="00287596" w:rsidP="00C55F54">
      <w:pPr>
        <w:pStyle w:val="Heading1"/>
        <w:shd w:val="clear" w:color="auto" w:fill="FFFFFF"/>
        <w:rPr>
          <w:rFonts w:asciiTheme="minorHAnsi" w:hAnsiTheme="minorHAnsi" w:cstheme="minorHAnsi"/>
          <w:b w:val="0"/>
          <w:sz w:val="24"/>
          <w:szCs w:val="24"/>
        </w:rPr>
      </w:pPr>
      <w:proofErr w:type="spellStart"/>
      <w:r w:rsidRPr="00EC6415">
        <w:rPr>
          <w:rFonts w:asciiTheme="minorHAnsi" w:hAnsiTheme="minorHAnsi" w:cstheme="minorHAnsi"/>
          <w:b w:val="0"/>
          <w:sz w:val="24"/>
          <w:szCs w:val="24"/>
        </w:rPr>
        <w:t>Protiviti</w:t>
      </w:r>
      <w:proofErr w:type="spellEnd"/>
      <w:r w:rsidRPr="00EC6415">
        <w:rPr>
          <w:rFonts w:asciiTheme="minorHAnsi" w:hAnsiTheme="minorHAnsi" w:cstheme="minorHAnsi"/>
          <w:b w:val="0"/>
          <w:sz w:val="24"/>
          <w:szCs w:val="24"/>
        </w:rPr>
        <w:t xml:space="preserve"> is a global consulting firm that delivers deep expertise, objective insights, a tailored approach, and unparalleled collaboration to help leaders confidently face the future. </w:t>
      </w:r>
      <w:proofErr w:type="spellStart"/>
      <w:r w:rsidRPr="00EC6415">
        <w:rPr>
          <w:rFonts w:asciiTheme="minorHAnsi" w:hAnsiTheme="minorHAnsi" w:cstheme="minorHAnsi"/>
          <w:b w:val="0"/>
          <w:sz w:val="24"/>
          <w:szCs w:val="24"/>
        </w:rPr>
        <w:t>Protiviti</w:t>
      </w:r>
      <w:proofErr w:type="spellEnd"/>
      <w:r w:rsidRPr="00EC6415">
        <w:rPr>
          <w:rFonts w:asciiTheme="minorHAnsi" w:hAnsiTheme="minorHAnsi" w:cstheme="minorHAnsi"/>
          <w:b w:val="0"/>
          <w:sz w:val="24"/>
          <w:szCs w:val="24"/>
        </w:rPr>
        <w:t xml:space="preserve"> and its independent and locally owned Member Firms provide clients with consulting and managed solutions in finance, technology, operations, data, digital, legal, governance, risk and internal audit through its network of more than 85 offices in over 25 countries.</w:t>
      </w:r>
    </w:p>
    <w:p w:rsidR="00287596" w:rsidRPr="00EC6415" w:rsidRDefault="00287596" w:rsidP="00C55F54">
      <w:pPr>
        <w:pStyle w:val="Heading1"/>
        <w:shd w:val="clear" w:color="auto" w:fill="FFFFFF"/>
        <w:rPr>
          <w:rFonts w:asciiTheme="minorHAnsi" w:hAnsiTheme="minorHAnsi" w:cstheme="minorHAnsi"/>
          <w:sz w:val="24"/>
          <w:szCs w:val="24"/>
        </w:rPr>
      </w:pPr>
      <w:r w:rsidRPr="00EC6415">
        <w:rPr>
          <w:rFonts w:asciiTheme="minorHAnsi" w:hAnsiTheme="minorHAnsi" w:cstheme="minorHAnsi"/>
          <w:b w:val="0"/>
          <w:sz w:val="24"/>
          <w:szCs w:val="24"/>
        </w:rPr>
        <w:t>Link</w:t>
      </w:r>
      <w:r w:rsidRPr="00EC6415">
        <w:rPr>
          <w:rFonts w:asciiTheme="minorHAnsi" w:hAnsiTheme="minorHAnsi" w:cstheme="minorHAnsi"/>
          <w:color w:val="666666"/>
          <w:sz w:val="24"/>
          <w:szCs w:val="24"/>
        </w:rPr>
        <w:t xml:space="preserve">- </w:t>
      </w:r>
      <w:hyperlink r:id="rId11" w:history="1">
        <w:proofErr w:type="spellStart"/>
        <w:r w:rsidRPr="00EC6415">
          <w:rPr>
            <w:rStyle w:val="Hyperlink"/>
            <w:rFonts w:asciiTheme="minorHAnsi" w:eastAsiaTheme="majorEastAsia" w:hAnsiTheme="minorHAnsi" w:cstheme="minorHAnsi"/>
            <w:sz w:val="24"/>
            <w:szCs w:val="24"/>
          </w:rPr>
          <w:t>Protiviti</w:t>
        </w:r>
        <w:proofErr w:type="spellEnd"/>
        <w:r w:rsidRPr="00EC6415">
          <w:rPr>
            <w:rStyle w:val="Hyperlink"/>
            <w:rFonts w:asciiTheme="minorHAnsi" w:eastAsiaTheme="majorEastAsia" w:hAnsiTheme="minorHAnsi" w:cstheme="minorHAnsi"/>
            <w:sz w:val="24"/>
            <w:szCs w:val="24"/>
          </w:rPr>
          <w:t xml:space="preserve"> | Consultancy.in</w:t>
        </w:r>
      </w:hyperlink>
    </w:p>
    <w:p w:rsidR="00C55F54" w:rsidRPr="00EC6415" w:rsidRDefault="00C55F54" w:rsidP="00C55F54">
      <w:pPr>
        <w:pStyle w:val="Heading1"/>
        <w:shd w:val="clear" w:color="auto" w:fill="FFFFFF"/>
        <w:rPr>
          <w:rFonts w:asciiTheme="minorHAnsi" w:hAnsiTheme="minorHAnsi" w:cstheme="minorHAnsi"/>
          <w:sz w:val="24"/>
          <w:szCs w:val="24"/>
        </w:rPr>
      </w:pPr>
    </w:p>
    <w:p w:rsidR="00287596" w:rsidRPr="00EC6415" w:rsidRDefault="00287596" w:rsidP="00EC6415">
      <w:pPr>
        <w:pStyle w:val="Heading1"/>
        <w:numPr>
          <w:ilvl w:val="0"/>
          <w:numId w:val="2"/>
        </w:numPr>
        <w:shd w:val="clear" w:color="auto" w:fill="FFFFFF"/>
        <w:spacing w:before="0" w:beforeAutospacing="0" w:after="0" w:afterAutospacing="0"/>
        <w:rPr>
          <w:rFonts w:asciiTheme="minorHAnsi" w:hAnsiTheme="minorHAnsi" w:cstheme="minorHAnsi"/>
          <w:color w:val="333333"/>
          <w:sz w:val="32"/>
          <w:szCs w:val="32"/>
          <w:u w:val="single"/>
        </w:rPr>
      </w:pPr>
      <w:r w:rsidRPr="00EC6415">
        <w:rPr>
          <w:rFonts w:asciiTheme="minorHAnsi" w:hAnsiTheme="minorHAnsi" w:cstheme="minorHAnsi"/>
          <w:color w:val="333333"/>
          <w:sz w:val="32"/>
          <w:szCs w:val="32"/>
          <w:u w:val="single"/>
        </w:rPr>
        <w:t>S</w:t>
      </w:r>
      <w:r w:rsidRPr="00EC6415">
        <w:rPr>
          <w:rFonts w:asciiTheme="minorHAnsi" w:hAnsiTheme="minorHAnsi" w:cstheme="minorHAnsi"/>
          <w:color w:val="333333"/>
          <w:sz w:val="32"/>
          <w:szCs w:val="32"/>
          <w:u w:val="single"/>
        </w:rPr>
        <w:t>trategy&amp;</w:t>
      </w:r>
    </w:p>
    <w:p w:rsidR="00287596" w:rsidRPr="00EC6415" w:rsidRDefault="00287596" w:rsidP="00C55F54">
      <w:pPr>
        <w:pStyle w:val="Heading1"/>
        <w:shd w:val="clear" w:color="auto" w:fill="FFFFFF"/>
        <w:rPr>
          <w:rFonts w:asciiTheme="minorHAnsi" w:hAnsiTheme="minorHAnsi" w:cstheme="minorHAnsi"/>
          <w:b w:val="0"/>
          <w:sz w:val="24"/>
          <w:szCs w:val="24"/>
        </w:rPr>
      </w:pPr>
      <w:r w:rsidRPr="00EC6415">
        <w:rPr>
          <w:rFonts w:asciiTheme="minorHAnsi" w:hAnsiTheme="minorHAnsi" w:cstheme="minorHAnsi"/>
          <w:b w:val="0"/>
          <w:sz w:val="24"/>
          <w:szCs w:val="24"/>
        </w:rPr>
        <w:t>Strategy&amp; is a global team of practical strategists, committed to helping you seize essential advantage by working alongside you to solve your toughest problems, and capture your greatest opportunities.</w:t>
      </w:r>
    </w:p>
    <w:p w:rsidR="00287596" w:rsidRPr="00EC6415" w:rsidRDefault="00287596" w:rsidP="00C55F54">
      <w:pPr>
        <w:pStyle w:val="Heading1"/>
        <w:shd w:val="clear" w:color="auto" w:fill="FFFFFF"/>
        <w:rPr>
          <w:rFonts w:asciiTheme="minorHAnsi" w:hAnsiTheme="minorHAnsi" w:cstheme="minorHAnsi"/>
          <w:b w:val="0"/>
          <w:sz w:val="24"/>
          <w:szCs w:val="24"/>
        </w:rPr>
      </w:pPr>
      <w:r w:rsidRPr="00EC6415">
        <w:rPr>
          <w:rFonts w:asciiTheme="minorHAnsi" w:hAnsiTheme="minorHAnsi" w:cstheme="minorHAnsi"/>
          <w:b w:val="0"/>
          <w:sz w:val="24"/>
          <w:szCs w:val="24"/>
        </w:rPr>
        <w:t>This means helping you undertake complicated, risky change. Our heritage of working on clients’ toughest problems, combined with the breadth and depth of the PwC network, means that we deliver speed, certainty, and impact. Whether it’s devising a corporate strategy or building capabilities by transforming functions and business units, we’ll help you create the value you’re looking for.</w:t>
      </w:r>
    </w:p>
    <w:p w:rsidR="00287596" w:rsidRPr="00EC6415" w:rsidRDefault="00287596" w:rsidP="00EC6415">
      <w:pPr>
        <w:pStyle w:val="Heading1"/>
        <w:shd w:val="clear" w:color="auto" w:fill="FFFFFF"/>
        <w:rPr>
          <w:rFonts w:asciiTheme="minorHAnsi" w:hAnsiTheme="minorHAnsi" w:cstheme="minorHAnsi"/>
          <w:color w:val="666666"/>
          <w:sz w:val="24"/>
          <w:szCs w:val="24"/>
        </w:rPr>
      </w:pPr>
      <w:r w:rsidRPr="00EC6415">
        <w:rPr>
          <w:rFonts w:asciiTheme="minorHAnsi" w:hAnsiTheme="minorHAnsi" w:cstheme="minorHAnsi"/>
          <w:b w:val="0"/>
          <w:sz w:val="24"/>
          <w:szCs w:val="24"/>
        </w:rPr>
        <w:t>Link</w:t>
      </w:r>
      <w:r w:rsidRPr="00EC6415">
        <w:rPr>
          <w:rFonts w:asciiTheme="minorHAnsi" w:hAnsiTheme="minorHAnsi" w:cstheme="minorHAnsi"/>
          <w:color w:val="666666"/>
          <w:sz w:val="24"/>
          <w:szCs w:val="24"/>
        </w:rPr>
        <w:t xml:space="preserve">- </w:t>
      </w:r>
      <w:hyperlink r:id="rId12" w:history="1">
        <w:r w:rsidRPr="00EC6415">
          <w:rPr>
            <w:rStyle w:val="Hyperlink"/>
            <w:rFonts w:asciiTheme="minorHAnsi" w:eastAsiaTheme="majorEastAsia" w:hAnsiTheme="minorHAnsi" w:cstheme="minorHAnsi"/>
            <w:sz w:val="24"/>
            <w:szCs w:val="24"/>
          </w:rPr>
          <w:t>Strategy&amp; | Consultancy.in</w:t>
        </w:r>
      </w:hyperlink>
    </w:p>
    <w:p w:rsidR="00287596" w:rsidRPr="00EC6415" w:rsidRDefault="00287596" w:rsidP="00287596">
      <w:pPr>
        <w:pStyle w:val="NormalWeb"/>
        <w:shd w:val="clear" w:color="auto" w:fill="FFFFFF"/>
        <w:spacing w:before="0" w:beforeAutospacing="0" w:after="300" w:afterAutospacing="0" w:line="450" w:lineRule="atLeast"/>
        <w:rPr>
          <w:rFonts w:asciiTheme="minorHAnsi" w:hAnsiTheme="minorHAnsi" w:cstheme="minorHAnsi"/>
          <w:color w:val="666666"/>
        </w:rPr>
      </w:pPr>
    </w:p>
    <w:p w:rsidR="00287596" w:rsidRPr="00EC6415" w:rsidRDefault="00287596" w:rsidP="00287596">
      <w:pPr>
        <w:pStyle w:val="NormalWeb"/>
        <w:shd w:val="clear" w:color="auto" w:fill="FFFFFF"/>
        <w:spacing w:before="0" w:beforeAutospacing="0" w:after="300" w:afterAutospacing="0" w:line="450" w:lineRule="atLeast"/>
        <w:rPr>
          <w:rFonts w:asciiTheme="minorHAnsi" w:hAnsiTheme="minorHAnsi" w:cstheme="minorHAnsi"/>
          <w:color w:val="666666"/>
        </w:rPr>
      </w:pPr>
    </w:p>
    <w:p w:rsidR="00287596" w:rsidRPr="00EC6415" w:rsidRDefault="00287596" w:rsidP="00287596">
      <w:pPr>
        <w:pStyle w:val="NormalWeb"/>
        <w:shd w:val="clear" w:color="auto" w:fill="FFFFFF"/>
        <w:spacing w:before="0" w:beforeAutospacing="0" w:after="300" w:afterAutospacing="0" w:line="450" w:lineRule="atLeast"/>
        <w:rPr>
          <w:rFonts w:asciiTheme="minorHAnsi" w:hAnsiTheme="minorHAnsi" w:cstheme="minorHAnsi"/>
          <w:color w:val="666666"/>
        </w:rPr>
      </w:pPr>
    </w:p>
    <w:p w:rsidR="006D0AF4" w:rsidRPr="00EC6415" w:rsidRDefault="006D0AF4" w:rsidP="006D0AF4">
      <w:pPr>
        <w:pStyle w:val="Heading1"/>
        <w:shd w:val="clear" w:color="auto" w:fill="FFFFFF"/>
        <w:ind w:left="720"/>
        <w:rPr>
          <w:rFonts w:asciiTheme="minorHAnsi" w:hAnsiTheme="minorHAnsi" w:cstheme="minorHAnsi"/>
          <w:sz w:val="24"/>
          <w:szCs w:val="24"/>
        </w:rPr>
      </w:pPr>
    </w:p>
    <w:p w:rsidR="00771FB8" w:rsidRPr="00EC6415" w:rsidRDefault="00771FB8" w:rsidP="00771FB8">
      <w:pPr>
        <w:pStyle w:val="Heading1"/>
        <w:shd w:val="clear" w:color="auto" w:fill="FFFFFF"/>
        <w:rPr>
          <w:rFonts w:asciiTheme="minorHAnsi" w:hAnsiTheme="minorHAnsi" w:cstheme="minorHAnsi"/>
          <w:sz w:val="24"/>
          <w:szCs w:val="24"/>
          <w:shd w:val="clear" w:color="auto" w:fill="FFFFFF"/>
        </w:rPr>
      </w:pPr>
    </w:p>
    <w:p w:rsidR="00771FB8" w:rsidRPr="00EC6415" w:rsidRDefault="00771FB8" w:rsidP="00771FB8">
      <w:pPr>
        <w:pStyle w:val="Heading1"/>
        <w:shd w:val="clear" w:color="auto" w:fill="FFFFFF"/>
        <w:rPr>
          <w:rFonts w:asciiTheme="minorHAnsi" w:hAnsiTheme="minorHAnsi" w:cstheme="minorHAnsi"/>
          <w:sz w:val="24"/>
          <w:szCs w:val="24"/>
        </w:rPr>
      </w:pPr>
    </w:p>
    <w:p w:rsidR="00771FB8" w:rsidRPr="00EC6415" w:rsidRDefault="00771FB8" w:rsidP="00771FB8">
      <w:pPr>
        <w:pStyle w:val="Heading1"/>
        <w:shd w:val="clear" w:color="auto" w:fill="FFFFFF"/>
        <w:rPr>
          <w:rFonts w:asciiTheme="minorHAnsi" w:hAnsiTheme="minorHAnsi" w:cstheme="minorHAnsi"/>
          <w:sz w:val="24"/>
          <w:szCs w:val="24"/>
        </w:rPr>
      </w:pPr>
    </w:p>
    <w:p w:rsidR="003B631C" w:rsidRPr="00EC6415" w:rsidRDefault="003B631C">
      <w:pPr>
        <w:rPr>
          <w:rFonts w:cstheme="minorHAnsi"/>
          <w:sz w:val="24"/>
          <w:szCs w:val="24"/>
        </w:rPr>
      </w:pPr>
    </w:p>
    <w:sectPr w:rsidR="003B631C" w:rsidRPr="00EC6415" w:rsidSect="00EC64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023D2"/>
    <w:multiLevelType w:val="hybridMultilevel"/>
    <w:tmpl w:val="A27E59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1F68FD"/>
    <w:multiLevelType w:val="hybridMultilevel"/>
    <w:tmpl w:val="E04EB0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F2518F"/>
    <w:multiLevelType w:val="hybridMultilevel"/>
    <w:tmpl w:val="2A0C7F0A"/>
    <w:lvl w:ilvl="0" w:tplc="29169A4A">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9BC"/>
    <w:rsid w:val="000C7D0A"/>
    <w:rsid w:val="002309BC"/>
    <w:rsid w:val="0028536C"/>
    <w:rsid w:val="00287596"/>
    <w:rsid w:val="003B631C"/>
    <w:rsid w:val="006D0AF4"/>
    <w:rsid w:val="0073532A"/>
    <w:rsid w:val="00771FB8"/>
    <w:rsid w:val="007A32F7"/>
    <w:rsid w:val="00C55F54"/>
    <w:rsid w:val="00D1786A"/>
    <w:rsid w:val="00DE6E61"/>
    <w:rsid w:val="00EC6415"/>
    <w:rsid w:val="00F16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44BE"/>
  <w15:chartTrackingRefBased/>
  <w15:docId w15:val="{F128D1F1-6B6B-4AB9-B3A0-6DE57953A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09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230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9BC"/>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2309B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D0A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87596"/>
    <w:rPr>
      <w:color w:val="0000FF"/>
      <w:u w:val="single"/>
    </w:rPr>
  </w:style>
  <w:style w:type="paragraph" w:customStyle="1" w:styleId="awc-39746364">
    <w:name w:val="awc-39746364"/>
    <w:basedOn w:val="Normal"/>
    <w:rsid w:val="0028759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E6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8447">
      <w:bodyDiv w:val="1"/>
      <w:marLeft w:val="0"/>
      <w:marRight w:val="0"/>
      <w:marTop w:val="0"/>
      <w:marBottom w:val="0"/>
      <w:divBdr>
        <w:top w:val="none" w:sz="0" w:space="0" w:color="auto"/>
        <w:left w:val="none" w:sz="0" w:space="0" w:color="auto"/>
        <w:bottom w:val="none" w:sz="0" w:space="0" w:color="auto"/>
        <w:right w:val="none" w:sz="0" w:space="0" w:color="auto"/>
      </w:divBdr>
      <w:divsChild>
        <w:div w:id="1646353521">
          <w:marLeft w:val="0"/>
          <w:marRight w:val="0"/>
          <w:marTop w:val="0"/>
          <w:marBottom w:val="0"/>
          <w:divBdr>
            <w:top w:val="none" w:sz="0" w:space="0" w:color="auto"/>
            <w:left w:val="none" w:sz="0" w:space="0" w:color="auto"/>
            <w:bottom w:val="none" w:sz="0" w:space="0" w:color="auto"/>
            <w:right w:val="none" w:sz="0" w:space="0" w:color="auto"/>
          </w:divBdr>
        </w:div>
      </w:divsChild>
    </w:div>
    <w:div w:id="99375164">
      <w:bodyDiv w:val="1"/>
      <w:marLeft w:val="0"/>
      <w:marRight w:val="0"/>
      <w:marTop w:val="0"/>
      <w:marBottom w:val="0"/>
      <w:divBdr>
        <w:top w:val="none" w:sz="0" w:space="0" w:color="auto"/>
        <w:left w:val="none" w:sz="0" w:space="0" w:color="auto"/>
        <w:bottom w:val="none" w:sz="0" w:space="0" w:color="auto"/>
        <w:right w:val="none" w:sz="0" w:space="0" w:color="auto"/>
      </w:divBdr>
      <w:divsChild>
        <w:div w:id="691683609">
          <w:marLeft w:val="0"/>
          <w:marRight w:val="0"/>
          <w:marTop w:val="0"/>
          <w:marBottom w:val="0"/>
          <w:divBdr>
            <w:top w:val="none" w:sz="0" w:space="0" w:color="auto"/>
            <w:left w:val="none" w:sz="0" w:space="0" w:color="auto"/>
            <w:bottom w:val="none" w:sz="0" w:space="0" w:color="auto"/>
            <w:right w:val="none" w:sz="0" w:space="0" w:color="auto"/>
          </w:divBdr>
        </w:div>
      </w:divsChild>
    </w:div>
    <w:div w:id="733890688">
      <w:bodyDiv w:val="1"/>
      <w:marLeft w:val="0"/>
      <w:marRight w:val="0"/>
      <w:marTop w:val="0"/>
      <w:marBottom w:val="0"/>
      <w:divBdr>
        <w:top w:val="none" w:sz="0" w:space="0" w:color="auto"/>
        <w:left w:val="none" w:sz="0" w:space="0" w:color="auto"/>
        <w:bottom w:val="none" w:sz="0" w:space="0" w:color="auto"/>
        <w:right w:val="none" w:sz="0" w:space="0" w:color="auto"/>
      </w:divBdr>
    </w:div>
    <w:div w:id="813107793">
      <w:bodyDiv w:val="1"/>
      <w:marLeft w:val="0"/>
      <w:marRight w:val="0"/>
      <w:marTop w:val="0"/>
      <w:marBottom w:val="0"/>
      <w:divBdr>
        <w:top w:val="none" w:sz="0" w:space="0" w:color="auto"/>
        <w:left w:val="none" w:sz="0" w:space="0" w:color="auto"/>
        <w:bottom w:val="none" w:sz="0" w:space="0" w:color="auto"/>
        <w:right w:val="none" w:sz="0" w:space="0" w:color="auto"/>
      </w:divBdr>
    </w:div>
    <w:div w:id="866989951">
      <w:bodyDiv w:val="1"/>
      <w:marLeft w:val="0"/>
      <w:marRight w:val="0"/>
      <w:marTop w:val="0"/>
      <w:marBottom w:val="0"/>
      <w:divBdr>
        <w:top w:val="none" w:sz="0" w:space="0" w:color="auto"/>
        <w:left w:val="none" w:sz="0" w:space="0" w:color="auto"/>
        <w:bottom w:val="none" w:sz="0" w:space="0" w:color="auto"/>
        <w:right w:val="none" w:sz="0" w:space="0" w:color="auto"/>
      </w:divBdr>
      <w:divsChild>
        <w:div w:id="1260945145">
          <w:marLeft w:val="0"/>
          <w:marRight w:val="0"/>
          <w:marTop w:val="0"/>
          <w:marBottom w:val="0"/>
          <w:divBdr>
            <w:top w:val="none" w:sz="0" w:space="0" w:color="auto"/>
            <w:left w:val="none" w:sz="0" w:space="0" w:color="auto"/>
            <w:bottom w:val="none" w:sz="0" w:space="0" w:color="auto"/>
            <w:right w:val="none" w:sz="0" w:space="0" w:color="auto"/>
          </w:divBdr>
          <w:divsChild>
            <w:div w:id="3077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1126">
      <w:bodyDiv w:val="1"/>
      <w:marLeft w:val="0"/>
      <w:marRight w:val="0"/>
      <w:marTop w:val="0"/>
      <w:marBottom w:val="0"/>
      <w:divBdr>
        <w:top w:val="none" w:sz="0" w:space="0" w:color="auto"/>
        <w:left w:val="none" w:sz="0" w:space="0" w:color="auto"/>
        <w:bottom w:val="none" w:sz="0" w:space="0" w:color="auto"/>
        <w:right w:val="none" w:sz="0" w:space="0" w:color="auto"/>
      </w:divBdr>
    </w:div>
    <w:div w:id="1311902556">
      <w:bodyDiv w:val="1"/>
      <w:marLeft w:val="0"/>
      <w:marRight w:val="0"/>
      <w:marTop w:val="0"/>
      <w:marBottom w:val="0"/>
      <w:divBdr>
        <w:top w:val="none" w:sz="0" w:space="0" w:color="auto"/>
        <w:left w:val="none" w:sz="0" w:space="0" w:color="auto"/>
        <w:bottom w:val="none" w:sz="0" w:space="0" w:color="auto"/>
        <w:right w:val="none" w:sz="0" w:space="0" w:color="auto"/>
      </w:divBdr>
    </w:div>
    <w:div w:id="1428037965">
      <w:bodyDiv w:val="1"/>
      <w:marLeft w:val="0"/>
      <w:marRight w:val="0"/>
      <w:marTop w:val="0"/>
      <w:marBottom w:val="0"/>
      <w:divBdr>
        <w:top w:val="none" w:sz="0" w:space="0" w:color="auto"/>
        <w:left w:val="none" w:sz="0" w:space="0" w:color="auto"/>
        <w:bottom w:val="none" w:sz="0" w:space="0" w:color="auto"/>
        <w:right w:val="none" w:sz="0" w:space="0" w:color="auto"/>
      </w:divBdr>
      <w:divsChild>
        <w:div w:id="525338063">
          <w:marLeft w:val="0"/>
          <w:marRight w:val="0"/>
          <w:marTop w:val="0"/>
          <w:marBottom w:val="0"/>
          <w:divBdr>
            <w:top w:val="none" w:sz="0" w:space="0" w:color="auto"/>
            <w:left w:val="none" w:sz="0" w:space="0" w:color="auto"/>
            <w:bottom w:val="none" w:sz="0" w:space="0" w:color="auto"/>
            <w:right w:val="none" w:sz="0" w:space="0" w:color="auto"/>
          </w:divBdr>
        </w:div>
      </w:divsChild>
    </w:div>
    <w:div w:id="1451392420">
      <w:bodyDiv w:val="1"/>
      <w:marLeft w:val="0"/>
      <w:marRight w:val="0"/>
      <w:marTop w:val="0"/>
      <w:marBottom w:val="0"/>
      <w:divBdr>
        <w:top w:val="none" w:sz="0" w:space="0" w:color="auto"/>
        <w:left w:val="none" w:sz="0" w:space="0" w:color="auto"/>
        <w:bottom w:val="none" w:sz="0" w:space="0" w:color="auto"/>
        <w:right w:val="none" w:sz="0" w:space="0" w:color="auto"/>
      </w:divBdr>
      <w:divsChild>
        <w:div w:id="333919545">
          <w:marLeft w:val="0"/>
          <w:marRight w:val="0"/>
          <w:marTop w:val="0"/>
          <w:marBottom w:val="0"/>
          <w:divBdr>
            <w:top w:val="none" w:sz="0" w:space="0" w:color="auto"/>
            <w:left w:val="none" w:sz="0" w:space="0" w:color="auto"/>
            <w:bottom w:val="none" w:sz="0" w:space="0" w:color="auto"/>
            <w:right w:val="none" w:sz="0" w:space="0" w:color="auto"/>
          </w:divBdr>
        </w:div>
      </w:divsChild>
    </w:div>
    <w:div w:id="1710031523">
      <w:bodyDiv w:val="1"/>
      <w:marLeft w:val="0"/>
      <w:marRight w:val="0"/>
      <w:marTop w:val="0"/>
      <w:marBottom w:val="0"/>
      <w:divBdr>
        <w:top w:val="none" w:sz="0" w:space="0" w:color="auto"/>
        <w:left w:val="none" w:sz="0" w:space="0" w:color="auto"/>
        <w:bottom w:val="none" w:sz="0" w:space="0" w:color="auto"/>
        <w:right w:val="none" w:sz="0" w:space="0" w:color="auto"/>
      </w:divBdr>
      <w:divsChild>
        <w:div w:id="1219709262">
          <w:marLeft w:val="0"/>
          <w:marRight w:val="0"/>
          <w:marTop w:val="0"/>
          <w:marBottom w:val="0"/>
          <w:divBdr>
            <w:top w:val="none" w:sz="0" w:space="0" w:color="auto"/>
            <w:left w:val="none" w:sz="0" w:space="0" w:color="auto"/>
            <w:bottom w:val="none" w:sz="0" w:space="0" w:color="auto"/>
            <w:right w:val="none" w:sz="0" w:space="0" w:color="auto"/>
          </w:divBdr>
        </w:div>
      </w:divsChild>
    </w:div>
    <w:div w:id="1787507617">
      <w:bodyDiv w:val="1"/>
      <w:marLeft w:val="0"/>
      <w:marRight w:val="0"/>
      <w:marTop w:val="0"/>
      <w:marBottom w:val="0"/>
      <w:divBdr>
        <w:top w:val="none" w:sz="0" w:space="0" w:color="auto"/>
        <w:left w:val="none" w:sz="0" w:space="0" w:color="auto"/>
        <w:bottom w:val="none" w:sz="0" w:space="0" w:color="auto"/>
        <w:right w:val="none" w:sz="0" w:space="0" w:color="auto"/>
      </w:divBdr>
    </w:div>
    <w:div w:id="2001929215">
      <w:bodyDiv w:val="1"/>
      <w:marLeft w:val="0"/>
      <w:marRight w:val="0"/>
      <w:marTop w:val="0"/>
      <w:marBottom w:val="0"/>
      <w:divBdr>
        <w:top w:val="none" w:sz="0" w:space="0" w:color="auto"/>
        <w:left w:val="none" w:sz="0" w:space="0" w:color="auto"/>
        <w:bottom w:val="none" w:sz="0" w:space="0" w:color="auto"/>
        <w:right w:val="none" w:sz="0" w:space="0" w:color="auto"/>
      </w:divBdr>
      <w:divsChild>
        <w:div w:id="24907506">
          <w:marLeft w:val="0"/>
          <w:marRight w:val="0"/>
          <w:marTop w:val="0"/>
          <w:marBottom w:val="0"/>
          <w:divBdr>
            <w:top w:val="none" w:sz="0" w:space="0" w:color="auto"/>
            <w:left w:val="none" w:sz="0" w:space="0" w:color="auto"/>
            <w:bottom w:val="none" w:sz="0" w:space="0" w:color="auto"/>
            <w:right w:val="none" w:sz="0" w:space="0" w:color="auto"/>
          </w:divBdr>
        </w:div>
      </w:divsChild>
    </w:div>
    <w:div w:id="2050178356">
      <w:bodyDiv w:val="1"/>
      <w:marLeft w:val="0"/>
      <w:marRight w:val="0"/>
      <w:marTop w:val="0"/>
      <w:marBottom w:val="0"/>
      <w:divBdr>
        <w:top w:val="none" w:sz="0" w:space="0" w:color="auto"/>
        <w:left w:val="none" w:sz="0" w:space="0" w:color="auto"/>
        <w:bottom w:val="none" w:sz="0" w:space="0" w:color="auto"/>
        <w:right w:val="none" w:sz="0" w:space="0" w:color="auto"/>
      </w:divBdr>
      <w:divsChild>
        <w:div w:id="1431899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ltancy.in/firms/mckinsey-compan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nsultancy.in/firms/ernst-young" TargetMode="External"/><Relationship Id="rId12" Type="http://schemas.openxmlformats.org/officeDocument/2006/relationships/hyperlink" Target="https://www.consultancy.in/firms/strategy-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sultancy.in/firms/boston-consulting-group" TargetMode="External"/><Relationship Id="rId11" Type="http://schemas.openxmlformats.org/officeDocument/2006/relationships/hyperlink" Target="https://www.consultancy.in/firms/protiviti" TargetMode="External"/><Relationship Id="rId5" Type="http://schemas.openxmlformats.org/officeDocument/2006/relationships/hyperlink" Target="https://www.consultancy.in/firms/deloitte" TargetMode="External"/><Relationship Id="rId10" Type="http://schemas.openxmlformats.org/officeDocument/2006/relationships/hyperlink" Target="https://www.consultancy.in/firms/kpmg" TargetMode="External"/><Relationship Id="rId4" Type="http://schemas.openxmlformats.org/officeDocument/2006/relationships/webSettings" Target="webSettings.xml"/><Relationship Id="rId9" Type="http://schemas.openxmlformats.org/officeDocument/2006/relationships/hyperlink" Target="https://www.consultancy.in/firms/merc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cp:lastPrinted>2023-06-29T03:05:00Z</cp:lastPrinted>
  <dcterms:created xsi:type="dcterms:W3CDTF">2023-06-29T03:05:00Z</dcterms:created>
  <dcterms:modified xsi:type="dcterms:W3CDTF">2023-06-29T03:14:00Z</dcterms:modified>
</cp:coreProperties>
</file>