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8D2FB" w14:textId="77777777" w:rsidR="007429C9" w:rsidRPr="00F52A1B" w:rsidRDefault="00000000">
      <w:pPr>
        <w:spacing w:after="120"/>
        <w:jc w:val="center"/>
        <w:rPr>
          <w:rFonts w:ascii="Times New Roman" w:hAnsi="Times New Roman" w:cs="Times New Roman"/>
          <w:b/>
          <w:bCs/>
          <w:color w:val="1F497D"/>
          <w:sz w:val="32"/>
          <w:szCs w:val="32"/>
        </w:rPr>
      </w:pPr>
      <w:r w:rsidRPr="00F52A1B">
        <w:rPr>
          <w:rFonts w:ascii="Times New Roman" w:hAnsi="Times New Roman" w:cs="Times New Roman"/>
          <w:b/>
          <w:bCs/>
          <w:color w:val="1F497D"/>
          <w:sz w:val="32"/>
          <w:szCs w:val="32"/>
        </w:rPr>
        <w:t>Ideation Phase</w:t>
      </w:r>
    </w:p>
    <w:p w14:paraId="5932987C" w14:textId="77777777" w:rsidR="007429C9" w:rsidRPr="00F52A1B" w:rsidRDefault="00000000">
      <w:pPr>
        <w:spacing w:after="200"/>
        <w:jc w:val="center"/>
        <w:rPr>
          <w:rFonts w:ascii="Times New Roman" w:hAnsi="Times New Roman" w:cs="Times New Roman"/>
          <w:b/>
          <w:bCs/>
          <w:color w:val="2E75B6"/>
          <w:sz w:val="24"/>
          <w:szCs w:val="24"/>
        </w:rPr>
      </w:pPr>
      <w:r w:rsidRPr="00F52A1B">
        <w:rPr>
          <w:rFonts w:ascii="Times New Roman" w:hAnsi="Times New Roman" w:cs="Times New Roman"/>
          <w:b/>
          <w:bCs/>
          <w:color w:val="2E75B6"/>
          <w:sz w:val="24"/>
          <w:szCs w:val="24"/>
        </w:rPr>
        <w:t>Brainstorming, Idea Generation &amp; Solution Prioritization</w:t>
      </w:r>
    </w:p>
    <w:tbl>
      <w:tblPr>
        <w:tblStyle w:val="TableGrid"/>
        <w:tblW w:w="9200" w:type="dxa"/>
        <w:jc w:val="center"/>
        <w:tblBorders>
          <w:top w:val="single" w:sz="6" w:space="0" w:color="B0C4DE"/>
          <w:left w:val="single" w:sz="6" w:space="0" w:color="B0C4DE"/>
          <w:bottom w:val="single" w:sz="6" w:space="0" w:color="B0C4DE"/>
          <w:right w:val="single" w:sz="6" w:space="0" w:color="B0C4DE"/>
          <w:insideH w:val="single" w:sz="4" w:space="0" w:color="E0E6ED"/>
          <w:insideV w:val="single" w:sz="4" w:space="0" w:color="E0E6ED"/>
        </w:tblBorders>
        <w:tblCellMar>
          <w:top w:w="80" w:type="dxa"/>
          <w:left w:w="120" w:type="dxa"/>
          <w:bottom w:w="80" w:type="dxa"/>
          <w:right w:w="120" w:type="dxa"/>
        </w:tblCellMar>
        <w:tblLook w:val="04A0" w:firstRow="1" w:lastRow="0" w:firstColumn="1" w:lastColumn="0" w:noHBand="0" w:noVBand="1"/>
      </w:tblPr>
      <w:tblGrid>
        <w:gridCol w:w="2600"/>
        <w:gridCol w:w="6600"/>
      </w:tblGrid>
      <w:tr w:rsidR="007429C9" w:rsidRPr="00F52A1B" w14:paraId="22A43306" w14:textId="77777777">
        <w:trPr>
          <w:tblHeader/>
          <w:jc w:val="center"/>
        </w:trPr>
        <w:tc>
          <w:tcPr>
            <w:tcW w:w="2600" w:type="dxa"/>
            <w:shd w:val="clear" w:color="auto" w:fill="D9E1F2"/>
            <w:tcMar>
              <w:top w:w="120" w:type="dxa"/>
              <w:left w:w="150" w:type="dxa"/>
              <w:bottom w:w="120" w:type="dxa"/>
              <w:right w:w="150" w:type="dxa"/>
            </w:tcMar>
          </w:tcPr>
          <w:p w14:paraId="0510BAD2" w14:textId="77777777" w:rsidR="007429C9" w:rsidRPr="00F52A1B" w:rsidRDefault="00000000" w:rsidP="00F52A1B">
            <w:pPr>
              <w:spacing w:after="40"/>
              <w:jc w:val="both"/>
              <w:rPr>
                <w:rFonts w:ascii="Times New Roman" w:hAnsi="Times New Roman" w:cs="Times New Roman"/>
                <w:b/>
                <w:bCs/>
                <w:sz w:val="20"/>
                <w:szCs w:val="20"/>
              </w:rPr>
            </w:pPr>
            <w:r w:rsidRPr="00F52A1B">
              <w:rPr>
                <w:rFonts w:ascii="Times New Roman" w:hAnsi="Times New Roman" w:cs="Times New Roman"/>
                <w:b/>
                <w:bCs/>
                <w:sz w:val="20"/>
                <w:szCs w:val="20"/>
              </w:rPr>
              <w:t>Attribute</w:t>
            </w:r>
          </w:p>
        </w:tc>
        <w:tc>
          <w:tcPr>
            <w:tcW w:w="6600" w:type="dxa"/>
            <w:shd w:val="clear" w:color="auto" w:fill="D9E1F2"/>
            <w:tcMar>
              <w:top w:w="120" w:type="dxa"/>
              <w:left w:w="150" w:type="dxa"/>
              <w:bottom w:w="120" w:type="dxa"/>
              <w:right w:w="150" w:type="dxa"/>
            </w:tcMar>
          </w:tcPr>
          <w:p w14:paraId="6DDBC1BC" w14:textId="77777777" w:rsidR="007429C9" w:rsidRPr="00F52A1B" w:rsidRDefault="00000000" w:rsidP="00F52A1B">
            <w:pPr>
              <w:spacing w:after="40"/>
              <w:jc w:val="both"/>
              <w:rPr>
                <w:rFonts w:ascii="Times New Roman" w:hAnsi="Times New Roman" w:cs="Times New Roman"/>
                <w:b/>
                <w:bCs/>
                <w:sz w:val="20"/>
                <w:szCs w:val="20"/>
              </w:rPr>
            </w:pPr>
            <w:r w:rsidRPr="00F52A1B">
              <w:rPr>
                <w:rFonts w:ascii="Times New Roman" w:hAnsi="Times New Roman" w:cs="Times New Roman"/>
                <w:b/>
                <w:bCs/>
                <w:sz w:val="20"/>
                <w:szCs w:val="20"/>
              </w:rPr>
              <w:t>Project Information</w:t>
            </w:r>
          </w:p>
        </w:tc>
      </w:tr>
      <w:tr w:rsidR="007429C9" w:rsidRPr="00F52A1B" w14:paraId="0227182A" w14:textId="77777777">
        <w:trPr>
          <w:cantSplit/>
          <w:jc w:val="center"/>
        </w:trPr>
        <w:tc>
          <w:tcPr>
            <w:tcW w:w="2600" w:type="dxa"/>
            <w:shd w:val="clear" w:color="auto" w:fill="FFFFFF"/>
            <w:tcMar>
              <w:top w:w="100" w:type="dxa"/>
              <w:left w:w="150" w:type="dxa"/>
              <w:bottom w:w="100" w:type="dxa"/>
              <w:right w:w="150" w:type="dxa"/>
            </w:tcMar>
          </w:tcPr>
          <w:p w14:paraId="10462C0C"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Project Title</w:t>
            </w:r>
          </w:p>
        </w:tc>
        <w:tc>
          <w:tcPr>
            <w:tcW w:w="6600" w:type="dxa"/>
            <w:shd w:val="clear" w:color="auto" w:fill="FFFFFF"/>
            <w:tcMar>
              <w:top w:w="100" w:type="dxa"/>
              <w:left w:w="150" w:type="dxa"/>
              <w:bottom w:w="100" w:type="dxa"/>
              <w:right w:w="150" w:type="dxa"/>
            </w:tcMar>
          </w:tcPr>
          <w:p w14:paraId="6F148B0B"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Auto Ticket Classification using Flow Designer</w:t>
            </w:r>
          </w:p>
        </w:tc>
      </w:tr>
      <w:tr w:rsidR="007429C9" w:rsidRPr="00F52A1B" w14:paraId="3371CB36" w14:textId="77777777">
        <w:trPr>
          <w:cantSplit/>
          <w:jc w:val="center"/>
        </w:trPr>
        <w:tc>
          <w:tcPr>
            <w:tcW w:w="2600" w:type="dxa"/>
            <w:shd w:val="clear" w:color="auto" w:fill="F9FAFB"/>
            <w:tcMar>
              <w:top w:w="100" w:type="dxa"/>
              <w:left w:w="150" w:type="dxa"/>
              <w:bottom w:w="100" w:type="dxa"/>
              <w:right w:w="150" w:type="dxa"/>
            </w:tcMar>
          </w:tcPr>
          <w:p w14:paraId="30D6BDC7"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Phase / Stage</w:t>
            </w:r>
          </w:p>
        </w:tc>
        <w:tc>
          <w:tcPr>
            <w:tcW w:w="6600" w:type="dxa"/>
            <w:shd w:val="clear" w:color="auto" w:fill="F9FAFB"/>
            <w:tcMar>
              <w:top w:w="100" w:type="dxa"/>
              <w:left w:w="150" w:type="dxa"/>
              <w:bottom w:w="100" w:type="dxa"/>
              <w:right w:w="150" w:type="dxa"/>
            </w:tcMar>
          </w:tcPr>
          <w:p w14:paraId="393B4FD1"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1. Ideation Phase</w:t>
            </w:r>
          </w:p>
        </w:tc>
      </w:tr>
      <w:tr w:rsidR="007429C9" w:rsidRPr="00F52A1B" w14:paraId="3C2DF082" w14:textId="77777777">
        <w:trPr>
          <w:cantSplit/>
          <w:jc w:val="center"/>
        </w:trPr>
        <w:tc>
          <w:tcPr>
            <w:tcW w:w="2600" w:type="dxa"/>
            <w:shd w:val="clear" w:color="auto" w:fill="FFFFFF"/>
            <w:tcMar>
              <w:top w:w="100" w:type="dxa"/>
              <w:left w:w="150" w:type="dxa"/>
              <w:bottom w:w="100" w:type="dxa"/>
              <w:right w:w="150" w:type="dxa"/>
            </w:tcMar>
          </w:tcPr>
          <w:p w14:paraId="2F8D98A1"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Document Title</w:t>
            </w:r>
          </w:p>
        </w:tc>
        <w:tc>
          <w:tcPr>
            <w:tcW w:w="6600" w:type="dxa"/>
            <w:shd w:val="clear" w:color="auto" w:fill="FFFFFF"/>
            <w:tcMar>
              <w:top w:w="100" w:type="dxa"/>
              <w:left w:w="150" w:type="dxa"/>
              <w:bottom w:w="100" w:type="dxa"/>
              <w:right w:w="150" w:type="dxa"/>
            </w:tcMar>
          </w:tcPr>
          <w:p w14:paraId="6625334D"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Brainstorming &amp; Idea Prioritization</w:t>
            </w:r>
          </w:p>
        </w:tc>
      </w:tr>
      <w:tr w:rsidR="007429C9" w:rsidRPr="00F52A1B" w14:paraId="269D2113" w14:textId="77777777">
        <w:trPr>
          <w:cantSplit/>
          <w:jc w:val="center"/>
        </w:trPr>
        <w:tc>
          <w:tcPr>
            <w:tcW w:w="2600" w:type="dxa"/>
            <w:shd w:val="clear" w:color="auto" w:fill="F9FAFB"/>
            <w:tcMar>
              <w:top w:w="100" w:type="dxa"/>
              <w:left w:w="150" w:type="dxa"/>
              <w:bottom w:w="100" w:type="dxa"/>
              <w:right w:w="150" w:type="dxa"/>
            </w:tcMar>
          </w:tcPr>
          <w:p w14:paraId="49707568"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Platform &amp; Scope</w:t>
            </w:r>
          </w:p>
        </w:tc>
        <w:tc>
          <w:tcPr>
            <w:tcW w:w="6600" w:type="dxa"/>
            <w:shd w:val="clear" w:color="auto" w:fill="F9FAFB"/>
            <w:tcMar>
              <w:top w:w="100" w:type="dxa"/>
              <w:left w:w="150" w:type="dxa"/>
              <w:bottom w:w="100" w:type="dxa"/>
              <w:right w:w="150" w:type="dxa"/>
            </w:tcMar>
          </w:tcPr>
          <w:p w14:paraId="7A54E9E0"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ServiceNow Utah / Vancouver / Washington DC (Global Scope)</w:t>
            </w:r>
          </w:p>
        </w:tc>
      </w:tr>
      <w:tr w:rsidR="007429C9" w:rsidRPr="00F52A1B" w14:paraId="23510273" w14:textId="77777777">
        <w:trPr>
          <w:cantSplit/>
          <w:jc w:val="center"/>
        </w:trPr>
        <w:tc>
          <w:tcPr>
            <w:tcW w:w="2600" w:type="dxa"/>
            <w:shd w:val="clear" w:color="auto" w:fill="FFFFFF"/>
            <w:tcMar>
              <w:top w:w="100" w:type="dxa"/>
              <w:left w:w="150" w:type="dxa"/>
              <w:bottom w:w="100" w:type="dxa"/>
              <w:right w:w="150" w:type="dxa"/>
            </w:tcMar>
          </w:tcPr>
          <w:p w14:paraId="750AA28D"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Team ID</w:t>
            </w:r>
          </w:p>
        </w:tc>
        <w:tc>
          <w:tcPr>
            <w:tcW w:w="6600" w:type="dxa"/>
            <w:shd w:val="clear" w:color="auto" w:fill="FFFFFF"/>
            <w:tcMar>
              <w:top w:w="100" w:type="dxa"/>
              <w:left w:w="150" w:type="dxa"/>
              <w:bottom w:w="100" w:type="dxa"/>
              <w:right w:w="150" w:type="dxa"/>
            </w:tcMar>
          </w:tcPr>
          <w:p w14:paraId="340AF475" w14:textId="060AC038" w:rsidR="007429C9" w:rsidRPr="00F52A1B" w:rsidRDefault="00153727" w:rsidP="00F52A1B">
            <w:pPr>
              <w:spacing w:after="40"/>
              <w:jc w:val="both"/>
              <w:rPr>
                <w:rFonts w:ascii="Times New Roman" w:hAnsi="Times New Roman" w:cs="Times New Roman"/>
                <w:sz w:val="20"/>
                <w:szCs w:val="20"/>
              </w:rPr>
            </w:pPr>
            <w:r w:rsidRPr="00153727">
              <w:rPr>
                <w:rFonts w:ascii="Times New Roman" w:hAnsi="Times New Roman" w:cs="Times New Roman"/>
                <w:sz w:val="20"/>
                <w:szCs w:val="20"/>
              </w:rPr>
              <w:t>SWTID-2026-4988</w:t>
            </w:r>
          </w:p>
        </w:tc>
      </w:tr>
    </w:tbl>
    <w:p w14:paraId="52BE3A70" w14:textId="77777777" w:rsidR="007429C9" w:rsidRPr="00F52A1B" w:rsidRDefault="007429C9" w:rsidP="00F52A1B">
      <w:pPr>
        <w:spacing w:after="120"/>
        <w:jc w:val="both"/>
        <w:rPr>
          <w:rFonts w:ascii="Times New Roman" w:hAnsi="Times New Roman" w:cs="Times New Roman"/>
        </w:rPr>
      </w:pPr>
    </w:p>
    <w:p w14:paraId="66D4B4C0" w14:textId="77777777" w:rsidR="007429C9" w:rsidRPr="00F52A1B" w:rsidRDefault="00000000" w:rsidP="00F52A1B">
      <w:pPr>
        <w:spacing w:before="280" w:after="140"/>
        <w:jc w:val="both"/>
        <w:rPr>
          <w:rFonts w:ascii="Times New Roman" w:hAnsi="Times New Roman" w:cs="Times New Roman"/>
          <w:b/>
          <w:bCs/>
          <w:color w:val="1F497D"/>
          <w:sz w:val="30"/>
          <w:szCs w:val="30"/>
        </w:rPr>
      </w:pPr>
      <w:r w:rsidRPr="00F52A1B">
        <w:rPr>
          <w:rFonts w:ascii="Times New Roman" w:hAnsi="Times New Roman" w:cs="Times New Roman"/>
          <w:b/>
          <w:bCs/>
          <w:color w:val="1F497D"/>
          <w:sz w:val="30"/>
          <w:szCs w:val="30"/>
        </w:rPr>
        <w:t>1. Ideation Workshop Overview</w:t>
      </w:r>
    </w:p>
    <w:p w14:paraId="09271055" w14:textId="77777777" w:rsidR="007429C9" w:rsidRPr="00F52A1B" w:rsidRDefault="00000000" w:rsidP="00F52A1B">
      <w:pPr>
        <w:spacing w:after="120"/>
        <w:jc w:val="both"/>
        <w:rPr>
          <w:rFonts w:ascii="Times New Roman" w:hAnsi="Times New Roman" w:cs="Times New Roman"/>
        </w:rPr>
      </w:pPr>
      <w:r w:rsidRPr="00F52A1B">
        <w:rPr>
          <w:rFonts w:ascii="Times New Roman" w:hAnsi="Times New Roman" w:cs="Times New Roman"/>
        </w:rPr>
        <w:t>A collaborative brainstorming session was conducted to explore architectural mechanisms for automating incident classification in ServiceNow. The team reviewed legacy helpdesk challenges, analyzed historical ticket records from academic institutions, and generated multiple candidate approaches across technical and operational domains.</w:t>
      </w:r>
    </w:p>
    <w:p w14:paraId="3AAA338B" w14:textId="77777777" w:rsidR="007429C9" w:rsidRPr="00F52A1B" w:rsidRDefault="00000000" w:rsidP="00F52A1B">
      <w:pPr>
        <w:spacing w:before="280" w:after="140"/>
        <w:jc w:val="both"/>
        <w:rPr>
          <w:rFonts w:ascii="Times New Roman" w:hAnsi="Times New Roman" w:cs="Times New Roman"/>
          <w:b/>
          <w:bCs/>
          <w:color w:val="1F497D"/>
          <w:sz w:val="30"/>
          <w:szCs w:val="30"/>
        </w:rPr>
      </w:pPr>
      <w:r w:rsidRPr="00F52A1B">
        <w:rPr>
          <w:rFonts w:ascii="Times New Roman" w:hAnsi="Times New Roman" w:cs="Times New Roman"/>
          <w:b/>
          <w:bCs/>
          <w:color w:val="1F497D"/>
          <w:sz w:val="30"/>
          <w:szCs w:val="30"/>
        </w:rPr>
        <w:t>2. Candidate Approaches Evaluated</w:t>
      </w:r>
    </w:p>
    <w:tbl>
      <w:tblPr>
        <w:tblStyle w:val="TableGrid"/>
        <w:tblW w:w="9200" w:type="dxa"/>
        <w:jc w:val="center"/>
        <w:tblBorders>
          <w:top w:val="single" w:sz="6" w:space="0" w:color="B0C4DE"/>
          <w:left w:val="single" w:sz="6" w:space="0" w:color="B0C4DE"/>
          <w:bottom w:val="single" w:sz="6" w:space="0" w:color="B0C4DE"/>
          <w:right w:val="single" w:sz="6" w:space="0" w:color="B0C4DE"/>
          <w:insideH w:val="single" w:sz="4" w:space="0" w:color="E0E6ED"/>
          <w:insideV w:val="single" w:sz="4" w:space="0" w:color="E0E6ED"/>
        </w:tblBorders>
        <w:tblCellMar>
          <w:top w:w="80" w:type="dxa"/>
          <w:left w:w="120" w:type="dxa"/>
          <w:bottom w:w="80" w:type="dxa"/>
          <w:right w:w="120" w:type="dxa"/>
        </w:tblCellMar>
        <w:tblLook w:val="04A0" w:firstRow="1" w:lastRow="0" w:firstColumn="1" w:lastColumn="0" w:noHBand="0" w:noVBand="1"/>
      </w:tblPr>
      <w:tblGrid>
        <w:gridCol w:w="1156"/>
        <w:gridCol w:w="1564"/>
        <w:gridCol w:w="1732"/>
        <w:gridCol w:w="1709"/>
        <w:gridCol w:w="1705"/>
        <w:gridCol w:w="1334"/>
      </w:tblGrid>
      <w:tr w:rsidR="007429C9" w:rsidRPr="00F52A1B" w14:paraId="50CB0805" w14:textId="77777777">
        <w:trPr>
          <w:tblHeader/>
          <w:jc w:val="center"/>
        </w:trPr>
        <w:tc>
          <w:tcPr>
            <w:tcW w:w="1000" w:type="dxa"/>
            <w:shd w:val="clear" w:color="auto" w:fill="D9E1F2"/>
            <w:tcMar>
              <w:top w:w="120" w:type="dxa"/>
              <w:left w:w="150" w:type="dxa"/>
              <w:bottom w:w="120" w:type="dxa"/>
              <w:right w:w="150" w:type="dxa"/>
            </w:tcMar>
          </w:tcPr>
          <w:p w14:paraId="2E882AD9" w14:textId="77777777" w:rsidR="007429C9" w:rsidRPr="00F52A1B" w:rsidRDefault="00000000" w:rsidP="00F52A1B">
            <w:pPr>
              <w:spacing w:after="40"/>
              <w:jc w:val="both"/>
              <w:rPr>
                <w:rFonts w:ascii="Times New Roman" w:hAnsi="Times New Roman" w:cs="Times New Roman"/>
                <w:b/>
                <w:bCs/>
                <w:sz w:val="20"/>
                <w:szCs w:val="20"/>
              </w:rPr>
            </w:pPr>
            <w:r w:rsidRPr="00F52A1B">
              <w:rPr>
                <w:rFonts w:ascii="Times New Roman" w:hAnsi="Times New Roman" w:cs="Times New Roman"/>
                <w:b/>
                <w:bCs/>
                <w:sz w:val="20"/>
                <w:szCs w:val="20"/>
              </w:rPr>
              <w:t>Approach ID</w:t>
            </w:r>
          </w:p>
        </w:tc>
        <w:tc>
          <w:tcPr>
            <w:tcW w:w="1600" w:type="dxa"/>
            <w:shd w:val="clear" w:color="auto" w:fill="D9E1F2"/>
            <w:tcMar>
              <w:top w:w="120" w:type="dxa"/>
              <w:left w:w="150" w:type="dxa"/>
              <w:bottom w:w="120" w:type="dxa"/>
              <w:right w:w="150" w:type="dxa"/>
            </w:tcMar>
          </w:tcPr>
          <w:p w14:paraId="38E08805" w14:textId="77777777" w:rsidR="007429C9" w:rsidRPr="00F52A1B" w:rsidRDefault="00000000" w:rsidP="00F52A1B">
            <w:pPr>
              <w:spacing w:after="40"/>
              <w:jc w:val="both"/>
              <w:rPr>
                <w:rFonts w:ascii="Times New Roman" w:hAnsi="Times New Roman" w:cs="Times New Roman"/>
                <w:b/>
                <w:bCs/>
                <w:sz w:val="20"/>
                <w:szCs w:val="20"/>
              </w:rPr>
            </w:pPr>
            <w:r w:rsidRPr="00F52A1B">
              <w:rPr>
                <w:rFonts w:ascii="Times New Roman" w:hAnsi="Times New Roman" w:cs="Times New Roman"/>
                <w:b/>
                <w:bCs/>
                <w:sz w:val="20"/>
                <w:szCs w:val="20"/>
              </w:rPr>
              <w:t>Proposed Solution Concept</w:t>
            </w:r>
          </w:p>
        </w:tc>
        <w:tc>
          <w:tcPr>
            <w:tcW w:w="1800" w:type="dxa"/>
            <w:shd w:val="clear" w:color="auto" w:fill="D9E1F2"/>
            <w:tcMar>
              <w:top w:w="120" w:type="dxa"/>
              <w:left w:w="150" w:type="dxa"/>
              <w:bottom w:w="120" w:type="dxa"/>
              <w:right w:w="150" w:type="dxa"/>
            </w:tcMar>
          </w:tcPr>
          <w:p w14:paraId="18CF02B5" w14:textId="77777777" w:rsidR="007429C9" w:rsidRPr="00F52A1B" w:rsidRDefault="00000000" w:rsidP="00F52A1B">
            <w:pPr>
              <w:spacing w:after="40"/>
              <w:jc w:val="both"/>
              <w:rPr>
                <w:rFonts w:ascii="Times New Roman" w:hAnsi="Times New Roman" w:cs="Times New Roman"/>
                <w:b/>
                <w:bCs/>
                <w:sz w:val="20"/>
                <w:szCs w:val="20"/>
              </w:rPr>
            </w:pPr>
            <w:r w:rsidRPr="00F52A1B">
              <w:rPr>
                <w:rFonts w:ascii="Times New Roman" w:hAnsi="Times New Roman" w:cs="Times New Roman"/>
                <w:b/>
                <w:bCs/>
                <w:sz w:val="20"/>
                <w:szCs w:val="20"/>
              </w:rPr>
              <w:t>Technical Architecture</w:t>
            </w:r>
          </w:p>
        </w:tc>
        <w:tc>
          <w:tcPr>
            <w:tcW w:w="1800" w:type="dxa"/>
            <w:shd w:val="clear" w:color="auto" w:fill="D9E1F2"/>
            <w:tcMar>
              <w:top w:w="120" w:type="dxa"/>
              <w:left w:w="150" w:type="dxa"/>
              <w:bottom w:w="120" w:type="dxa"/>
              <w:right w:w="150" w:type="dxa"/>
            </w:tcMar>
          </w:tcPr>
          <w:p w14:paraId="58A799E4" w14:textId="77777777" w:rsidR="007429C9" w:rsidRPr="00F52A1B" w:rsidRDefault="00000000" w:rsidP="00F52A1B">
            <w:pPr>
              <w:spacing w:after="40"/>
              <w:jc w:val="both"/>
              <w:rPr>
                <w:rFonts w:ascii="Times New Roman" w:hAnsi="Times New Roman" w:cs="Times New Roman"/>
                <w:b/>
                <w:bCs/>
                <w:sz w:val="20"/>
                <w:szCs w:val="20"/>
              </w:rPr>
            </w:pPr>
            <w:r w:rsidRPr="00F52A1B">
              <w:rPr>
                <w:rFonts w:ascii="Times New Roman" w:hAnsi="Times New Roman" w:cs="Times New Roman"/>
                <w:b/>
                <w:bCs/>
                <w:sz w:val="20"/>
                <w:szCs w:val="20"/>
              </w:rPr>
              <w:t>Pros</w:t>
            </w:r>
          </w:p>
        </w:tc>
        <w:tc>
          <w:tcPr>
            <w:tcW w:w="1800" w:type="dxa"/>
            <w:shd w:val="clear" w:color="auto" w:fill="D9E1F2"/>
            <w:tcMar>
              <w:top w:w="120" w:type="dxa"/>
              <w:left w:w="150" w:type="dxa"/>
              <w:bottom w:w="120" w:type="dxa"/>
              <w:right w:w="150" w:type="dxa"/>
            </w:tcMar>
          </w:tcPr>
          <w:p w14:paraId="30C7AC40" w14:textId="77777777" w:rsidR="007429C9" w:rsidRPr="00F52A1B" w:rsidRDefault="00000000" w:rsidP="00F52A1B">
            <w:pPr>
              <w:spacing w:after="40"/>
              <w:jc w:val="both"/>
              <w:rPr>
                <w:rFonts w:ascii="Times New Roman" w:hAnsi="Times New Roman" w:cs="Times New Roman"/>
                <w:b/>
                <w:bCs/>
                <w:sz w:val="20"/>
                <w:szCs w:val="20"/>
              </w:rPr>
            </w:pPr>
            <w:r w:rsidRPr="00F52A1B">
              <w:rPr>
                <w:rFonts w:ascii="Times New Roman" w:hAnsi="Times New Roman" w:cs="Times New Roman"/>
                <w:b/>
                <w:bCs/>
                <w:sz w:val="20"/>
                <w:szCs w:val="20"/>
              </w:rPr>
              <w:t>Cons &amp; Bottlenecks</w:t>
            </w:r>
          </w:p>
        </w:tc>
        <w:tc>
          <w:tcPr>
            <w:tcW w:w="1200" w:type="dxa"/>
            <w:shd w:val="clear" w:color="auto" w:fill="D9E1F2"/>
            <w:tcMar>
              <w:top w:w="120" w:type="dxa"/>
              <w:left w:w="150" w:type="dxa"/>
              <w:bottom w:w="120" w:type="dxa"/>
              <w:right w:w="150" w:type="dxa"/>
            </w:tcMar>
          </w:tcPr>
          <w:p w14:paraId="7727E6B8" w14:textId="77777777" w:rsidR="007429C9" w:rsidRPr="00F52A1B" w:rsidRDefault="00000000" w:rsidP="00F52A1B">
            <w:pPr>
              <w:spacing w:after="40"/>
              <w:jc w:val="both"/>
              <w:rPr>
                <w:rFonts w:ascii="Times New Roman" w:hAnsi="Times New Roman" w:cs="Times New Roman"/>
                <w:b/>
                <w:bCs/>
                <w:sz w:val="20"/>
                <w:szCs w:val="20"/>
              </w:rPr>
            </w:pPr>
            <w:r w:rsidRPr="00F52A1B">
              <w:rPr>
                <w:rFonts w:ascii="Times New Roman" w:hAnsi="Times New Roman" w:cs="Times New Roman"/>
                <w:b/>
                <w:bCs/>
                <w:sz w:val="20"/>
                <w:szCs w:val="20"/>
              </w:rPr>
              <w:t>Viability Decision</w:t>
            </w:r>
          </w:p>
        </w:tc>
      </w:tr>
      <w:tr w:rsidR="007429C9" w:rsidRPr="00F52A1B" w14:paraId="28709B1A" w14:textId="77777777">
        <w:trPr>
          <w:cantSplit/>
          <w:jc w:val="center"/>
        </w:trPr>
        <w:tc>
          <w:tcPr>
            <w:tcW w:w="1000" w:type="dxa"/>
            <w:shd w:val="clear" w:color="auto" w:fill="FFFFFF"/>
            <w:tcMar>
              <w:top w:w="100" w:type="dxa"/>
              <w:left w:w="150" w:type="dxa"/>
              <w:bottom w:w="100" w:type="dxa"/>
              <w:right w:w="150" w:type="dxa"/>
            </w:tcMar>
          </w:tcPr>
          <w:p w14:paraId="17FF864E"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Option A</w:t>
            </w:r>
          </w:p>
        </w:tc>
        <w:tc>
          <w:tcPr>
            <w:tcW w:w="1600" w:type="dxa"/>
            <w:shd w:val="clear" w:color="auto" w:fill="FFFFFF"/>
            <w:tcMar>
              <w:top w:w="100" w:type="dxa"/>
              <w:left w:w="150" w:type="dxa"/>
              <w:bottom w:w="100" w:type="dxa"/>
              <w:right w:w="150" w:type="dxa"/>
            </w:tcMar>
          </w:tcPr>
          <w:p w14:paraId="40D013AF"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Manual Triage Shift Rotation</w:t>
            </w:r>
          </w:p>
        </w:tc>
        <w:tc>
          <w:tcPr>
            <w:tcW w:w="1800" w:type="dxa"/>
            <w:shd w:val="clear" w:color="auto" w:fill="FFFFFF"/>
            <w:tcMar>
              <w:top w:w="100" w:type="dxa"/>
              <w:left w:w="150" w:type="dxa"/>
              <w:bottom w:w="100" w:type="dxa"/>
              <w:right w:w="150" w:type="dxa"/>
            </w:tcMar>
          </w:tcPr>
          <w:p w14:paraId="09900701"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Organizational policy assigning dedicated junior technicians on rotating shifts solely to triage incoming tickets.</w:t>
            </w:r>
          </w:p>
        </w:tc>
        <w:tc>
          <w:tcPr>
            <w:tcW w:w="1800" w:type="dxa"/>
            <w:shd w:val="clear" w:color="auto" w:fill="FFFFFF"/>
            <w:tcMar>
              <w:top w:w="100" w:type="dxa"/>
              <w:left w:w="150" w:type="dxa"/>
              <w:bottom w:w="100" w:type="dxa"/>
              <w:right w:w="150" w:type="dxa"/>
            </w:tcMar>
          </w:tcPr>
          <w:p w14:paraId="75697073"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No ServiceNow configuration changes needed.</w:t>
            </w:r>
          </w:p>
        </w:tc>
        <w:tc>
          <w:tcPr>
            <w:tcW w:w="1800" w:type="dxa"/>
            <w:shd w:val="clear" w:color="auto" w:fill="FFFFFF"/>
            <w:tcMar>
              <w:top w:w="100" w:type="dxa"/>
              <w:left w:w="150" w:type="dxa"/>
              <w:bottom w:w="100" w:type="dxa"/>
              <w:right w:w="150" w:type="dxa"/>
            </w:tcMar>
          </w:tcPr>
          <w:p w14:paraId="690BE9BB"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High labor cost, does not scale during surges, human error remains high, zero improvement during off-hours.</w:t>
            </w:r>
          </w:p>
        </w:tc>
        <w:tc>
          <w:tcPr>
            <w:tcW w:w="1200" w:type="dxa"/>
            <w:shd w:val="clear" w:color="auto" w:fill="FFFFFF"/>
            <w:tcMar>
              <w:top w:w="100" w:type="dxa"/>
              <w:left w:w="150" w:type="dxa"/>
              <w:bottom w:w="100" w:type="dxa"/>
              <w:right w:w="150" w:type="dxa"/>
            </w:tcMar>
          </w:tcPr>
          <w:p w14:paraId="091291D0"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REJECTED</w:t>
            </w:r>
          </w:p>
        </w:tc>
      </w:tr>
      <w:tr w:rsidR="007429C9" w:rsidRPr="00F52A1B" w14:paraId="6935B404" w14:textId="77777777">
        <w:trPr>
          <w:cantSplit/>
          <w:jc w:val="center"/>
        </w:trPr>
        <w:tc>
          <w:tcPr>
            <w:tcW w:w="1000" w:type="dxa"/>
            <w:shd w:val="clear" w:color="auto" w:fill="F9FAFB"/>
            <w:tcMar>
              <w:top w:w="100" w:type="dxa"/>
              <w:left w:w="150" w:type="dxa"/>
              <w:bottom w:w="100" w:type="dxa"/>
              <w:right w:w="150" w:type="dxa"/>
            </w:tcMar>
          </w:tcPr>
          <w:p w14:paraId="02FAF350"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Option B</w:t>
            </w:r>
          </w:p>
        </w:tc>
        <w:tc>
          <w:tcPr>
            <w:tcW w:w="1600" w:type="dxa"/>
            <w:shd w:val="clear" w:color="auto" w:fill="F9FAFB"/>
            <w:tcMar>
              <w:top w:w="100" w:type="dxa"/>
              <w:left w:w="150" w:type="dxa"/>
              <w:bottom w:w="100" w:type="dxa"/>
              <w:right w:w="150" w:type="dxa"/>
            </w:tcMar>
          </w:tcPr>
          <w:p w14:paraId="705506BF"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Scripted Business Rules &amp; Client Scripts</w:t>
            </w:r>
          </w:p>
        </w:tc>
        <w:tc>
          <w:tcPr>
            <w:tcW w:w="1800" w:type="dxa"/>
            <w:shd w:val="clear" w:color="auto" w:fill="F9FAFB"/>
            <w:tcMar>
              <w:top w:w="100" w:type="dxa"/>
              <w:left w:w="150" w:type="dxa"/>
              <w:bottom w:w="100" w:type="dxa"/>
              <w:right w:w="150" w:type="dxa"/>
            </w:tcMar>
          </w:tcPr>
          <w:p w14:paraId="08F0C08F"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Server-side JavaScript Business Rules (onBefore / onAfter insert) running regex pattern matching on incident fields.</w:t>
            </w:r>
          </w:p>
        </w:tc>
        <w:tc>
          <w:tcPr>
            <w:tcW w:w="1800" w:type="dxa"/>
            <w:shd w:val="clear" w:color="auto" w:fill="F9FAFB"/>
            <w:tcMar>
              <w:top w:w="100" w:type="dxa"/>
              <w:left w:w="150" w:type="dxa"/>
              <w:bottom w:w="100" w:type="dxa"/>
              <w:right w:w="150" w:type="dxa"/>
            </w:tcMar>
          </w:tcPr>
          <w:p w14:paraId="1717D909"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High flexibility and complex logic capabilities.</w:t>
            </w:r>
          </w:p>
        </w:tc>
        <w:tc>
          <w:tcPr>
            <w:tcW w:w="1800" w:type="dxa"/>
            <w:shd w:val="clear" w:color="auto" w:fill="F9FAFB"/>
            <w:tcMar>
              <w:top w:w="100" w:type="dxa"/>
              <w:left w:w="150" w:type="dxa"/>
              <w:bottom w:w="100" w:type="dxa"/>
              <w:right w:w="150" w:type="dxa"/>
            </w:tcMar>
          </w:tcPr>
          <w:p w14:paraId="08EDF2C2"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Requires scripting expertise, increases maintenance technical debt, difficult for non-coder admins to adjust keywords.</w:t>
            </w:r>
          </w:p>
        </w:tc>
        <w:tc>
          <w:tcPr>
            <w:tcW w:w="1200" w:type="dxa"/>
            <w:shd w:val="clear" w:color="auto" w:fill="F9FAFB"/>
            <w:tcMar>
              <w:top w:w="100" w:type="dxa"/>
              <w:left w:w="150" w:type="dxa"/>
              <w:bottom w:w="100" w:type="dxa"/>
              <w:right w:w="150" w:type="dxa"/>
            </w:tcMar>
          </w:tcPr>
          <w:p w14:paraId="2B86B0B4"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REJECTED (Alternative)</w:t>
            </w:r>
          </w:p>
        </w:tc>
      </w:tr>
      <w:tr w:rsidR="007429C9" w:rsidRPr="00F52A1B" w14:paraId="527C91BC" w14:textId="77777777">
        <w:trPr>
          <w:cantSplit/>
          <w:jc w:val="center"/>
        </w:trPr>
        <w:tc>
          <w:tcPr>
            <w:tcW w:w="1000" w:type="dxa"/>
            <w:shd w:val="clear" w:color="auto" w:fill="FFFFFF"/>
            <w:tcMar>
              <w:top w:w="100" w:type="dxa"/>
              <w:left w:w="150" w:type="dxa"/>
              <w:bottom w:w="100" w:type="dxa"/>
              <w:right w:w="150" w:type="dxa"/>
            </w:tcMar>
          </w:tcPr>
          <w:p w14:paraId="4C47FA5C"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lastRenderedPageBreak/>
              <w:t>Option C</w:t>
            </w:r>
          </w:p>
        </w:tc>
        <w:tc>
          <w:tcPr>
            <w:tcW w:w="1600" w:type="dxa"/>
            <w:shd w:val="clear" w:color="auto" w:fill="FFFFFF"/>
            <w:tcMar>
              <w:top w:w="100" w:type="dxa"/>
              <w:left w:w="150" w:type="dxa"/>
              <w:bottom w:w="100" w:type="dxa"/>
              <w:right w:w="150" w:type="dxa"/>
            </w:tcMar>
          </w:tcPr>
          <w:p w14:paraId="005C6D66"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Predictive Intelligence (Machine Learning)</w:t>
            </w:r>
          </w:p>
        </w:tc>
        <w:tc>
          <w:tcPr>
            <w:tcW w:w="1800" w:type="dxa"/>
            <w:shd w:val="clear" w:color="auto" w:fill="FFFFFF"/>
            <w:tcMar>
              <w:top w:w="100" w:type="dxa"/>
              <w:left w:w="150" w:type="dxa"/>
              <w:bottom w:w="100" w:type="dxa"/>
              <w:right w:w="150" w:type="dxa"/>
            </w:tcMar>
          </w:tcPr>
          <w:p w14:paraId="74DD8A97"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ServiceNow Predictive Intelligence plugin utilizing supervised NLP machine learning classification algorithms.</w:t>
            </w:r>
          </w:p>
        </w:tc>
        <w:tc>
          <w:tcPr>
            <w:tcW w:w="1800" w:type="dxa"/>
            <w:shd w:val="clear" w:color="auto" w:fill="FFFFFF"/>
            <w:tcMar>
              <w:top w:w="100" w:type="dxa"/>
              <w:left w:w="150" w:type="dxa"/>
              <w:bottom w:w="100" w:type="dxa"/>
              <w:right w:w="150" w:type="dxa"/>
            </w:tcMar>
          </w:tcPr>
          <w:p w14:paraId="721AA6F5"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Learns from historical data and adapts over time.</w:t>
            </w:r>
          </w:p>
        </w:tc>
        <w:tc>
          <w:tcPr>
            <w:tcW w:w="1800" w:type="dxa"/>
            <w:shd w:val="clear" w:color="auto" w:fill="FFFFFF"/>
            <w:tcMar>
              <w:top w:w="100" w:type="dxa"/>
              <w:left w:w="150" w:type="dxa"/>
              <w:bottom w:w="100" w:type="dxa"/>
              <w:right w:w="150" w:type="dxa"/>
            </w:tcMar>
          </w:tcPr>
          <w:p w14:paraId="03840702"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Requires expensive enterprise licensing, requires tens of thousands of clean historical records, black-box classification behavior.</w:t>
            </w:r>
          </w:p>
        </w:tc>
        <w:tc>
          <w:tcPr>
            <w:tcW w:w="1200" w:type="dxa"/>
            <w:shd w:val="clear" w:color="auto" w:fill="FFFFFF"/>
            <w:tcMar>
              <w:top w:w="100" w:type="dxa"/>
              <w:left w:w="150" w:type="dxa"/>
              <w:bottom w:w="100" w:type="dxa"/>
              <w:right w:w="150" w:type="dxa"/>
            </w:tcMar>
          </w:tcPr>
          <w:p w14:paraId="7B0D90E5"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DEFERRED (Future Scope)</w:t>
            </w:r>
          </w:p>
        </w:tc>
      </w:tr>
      <w:tr w:rsidR="007429C9" w:rsidRPr="00F52A1B" w14:paraId="25213947" w14:textId="77777777">
        <w:trPr>
          <w:cantSplit/>
          <w:jc w:val="center"/>
        </w:trPr>
        <w:tc>
          <w:tcPr>
            <w:tcW w:w="1000" w:type="dxa"/>
            <w:shd w:val="clear" w:color="auto" w:fill="F9FAFB"/>
            <w:tcMar>
              <w:top w:w="100" w:type="dxa"/>
              <w:left w:w="150" w:type="dxa"/>
              <w:bottom w:w="100" w:type="dxa"/>
              <w:right w:w="150" w:type="dxa"/>
            </w:tcMar>
          </w:tcPr>
          <w:p w14:paraId="0FEFAC8C"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Option D</w:t>
            </w:r>
          </w:p>
        </w:tc>
        <w:tc>
          <w:tcPr>
            <w:tcW w:w="1600" w:type="dxa"/>
            <w:shd w:val="clear" w:color="auto" w:fill="F9FAFB"/>
            <w:tcMar>
              <w:top w:w="100" w:type="dxa"/>
              <w:left w:w="150" w:type="dxa"/>
              <w:bottom w:w="100" w:type="dxa"/>
              <w:right w:w="150" w:type="dxa"/>
            </w:tcMar>
          </w:tcPr>
          <w:p w14:paraId="78BB22C4"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Flow Designer No-Code Automation (SELECTED)</w:t>
            </w:r>
          </w:p>
        </w:tc>
        <w:tc>
          <w:tcPr>
            <w:tcW w:w="1800" w:type="dxa"/>
            <w:shd w:val="clear" w:color="auto" w:fill="F9FAFB"/>
            <w:tcMar>
              <w:top w:w="100" w:type="dxa"/>
              <w:left w:w="150" w:type="dxa"/>
              <w:bottom w:w="100" w:type="dxa"/>
              <w:right w:w="150" w:type="dxa"/>
            </w:tcMar>
          </w:tcPr>
          <w:p w14:paraId="3E31A3FA"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Native ServiceNow Workflow Studio / Flow Designer trigger on Record Created, executing keyword conditional branching and record updates.</w:t>
            </w:r>
          </w:p>
        </w:tc>
        <w:tc>
          <w:tcPr>
            <w:tcW w:w="1800" w:type="dxa"/>
            <w:shd w:val="clear" w:color="auto" w:fill="F9FAFB"/>
            <w:tcMar>
              <w:top w:w="100" w:type="dxa"/>
              <w:left w:w="150" w:type="dxa"/>
              <w:bottom w:w="100" w:type="dxa"/>
              <w:right w:w="150" w:type="dxa"/>
            </w:tcMar>
          </w:tcPr>
          <w:p w14:paraId="116C8185"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100% no-code, easily maintainable, visual execution tracking, instant trigger, integrates native email actions.</w:t>
            </w:r>
          </w:p>
        </w:tc>
        <w:tc>
          <w:tcPr>
            <w:tcW w:w="1800" w:type="dxa"/>
            <w:shd w:val="clear" w:color="auto" w:fill="F9FAFB"/>
            <w:tcMar>
              <w:top w:w="100" w:type="dxa"/>
              <w:left w:w="150" w:type="dxa"/>
              <w:bottom w:w="100" w:type="dxa"/>
              <w:right w:w="150" w:type="dxa"/>
            </w:tcMar>
          </w:tcPr>
          <w:p w14:paraId="0AB17AAD"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Requires upfront definition of standard keyword taxonomy.</w:t>
            </w:r>
          </w:p>
        </w:tc>
        <w:tc>
          <w:tcPr>
            <w:tcW w:w="1200" w:type="dxa"/>
            <w:shd w:val="clear" w:color="auto" w:fill="F9FAFB"/>
            <w:tcMar>
              <w:top w:w="100" w:type="dxa"/>
              <w:left w:w="150" w:type="dxa"/>
              <w:bottom w:w="100" w:type="dxa"/>
              <w:right w:w="150" w:type="dxa"/>
            </w:tcMar>
          </w:tcPr>
          <w:p w14:paraId="55BBEA88"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ACCEPTED AS PRIMARY SOLUTION</w:t>
            </w:r>
          </w:p>
        </w:tc>
      </w:tr>
    </w:tbl>
    <w:p w14:paraId="069F126B" w14:textId="77777777" w:rsidR="007429C9" w:rsidRPr="00F52A1B" w:rsidRDefault="007429C9" w:rsidP="00F52A1B">
      <w:pPr>
        <w:spacing w:after="120"/>
        <w:jc w:val="both"/>
        <w:rPr>
          <w:rFonts w:ascii="Times New Roman" w:hAnsi="Times New Roman" w:cs="Times New Roman"/>
        </w:rPr>
      </w:pPr>
    </w:p>
    <w:p w14:paraId="1F923A23" w14:textId="77777777" w:rsidR="007429C9" w:rsidRPr="00F52A1B" w:rsidRDefault="00000000" w:rsidP="00F52A1B">
      <w:pPr>
        <w:spacing w:before="280" w:after="140"/>
        <w:jc w:val="both"/>
        <w:rPr>
          <w:rFonts w:ascii="Times New Roman" w:hAnsi="Times New Roman" w:cs="Times New Roman"/>
          <w:b/>
          <w:bCs/>
          <w:color w:val="1F497D"/>
          <w:sz w:val="30"/>
          <w:szCs w:val="30"/>
        </w:rPr>
      </w:pPr>
      <w:r w:rsidRPr="00F52A1B">
        <w:rPr>
          <w:rFonts w:ascii="Times New Roman" w:hAnsi="Times New Roman" w:cs="Times New Roman"/>
          <w:b/>
          <w:bCs/>
          <w:color w:val="1F497D"/>
          <w:sz w:val="30"/>
          <w:szCs w:val="30"/>
        </w:rPr>
        <w:t>3. Solution Prioritization Matrix (Value vs. Complexity)</w:t>
      </w:r>
    </w:p>
    <w:tbl>
      <w:tblPr>
        <w:tblStyle w:val="TableGrid"/>
        <w:tblW w:w="9200" w:type="dxa"/>
        <w:jc w:val="center"/>
        <w:tblBorders>
          <w:top w:val="single" w:sz="6" w:space="0" w:color="B0C4DE"/>
          <w:left w:val="single" w:sz="6" w:space="0" w:color="B0C4DE"/>
          <w:bottom w:val="single" w:sz="6" w:space="0" w:color="B0C4DE"/>
          <w:right w:val="single" w:sz="6" w:space="0" w:color="B0C4DE"/>
          <w:insideH w:val="single" w:sz="4" w:space="0" w:color="E0E6ED"/>
          <w:insideV w:val="single" w:sz="4" w:space="0" w:color="E0E6ED"/>
        </w:tblBorders>
        <w:tblCellMar>
          <w:top w:w="80" w:type="dxa"/>
          <w:left w:w="120" w:type="dxa"/>
          <w:bottom w:w="80" w:type="dxa"/>
          <w:right w:w="120" w:type="dxa"/>
        </w:tblCellMar>
        <w:tblLook w:val="04A0" w:firstRow="1" w:lastRow="0" w:firstColumn="1" w:lastColumn="0" w:noHBand="0" w:noVBand="1"/>
      </w:tblPr>
      <w:tblGrid>
        <w:gridCol w:w="2377"/>
        <w:gridCol w:w="1184"/>
        <w:gridCol w:w="1199"/>
        <w:gridCol w:w="1667"/>
        <w:gridCol w:w="1383"/>
        <w:gridCol w:w="1390"/>
      </w:tblGrid>
      <w:tr w:rsidR="007429C9" w:rsidRPr="00F52A1B" w14:paraId="372A4F3E" w14:textId="77777777">
        <w:trPr>
          <w:tblHeader/>
          <w:jc w:val="center"/>
        </w:trPr>
        <w:tc>
          <w:tcPr>
            <w:tcW w:w="2400" w:type="dxa"/>
            <w:shd w:val="clear" w:color="auto" w:fill="D9E1F2"/>
            <w:tcMar>
              <w:top w:w="120" w:type="dxa"/>
              <w:left w:w="150" w:type="dxa"/>
              <w:bottom w:w="120" w:type="dxa"/>
              <w:right w:w="150" w:type="dxa"/>
            </w:tcMar>
          </w:tcPr>
          <w:p w14:paraId="47CD0B15" w14:textId="77777777" w:rsidR="007429C9" w:rsidRPr="00F52A1B" w:rsidRDefault="00000000" w:rsidP="00F52A1B">
            <w:pPr>
              <w:spacing w:after="40"/>
              <w:jc w:val="both"/>
              <w:rPr>
                <w:rFonts w:ascii="Times New Roman" w:hAnsi="Times New Roman" w:cs="Times New Roman"/>
                <w:b/>
                <w:bCs/>
                <w:sz w:val="20"/>
                <w:szCs w:val="20"/>
              </w:rPr>
            </w:pPr>
            <w:r w:rsidRPr="00F52A1B">
              <w:rPr>
                <w:rFonts w:ascii="Times New Roman" w:hAnsi="Times New Roman" w:cs="Times New Roman"/>
                <w:b/>
                <w:bCs/>
                <w:sz w:val="20"/>
                <w:szCs w:val="20"/>
              </w:rPr>
              <w:t>Initiative / Component</w:t>
            </w:r>
          </w:p>
        </w:tc>
        <w:tc>
          <w:tcPr>
            <w:tcW w:w="1200" w:type="dxa"/>
            <w:shd w:val="clear" w:color="auto" w:fill="D9E1F2"/>
            <w:tcMar>
              <w:top w:w="120" w:type="dxa"/>
              <w:left w:w="150" w:type="dxa"/>
              <w:bottom w:w="120" w:type="dxa"/>
              <w:right w:w="150" w:type="dxa"/>
            </w:tcMar>
          </w:tcPr>
          <w:p w14:paraId="202F1194" w14:textId="77777777" w:rsidR="007429C9" w:rsidRPr="00F52A1B" w:rsidRDefault="00000000" w:rsidP="00F52A1B">
            <w:pPr>
              <w:spacing w:after="40"/>
              <w:jc w:val="both"/>
              <w:rPr>
                <w:rFonts w:ascii="Times New Roman" w:hAnsi="Times New Roman" w:cs="Times New Roman"/>
                <w:b/>
                <w:bCs/>
                <w:sz w:val="20"/>
                <w:szCs w:val="20"/>
              </w:rPr>
            </w:pPr>
            <w:r w:rsidRPr="00F52A1B">
              <w:rPr>
                <w:rFonts w:ascii="Times New Roman" w:hAnsi="Times New Roman" w:cs="Times New Roman"/>
                <w:b/>
                <w:bCs/>
                <w:sz w:val="20"/>
                <w:szCs w:val="20"/>
              </w:rPr>
              <w:t>Business Value (1-5)</w:t>
            </w:r>
          </w:p>
        </w:tc>
        <w:tc>
          <w:tcPr>
            <w:tcW w:w="1200" w:type="dxa"/>
            <w:shd w:val="clear" w:color="auto" w:fill="D9E1F2"/>
            <w:tcMar>
              <w:top w:w="120" w:type="dxa"/>
              <w:left w:w="150" w:type="dxa"/>
              <w:bottom w:w="120" w:type="dxa"/>
              <w:right w:w="150" w:type="dxa"/>
            </w:tcMar>
          </w:tcPr>
          <w:p w14:paraId="48C2124A" w14:textId="77777777" w:rsidR="007429C9" w:rsidRPr="00F52A1B" w:rsidRDefault="00000000" w:rsidP="00F52A1B">
            <w:pPr>
              <w:spacing w:after="40"/>
              <w:jc w:val="both"/>
              <w:rPr>
                <w:rFonts w:ascii="Times New Roman" w:hAnsi="Times New Roman" w:cs="Times New Roman"/>
                <w:b/>
                <w:bCs/>
                <w:sz w:val="20"/>
                <w:szCs w:val="20"/>
              </w:rPr>
            </w:pPr>
            <w:r w:rsidRPr="00F52A1B">
              <w:rPr>
                <w:rFonts w:ascii="Times New Roman" w:hAnsi="Times New Roman" w:cs="Times New Roman"/>
                <w:b/>
                <w:bCs/>
                <w:sz w:val="20"/>
                <w:szCs w:val="20"/>
              </w:rPr>
              <w:t>Feasibility (1-5)</w:t>
            </w:r>
          </w:p>
        </w:tc>
        <w:tc>
          <w:tcPr>
            <w:tcW w:w="1600" w:type="dxa"/>
            <w:shd w:val="clear" w:color="auto" w:fill="D9E1F2"/>
            <w:tcMar>
              <w:top w:w="120" w:type="dxa"/>
              <w:left w:w="150" w:type="dxa"/>
              <w:bottom w:w="120" w:type="dxa"/>
              <w:right w:w="150" w:type="dxa"/>
            </w:tcMar>
          </w:tcPr>
          <w:p w14:paraId="58446B36" w14:textId="77777777" w:rsidR="007429C9" w:rsidRPr="00F52A1B" w:rsidRDefault="00000000" w:rsidP="00F52A1B">
            <w:pPr>
              <w:spacing w:after="40"/>
              <w:jc w:val="both"/>
              <w:rPr>
                <w:rFonts w:ascii="Times New Roman" w:hAnsi="Times New Roman" w:cs="Times New Roman"/>
                <w:b/>
                <w:bCs/>
                <w:sz w:val="20"/>
                <w:szCs w:val="20"/>
              </w:rPr>
            </w:pPr>
            <w:r w:rsidRPr="00F52A1B">
              <w:rPr>
                <w:rFonts w:ascii="Times New Roman" w:hAnsi="Times New Roman" w:cs="Times New Roman"/>
                <w:b/>
                <w:bCs/>
                <w:sz w:val="20"/>
                <w:szCs w:val="20"/>
              </w:rPr>
              <w:t>Implementation Effort</w:t>
            </w:r>
          </w:p>
        </w:tc>
        <w:tc>
          <w:tcPr>
            <w:tcW w:w="1400" w:type="dxa"/>
            <w:shd w:val="clear" w:color="auto" w:fill="D9E1F2"/>
            <w:tcMar>
              <w:top w:w="120" w:type="dxa"/>
              <w:left w:w="150" w:type="dxa"/>
              <w:bottom w:w="120" w:type="dxa"/>
              <w:right w:w="150" w:type="dxa"/>
            </w:tcMar>
          </w:tcPr>
          <w:p w14:paraId="53D1D7A6" w14:textId="77777777" w:rsidR="007429C9" w:rsidRPr="00F52A1B" w:rsidRDefault="00000000" w:rsidP="00F52A1B">
            <w:pPr>
              <w:spacing w:after="40"/>
              <w:jc w:val="both"/>
              <w:rPr>
                <w:rFonts w:ascii="Times New Roman" w:hAnsi="Times New Roman" w:cs="Times New Roman"/>
                <w:b/>
                <w:bCs/>
                <w:sz w:val="20"/>
                <w:szCs w:val="20"/>
              </w:rPr>
            </w:pPr>
            <w:r w:rsidRPr="00F52A1B">
              <w:rPr>
                <w:rFonts w:ascii="Times New Roman" w:hAnsi="Times New Roman" w:cs="Times New Roman"/>
                <w:b/>
                <w:bCs/>
                <w:sz w:val="20"/>
                <w:szCs w:val="20"/>
              </w:rPr>
              <w:t>Calculated Score</w:t>
            </w:r>
          </w:p>
        </w:tc>
        <w:tc>
          <w:tcPr>
            <w:tcW w:w="1400" w:type="dxa"/>
            <w:shd w:val="clear" w:color="auto" w:fill="D9E1F2"/>
            <w:tcMar>
              <w:top w:w="120" w:type="dxa"/>
              <w:left w:w="150" w:type="dxa"/>
              <w:bottom w:w="120" w:type="dxa"/>
              <w:right w:w="150" w:type="dxa"/>
            </w:tcMar>
          </w:tcPr>
          <w:p w14:paraId="344ADDC3" w14:textId="77777777" w:rsidR="007429C9" w:rsidRPr="00F52A1B" w:rsidRDefault="00000000" w:rsidP="00F52A1B">
            <w:pPr>
              <w:spacing w:after="40"/>
              <w:jc w:val="both"/>
              <w:rPr>
                <w:rFonts w:ascii="Times New Roman" w:hAnsi="Times New Roman" w:cs="Times New Roman"/>
                <w:b/>
                <w:bCs/>
                <w:sz w:val="20"/>
                <w:szCs w:val="20"/>
              </w:rPr>
            </w:pPr>
            <w:r w:rsidRPr="00F52A1B">
              <w:rPr>
                <w:rFonts w:ascii="Times New Roman" w:hAnsi="Times New Roman" w:cs="Times New Roman"/>
                <w:b/>
                <w:bCs/>
                <w:sz w:val="20"/>
                <w:szCs w:val="20"/>
              </w:rPr>
              <w:t>Priority Rank</w:t>
            </w:r>
          </w:p>
        </w:tc>
      </w:tr>
      <w:tr w:rsidR="007429C9" w:rsidRPr="00F52A1B" w14:paraId="022B1AD1" w14:textId="77777777">
        <w:trPr>
          <w:cantSplit/>
          <w:jc w:val="center"/>
        </w:trPr>
        <w:tc>
          <w:tcPr>
            <w:tcW w:w="2400" w:type="dxa"/>
            <w:shd w:val="clear" w:color="auto" w:fill="FFFFFF"/>
            <w:tcMar>
              <w:top w:w="100" w:type="dxa"/>
              <w:left w:w="150" w:type="dxa"/>
              <w:bottom w:w="100" w:type="dxa"/>
              <w:right w:w="150" w:type="dxa"/>
            </w:tcMar>
          </w:tcPr>
          <w:p w14:paraId="6D2EC959"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Custom Table Schema (u_incident_workflow) &amp; Auto Numbering</w:t>
            </w:r>
          </w:p>
        </w:tc>
        <w:tc>
          <w:tcPr>
            <w:tcW w:w="1200" w:type="dxa"/>
            <w:shd w:val="clear" w:color="auto" w:fill="FFFFFF"/>
            <w:tcMar>
              <w:top w:w="100" w:type="dxa"/>
              <w:left w:w="150" w:type="dxa"/>
              <w:bottom w:w="100" w:type="dxa"/>
              <w:right w:w="150" w:type="dxa"/>
            </w:tcMar>
          </w:tcPr>
          <w:p w14:paraId="36EF54A4"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5</w:t>
            </w:r>
          </w:p>
        </w:tc>
        <w:tc>
          <w:tcPr>
            <w:tcW w:w="1200" w:type="dxa"/>
            <w:shd w:val="clear" w:color="auto" w:fill="FFFFFF"/>
            <w:tcMar>
              <w:top w:w="100" w:type="dxa"/>
              <w:left w:w="150" w:type="dxa"/>
              <w:bottom w:w="100" w:type="dxa"/>
              <w:right w:w="150" w:type="dxa"/>
            </w:tcMar>
          </w:tcPr>
          <w:p w14:paraId="168EF46B"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5</w:t>
            </w:r>
          </w:p>
        </w:tc>
        <w:tc>
          <w:tcPr>
            <w:tcW w:w="1600" w:type="dxa"/>
            <w:shd w:val="clear" w:color="auto" w:fill="FFFFFF"/>
            <w:tcMar>
              <w:top w:w="100" w:type="dxa"/>
              <w:left w:w="150" w:type="dxa"/>
              <w:bottom w:w="100" w:type="dxa"/>
              <w:right w:w="150" w:type="dxa"/>
            </w:tcMar>
          </w:tcPr>
          <w:p w14:paraId="05436260"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Low (1 Day)</w:t>
            </w:r>
          </w:p>
        </w:tc>
        <w:tc>
          <w:tcPr>
            <w:tcW w:w="1400" w:type="dxa"/>
            <w:shd w:val="clear" w:color="auto" w:fill="FFFFFF"/>
            <w:tcMar>
              <w:top w:w="100" w:type="dxa"/>
              <w:left w:w="150" w:type="dxa"/>
              <w:bottom w:w="100" w:type="dxa"/>
              <w:right w:w="150" w:type="dxa"/>
            </w:tcMar>
          </w:tcPr>
          <w:p w14:paraId="0521A484"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25</w:t>
            </w:r>
          </w:p>
        </w:tc>
        <w:tc>
          <w:tcPr>
            <w:tcW w:w="1400" w:type="dxa"/>
            <w:shd w:val="clear" w:color="auto" w:fill="FFFFFF"/>
            <w:tcMar>
              <w:top w:w="100" w:type="dxa"/>
              <w:left w:w="150" w:type="dxa"/>
              <w:bottom w:w="100" w:type="dxa"/>
              <w:right w:w="150" w:type="dxa"/>
            </w:tcMar>
          </w:tcPr>
          <w:p w14:paraId="76B112CC"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Rank 1 (Immediate)</w:t>
            </w:r>
          </w:p>
        </w:tc>
      </w:tr>
      <w:tr w:rsidR="007429C9" w:rsidRPr="00F52A1B" w14:paraId="5DF973AF" w14:textId="77777777">
        <w:trPr>
          <w:cantSplit/>
          <w:jc w:val="center"/>
        </w:trPr>
        <w:tc>
          <w:tcPr>
            <w:tcW w:w="2400" w:type="dxa"/>
            <w:shd w:val="clear" w:color="auto" w:fill="F9FAFB"/>
            <w:tcMar>
              <w:top w:w="100" w:type="dxa"/>
              <w:left w:w="150" w:type="dxa"/>
              <w:bottom w:w="100" w:type="dxa"/>
              <w:right w:w="150" w:type="dxa"/>
            </w:tcMar>
          </w:tcPr>
          <w:p w14:paraId="4AB07D65"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Dependent Choice List Configuration (Category -&gt; Subcategory)</w:t>
            </w:r>
          </w:p>
        </w:tc>
        <w:tc>
          <w:tcPr>
            <w:tcW w:w="1200" w:type="dxa"/>
            <w:shd w:val="clear" w:color="auto" w:fill="F9FAFB"/>
            <w:tcMar>
              <w:top w:w="100" w:type="dxa"/>
              <w:left w:w="150" w:type="dxa"/>
              <w:bottom w:w="100" w:type="dxa"/>
              <w:right w:w="150" w:type="dxa"/>
            </w:tcMar>
          </w:tcPr>
          <w:p w14:paraId="6FC771BE"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5</w:t>
            </w:r>
          </w:p>
        </w:tc>
        <w:tc>
          <w:tcPr>
            <w:tcW w:w="1200" w:type="dxa"/>
            <w:shd w:val="clear" w:color="auto" w:fill="F9FAFB"/>
            <w:tcMar>
              <w:top w:w="100" w:type="dxa"/>
              <w:left w:w="150" w:type="dxa"/>
              <w:bottom w:w="100" w:type="dxa"/>
              <w:right w:w="150" w:type="dxa"/>
            </w:tcMar>
          </w:tcPr>
          <w:p w14:paraId="51638600"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5</w:t>
            </w:r>
          </w:p>
        </w:tc>
        <w:tc>
          <w:tcPr>
            <w:tcW w:w="1600" w:type="dxa"/>
            <w:shd w:val="clear" w:color="auto" w:fill="F9FAFB"/>
            <w:tcMar>
              <w:top w:w="100" w:type="dxa"/>
              <w:left w:w="150" w:type="dxa"/>
              <w:bottom w:w="100" w:type="dxa"/>
              <w:right w:w="150" w:type="dxa"/>
            </w:tcMar>
          </w:tcPr>
          <w:p w14:paraId="72189121"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Low (1 Day)</w:t>
            </w:r>
          </w:p>
        </w:tc>
        <w:tc>
          <w:tcPr>
            <w:tcW w:w="1400" w:type="dxa"/>
            <w:shd w:val="clear" w:color="auto" w:fill="F9FAFB"/>
            <w:tcMar>
              <w:top w:w="100" w:type="dxa"/>
              <w:left w:w="150" w:type="dxa"/>
              <w:bottom w:w="100" w:type="dxa"/>
              <w:right w:w="150" w:type="dxa"/>
            </w:tcMar>
          </w:tcPr>
          <w:p w14:paraId="338484BE"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25</w:t>
            </w:r>
          </w:p>
        </w:tc>
        <w:tc>
          <w:tcPr>
            <w:tcW w:w="1400" w:type="dxa"/>
            <w:shd w:val="clear" w:color="auto" w:fill="F9FAFB"/>
            <w:tcMar>
              <w:top w:w="100" w:type="dxa"/>
              <w:left w:w="150" w:type="dxa"/>
              <w:bottom w:w="100" w:type="dxa"/>
              <w:right w:w="150" w:type="dxa"/>
            </w:tcMar>
          </w:tcPr>
          <w:p w14:paraId="7DE53A45"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Rank 2 (Immediate)</w:t>
            </w:r>
          </w:p>
        </w:tc>
      </w:tr>
      <w:tr w:rsidR="007429C9" w:rsidRPr="00F52A1B" w14:paraId="6E0E7FD5" w14:textId="77777777">
        <w:trPr>
          <w:cantSplit/>
          <w:jc w:val="center"/>
        </w:trPr>
        <w:tc>
          <w:tcPr>
            <w:tcW w:w="2400" w:type="dxa"/>
            <w:shd w:val="clear" w:color="auto" w:fill="FFFFFF"/>
            <w:tcMar>
              <w:top w:w="100" w:type="dxa"/>
              <w:left w:w="150" w:type="dxa"/>
              <w:bottom w:w="100" w:type="dxa"/>
              <w:right w:w="150" w:type="dxa"/>
            </w:tcMar>
          </w:tcPr>
          <w:p w14:paraId="45D7DBE9"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Flow Designer Keyword-Based Auto-Classification Flow</w:t>
            </w:r>
          </w:p>
        </w:tc>
        <w:tc>
          <w:tcPr>
            <w:tcW w:w="1200" w:type="dxa"/>
            <w:shd w:val="clear" w:color="auto" w:fill="FFFFFF"/>
            <w:tcMar>
              <w:top w:w="100" w:type="dxa"/>
              <w:left w:w="150" w:type="dxa"/>
              <w:bottom w:w="100" w:type="dxa"/>
              <w:right w:w="150" w:type="dxa"/>
            </w:tcMar>
          </w:tcPr>
          <w:p w14:paraId="051C6399"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5</w:t>
            </w:r>
          </w:p>
        </w:tc>
        <w:tc>
          <w:tcPr>
            <w:tcW w:w="1200" w:type="dxa"/>
            <w:shd w:val="clear" w:color="auto" w:fill="FFFFFF"/>
            <w:tcMar>
              <w:top w:w="100" w:type="dxa"/>
              <w:left w:w="150" w:type="dxa"/>
              <w:bottom w:w="100" w:type="dxa"/>
              <w:right w:w="150" w:type="dxa"/>
            </w:tcMar>
          </w:tcPr>
          <w:p w14:paraId="2D2591EA"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5</w:t>
            </w:r>
          </w:p>
        </w:tc>
        <w:tc>
          <w:tcPr>
            <w:tcW w:w="1600" w:type="dxa"/>
            <w:shd w:val="clear" w:color="auto" w:fill="FFFFFF"/>
            <w:tcMar>
              <w:top w:w="100" w:type="dxa"/>
              <w:left w:w="150" w:type="dxa"/>
              <w:bottom w:w="100" w:type="dxa"/>
              <w:right w:w="150" w:type="dxa"/>
            </w:tcMar>
          </w:tcPr>
          <w:p w14:paraId="155B93BB"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Low-Medium (2 Days)</w:t>
            </w:r>
          </w:p>
        </w:tc>
        <w:tc>
          <w:tcPr>
            <w:tcW w:w="1400" w:type="dxa"/>
            <w:shd w:val="clear" w:color="auto" w:fill="FFFFFF"/>
            <w:tcMar>
              <w:top w:w="100" w:type="dxa"/>
              <w:left w:w="150" w:type="dxa"/>
              <w:bottom w:w="100" w:type="dxa"/>
              <w:right w:w="150" w:type="dxa"/>
            </w:tcMar>
          </w:tcPr>
          <w:p w14:paraId="753F189D"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25</w:t>
            </w:r>
          </w:p>
        </w:tc>
        <w:tc>
          <w:tcPr>
            <w:tcW w:w="1400" w:type="dxa"/>
            <w:shd w:val="clear" w:color="auto" w:fill="FFFFFF"/>
            <w:tcMar>
              <w:top w:w="100" w:type="dxa"/>
              <w:left w:w="150" w:type="dxa"/>
              <w:bottom w:w="100" w:type="dxa"/>
              <w:right w:w="150" w:type="dxa"/>
            </w:tcMar>
          </w:tcPr>
          <w:p w14:paraId="10A03B45"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Rank 3 (Immediate)</w:t>
            </w:r>
          </w:p>
        </w:tc>
      </w:tr>
      <w:tr w:rsidR="007429C9" w:rsidRPr="00F52A1B" w14:paraId="13134E2A" w14:textId="77777777">
        <w:trPr>
          <w:cantSplit/>
          <w:jc w:val="center"/>
        </w:trPr>
        <w:tc>
          <w:tcPr>
            <w:tcW w:w="2400" w:type="dxa"/>
            <w:shd w:val="clear" w:color="auto" w:fill="F9FAFB"/>
            <w:tcMar>
              <w:top w:w="100" w:type="dxa"/>
              <w:left w:w="150" w:type="dxa"/>
              <w:bottom w:w="100" w:type="dxa"/>
              <w:right w:w="150" w:type="dxa"/>
            </w:tcMar>
          </w:tcPr>
          <w:p w14:paraId="3D4B104E"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Automated Outbound Caller Confirmation Email Notification</w:t>
            </w:r>
          </w:p>
        </w:tc>
        <w:tc>
          <w:tcPr>
            <w:tcW w:w="1200" w:type="dxa"/>
            <w:shd w:val="clear" w:color="auto" w:fill="F9FAFB"/>
            <w:tcMar>
              <w:top w:w="100" w:type="dxa"/>
              <w:left w:w="150" w:type="dxa"/>
              <w:bottom w:w="100" w:type="dxa"/>
              <w:right w:w="150" w:type="dxa"/>
            </w:tcMar>
          </w:tcPr>
          <w:p w14:paraId="03BD58FB"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5</w:t>
            </w:r>
          </w:p>
        </w:tc>
        <w:tc>
          <w:tcPr>
            <w:tcW w:w="1200" w:type="dxa"/>
            <w:shd w:val="clear" w:color="auto" w:fill="F9FAFB"/>
            <w:tcMar>
              <w:top w:w="100" w:type="dxa"/>
              <w:left w:w="150" w:type="dxa"/>
              <w:bottom w:w="100" w:type="dxa"/>
              <w:right w:w="150" w:type="dxa"/>
            </w:tcMar>
          </w:tcPr>
          <w:p w14:paraId="120B4418"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5</w:t>
            </w:r>
          </w:p>
        </w:tc>
        <w:tc>
          <w:tcPr>
            <w:tcW w:w="1600" w:type="dxa"/>
            <w:shd w:val="clear" w:color="auto" w:fill="F9FAFB"/>
            <w:tcMar>
              <w:top w:w="100" w:type="dxa"/>
              <w:left w:w="150" w:type="dxa"/>
              <w:bottom w:w="100" w:type="dxa"/>
              <w:right w:w="150" w:type="dxa"/>
            </w:tcMar>
          </w:tcPr>
          <w:p w14:paraId="553FF4F4"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Low (1 Day)</w:t>
            </w:r>
          </w:p>
        </w:tc>
        <w:tc>
          <w:tcPr>
            <w:tcW w:w="1400" w:type="dxa"/>
            <w:shd w:val="clear" w:color="auto" w:fill="F9FAFB"/>
            <w:tcMar>
              <w:top w:w="100" w:type="dxa"/>
              <w:left w:w="150" w:type="dxa"/>
              <w:bottom w:w="100" w:type="dxa"/>
              <w:right w:w="150" w:type="dxa"/>
            </w:tcMar>
          </w:tcPr>
          <w:p w14:paraId="11A5233D"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25</w:t>
            </w:r>
          </w:p>
        </w:tc>
        <w:tc>
          <w:tcPr>
            <w:tcW w:w="1400" w:type="dxa"/>
            <w:shd w:val="clear" w:color="auto" w:fill="F9FAFB"/>
            <w:tcMar>
              <w:top w:w="100" w:type="dxa"/>
              <w:left w:w="150" w:type="dxa"/>
              <w:bottom w:w="100" w:type="dxa"/>
              <w:right w:w="150" w:type="dxa"/>
            </w:tcMar>
          </w:tcPr>
          <w:p w14:paraId="07459289"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Rank 4 (Immediate)</w:t>
            </w:r>
          </w:p>
        </w:tc>
      </w:tr>
      <w:tr w:rsidR="007429C9" w:rsidRPr="00F52A1B" w14:paraId="77ACAE6C" w14:textId="77777777">
        <w:trPr>
          <w:cantSplit/>
          <w:jc w:val="center"/>
        </w:trPr>
        <w:tc>
          <w:tcPr>
            <w:tcW w:w="2400" w:type="dxa"/>
            <w:shd w:val="clear" w:color="auto" w:fill="FFFFFF"/>
            <w:tcMar>
              <w:top w:w="100" w:type="dxa"/>
              <w:left w:w="150" w:type="dxa"/>
              <w:bottom w:w="100" w:type="dxa"/>
              <w:right w:w="150" w:type="dxa"/>
            </w:tcMar>
          </w:tcPr>
          <w:p w14:paraId="66AA642B"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Local Update Set Packaging &amp; XML Export Configuration</w:t>
            </w:r>
          </w:p>
        </w:tc>
        <w:tc>
          <w:tcPr>
            <w:tcW w:w="1200" w:type="dxa"/>
            <w:shd w:val="clear" w:color="auto" w:fill="FFFFFF"/>
            <w:tcMar>
              <w:top w:w="100" w:type="dxa"/>
              <w:left w:w="150" w:type="dxa"/>
              <w:bottom w:w="100" w:type="dxa"/>
              <w:right w:w="150" w:type="dxa"/>
            </w:tcMar>
          </w:tcPr>
          <w:p w14:paraId="31D1A754"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4</w:t>
            </w:r>
          </w:p>
        </w:tc>
        <w:tc>
          <w:tcPr>
            <w:tcW w:w="1200" w:type="dxa"/>
            <w:shd w:val="clear" w:color="auto" w:fill="FFFFFF"/>
            <w:tcMar>
              <w:top w:w="100" w:type="dxa"/>
              <w:left w:w="150" w:type="dxa"/>
              <w:bottom w:w="100" w:type="dxa"/>
              <w:right w:w="150" w:type="dxa"/>
            </w:tcMar>
          </w:tcPr>
          <w:p w14:paraId="530D15F5"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5</w:t>
            </w:r>
          </w:p>
        </w:tc>
        <w:tc>
          <w:tcPr>
            <w:tcW w:w="1600" w:type="dxa"/>
            <w:shd w:val="clear" w:color="auto" w:fill="FFFFFF"/>
            <w:tcMar>
              <w:top w:w="100" w:type="dxa"/>
              <w:left w:w="150" w:type="dxa"/>
              <w:bottom w:w="100" w:type="dxa"/>
              <w:right w:w="150" w:type="dxa"/>
            </w:tcMar>
          </w:tcPr>
          <w:p w14:paraId="38104D0B"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Low (0.5 Day)</w:t>
            </w:r>
          </w:p>
        </w:tc>
        <w:tc>
          <w:tcPr>
            <w:tcW w:w="1400" w:type="dxa"/>
            <w:shd w:val="clear" w:color="auto" w:fill="FFFFFF"/>
            <w:tcMar>
              <w:top w:w="100" w:type="dxa"/>
              <w:left w:w="150" w:type="dxa"/>
              <w:bottom w:w="100" w:type="dxa"/>
              <w:right w:w="150" w:type="dxa"/>
            </w:tcMar>
          </w:tcPr>
          <w:p w14:paraId="64686E32"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20</w:t>
            </w:r>
          </w:p>
        </w:tc>
        <w:tc>
          <w:tcPr>
            <w:tcW w:w="1400" w:type="dxa"/>
            <w:shd w:val="clear" w:color="auto" w:fill="FFFFFF"/>
            <w:tcMar>
              <w:top w:w="100" w:type="dxa"/>
              <w:left w:w="150" w:type="dxa"/>
              <w:bottom w:w="100" w:type="dxa"/>
              <w:right w:w="150" w:type="dxa"/>
            </w:tcMar>
          </w:tcPr>
          <w:p w14:paraId="15584DC8"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Rank 5 (Immediate)</w:t>
            </w:r>
          </w:p>
        </w:tc>
      </w:tr>
      <w:tr w:rsidR="007429C9" w:rsidRPr="00F52A1B" w14:paraId="61737F79" w14:textId="77777777">
        <w:trPr>
          <w:cantSplit/>
          <w:jc w:val="center"/>
        </w:trPr>
        <w:tc>
          <w:tcPr>
            <w:tcW w:w="2400" w:type="dxa"/>
            <w:shd w:val="clear" w:color="auto" w:fill="F9FAFB"/>
            <w:tcMar>
              <w:top w:w="100" w:type="dxa"/>
              <w:left w:w="150" w:type="dxa"/>
              <w:bottom w:w="100" w:type="dxa"/>
              <w:right w:w="150" w:type="dxa"/>
            </w:tcMar>
          </w:tcPr>
          <w:p w14:paraId="36AC4AFD"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lastRenderedPageBreak/>
              <w:t>Predictive Intelligence ML Classification Model</w:t>
            </w:r>
          </w:p>
        </w:tc>
        <w:tc>
          <w:tcPr>
            <w:tcW w:w="1200" w:type="dxa"/>
            <w:shd w:val="clear" w:color="auto" w:fill="F9FAFB"/>
            <w:tcMar>
              <w:top w:w="100" w:type="dxa"/>
              <w:left w:w="150" w:type="dxa"/>
              <w:bottom w:w="100" w:type="dxa"/>
              <w:right w:w="150" w:type="dxa"/>
            </w:tcMar>
          </w:tcPr>
          <w:p w14:paraId="0AC5992A"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3</w:t>
            </w:r>
          </w:p>
        </w:tc>
        <w:tc>
          <w:tcPr>
            <w:tcW w:w="1200" w:type="dxa"/>
            <w:shd w:val="clear" w:color="auto" w:fill="F9FAFB"/>
            <w:tcMar>
              <w:top w:w="100" w:type="dxa"/>
              <w:left w:w="150" w:type="dxa"/>
              <w:bottom w:w="100" w:type="dxa"/>
              <w:right w:w="150" w:type="dxa"/>
            </w:tcMar>
          </w:tcPr>
          <w:p w14:paraId="59919E26"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2</w:t>
            </w:r>
          </w:p>
        </w:tc>
        <w:tc>
          <w:tcPr>
            <w:tcW w:w="1600" w:type="dxa"/>
            <w:shd w:val="clear" w:color="auto" w:fill="F9FAFB"/>
            <w:tcMar>
              <w:top w:w="100" w:type="dxa"/>
              <w:left w:w="150" w:type="dxa"/>
              <w:bottom w:w="100" w:type="dxa"/>
              <w:right w:w="150" w:type="dxa"/>
            </w:tcMar>
          </w:tcPr>
          <w:p w14:paraId="426CF2FE"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High (3-4 Weeks)</w:t>
            </w:r>
          </w:p>
        </w:tc>
        <w:tc>
          <w:tcPr>
            <w:tcW w:w="1400" w:type="dxa"/>
            <w:shd w:val="clear" w:color="auto" w:fill="F9FAFB"/>
            <w:tcMar>
              <w:top w:w="100" w:type="dxa"/>
              <w:left w:w="150" w:type="dxa"/>
              <w:bottom w:w="100" w:type="dxa"/>
              <w:right w:w="150" w:type="dxa"/>
            </w:tcMar>
          </w:tcPr>
          <w:p w14:paraId="68B2D649"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6</w:t>
            </w:r>
          </w:p>
        </w:tc>
        <w:tc>
          <w:tcPr>
            <w:tcW w:w="1400" w:type="dxa"/>
            <w:shd w:val="clear" w:color="auto" w:fill="F9FAFB"/>
            <w:tcMar>
              <w:top w:w="100" w:type="dxa"/>
              <w:left w:w="150" w:type="dxa"/>
              <w:bottom w:w="100" w:type="dxa"/>
              <w:right w:w="150" w:type="dxa"/>
            </w:tcMar>
          </w:tcPr>
          <w:p w14:paraId="2FD38A75" w14:textId="77777777" w:rsidR="007429C9" w:rsidRPr="00F52A1B" w:rsidRDefault="00000000" w:rsidP="00F52A1B">
            <w:pPr>
              <w:spacing w:after="40"/>
              <w:jc w:val="both"/>
              <w:rPr>
                <w:rFonts w:ascii="Times New Roman" w:hAnsi="Times New Roman" w:cs="Times New Roman"/>
                <w:sz w:val="20"/>
                <w:szCs w:val="20"/>
              </w:rPr>
            </w:pPr>
            <w:r w:rsidRPr="00F52A1B">
              <w:rPr>
                <w:rFonts w:ascii="Times New Roman" w:hAnsi="Times New Roman" w:cs="Times New Roman"/>
                <w:sz w:val="20"/>
                <w:szCs w:val="20"/>
              </w:rPr>
              <w:t>Rank 6 (Future Roadmap)</w:t>
            </w:r>
          </w:p>
        </w:tc>
      </w:tr>
    </w:tbl>
    <w:p w14:paraId="26EE1E0C" w14:textId="77777777" w:rsidR="007429C9" w:rsidRPr="00F52A1B" w:rsidRDefault="007429C9" w:rsidP="00F52A1B">
      <w:pPr>
        <w:spacing w:after="120"/>
        <w:jc w:val="both"/>
        <w:rPr>
          <w:rFonts w:ascii="Times New Roman" w:hAnsi="Times New Roman" w:cs="Times New Roman"/>
        </w:rPr>
      </w:pPr>
    </w:p>
    <w:p w14:paraId="18038B14" w14:textId="77777777" w:rsidR="007429C9" w:rsidRPr="00F52A1B" w:rsidRDefault="00000000" w:rsidP="00F52A1B">
      <w:pPr>
        <w:spacing w:before="280" w:after="140"/>
        <w:jc w:val="both"/>
        <w:rPr>
          <w:rFonts w:ascii="Times New Roman" w:hAnsi="Times New Roman" w:cs="Times New Roman"/>
          <w:b/>
          <w:bCs/>
          <w:color w:val="1F497D"/>
          <w:sz w:val="30"/>
          <w:szCs w:val="30"/>
        </w:rPr>
      </w:pPr>
      <w:r w:rsidRPr="00F52A1B">
        <w:rPr>
          <w:rFonts w:ascii="Times New Roman" w:hAnsi="Times New Roman" w:cs="Times New Roman"/>
          <w:b/>
          <w:bCs/>
          <w:color w:val="1F497D"/>
          <w:sz w:val="30"/>
          <w:szCs w:val="30"/>
        </w:rPr>
        <w:t>4. Implementation Roadmap &amp; Conclusion</w:t>
      </w:r>
    </w:p>
    <w:p w14:paraId="5AFB3423" w14:textId="77777777" w:rsidR="007429C9" w:rsidRPr="00F52A1B" w:rsidRDefault="00000000" w:rsidP="00F52A1B">
      <w:pPr>
        <w:spacing w:after="120"/>
        <w:jc w:val="both"/>
        <w:rPr>
          <w:rFonts w:ascii="Times New Roman" w:hAnsi="Times New Roman" w:cs="Times New Roman"/>
        </w:rPr>
      </w:pPr>
      <w:r w:rsidRPr="00F52A1B">
        <w:rPr>
          <w:rFonts w:ascii="Times New Roman" w:hAnsi="Times New Roman" w:cs="Times New Roman"/>
        </w:rPr>
        <w:t>The Flow Designer automation solution emerged as the undisputed winner across all evaluation dimensions. It guarantees maximum business impact with zero-code simplicity, complete transparency, and native ServiceNow integration. The next phase will formulate the formal system requirements, technical stack specifications, and user stories.</w:t>
      </w:r>
    </w:p>
    <w:sectPr w:rsidR="007429C9" w:rsidRPr="00F52A1B">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9C9"/>
    <w:rsid w:val="00153727"/>
    <w:rsid w:val="007429C9"/>
    <w:rsid w:val="008432E8"/>
    <w:rsid w:val="00B66AC3"/>
    <w:rsid w:val="00F52A1B"/>
    <w:rsid w:val="00FA25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F98F2"/>
  <w15:docId w15:val="{8F3C661F-6C27-4E1B-9742-E066173DB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512</Words>
  <Characters>2922</Characters>
  <Application>Microsoft Office Word</Application>
  <DocSecurity>0</DocSecurity>
  <Lines>24</Lines>
  <Paragraphs>6</Paragraphs>
  <ScaleCrop>false</ScaleCrop>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DEEPAK.A</cp:lastModifiedBy>
  <cp:revision>4</cp:revision>
  <dcterms:created xsi:type="dcterms:W3CDTF">2022-09-18T16:51:00Z</dcterms:created>
  <dcterms:modified xsi:type="dcterms:W3CDTF">2026-10-01T06:40:00Z</dcterms:modified>
</cp:coreProperties>
</file>