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2270" w14:textId="77777777" w:rsidR="00F61D18" w:rsidRPr="00F516D1" w:rsidRDefault="00000000" w:rsidP="003824CF">
      <w:pPr>
        <w:spacing w:after="120"/>
        <w:ind w:left="2160" w:firstLine="720"/>
        <w:jc w:val="both"/>
        <w:rPr>
          <w:rFonts w:ascii="Times New Roman" w:hAnsi="Times New Roman" w:cs="Times New Roman"/>
          <w:b/>
          <w:bCs/>
          <w:color w:val="1F497D"/>
          <w:sz w:val="32"/>
          <w:szCs w:val="32"/>
        </w:rPr>
      </w:pPr>
      <w:r w:rsidRPr="00F516D1">
        <w:rPr>
          <w:rFonts w:ascii="Times New Roman" w:hAnsi="Times New Roman" w:cs="Times New Roman"/>
          <w:b/>
          <w:bCs/>
          <w:color w:val="1F497D"/>
          <w:sz w:val="32"/>
          <w:szCs w:val="32"/>
        </w:rPr>
        <w:t>Requirement Analysis Phase</w:t>
      </w:r>
    </w:p>
    <w:p w14:paraId="44120717" w14:textId="77777777" w:rsidR="00F61D18" w:rsidRPr="00F516D1" w:rsidRDefault="00000000" w:rsidP="003824CF">
      <w:pPr>
        <w:spacing w:after="200"/>
        <w:ind w:left="1440" w:firstLine="720"/>
        <w:jc w:val="both"/>
        <w:rPr>
          <w:rFonts w:ascii="Times New Roman" w:hAnsi="Times New Roman" w:cs="Times New Roman"/>
          <w:b/>
          <w:bCs/>
          <w:color w:val="2E75B6"/>
          <w:sz w:val="24"/>
          <w:szCs w:val="24"/>
        </w:rPr>
      </w:pPr>
      <w:r w:rsidRPr="00F516D1">
        <w:rPr>
          <w:rFonts w:ascii="Times New Roman" w:hAnsi="Times New Roman" w:cs="Times New Roman"/>
          <w:b/>
          <w:bCs/>
          <w:color w:val="2E75B6"/>
          <w:sz w:val="24"/>
          <w:szCs w:val="24"/>
        </w:rPr>
        <w:t>Customer Journey Map: IT Support Lifecycle Transformation</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600"/>
        <w:gridCol w:w="6600"/>
      </w:tblGrid>
      <w:tr w:rsidR="00F61D18" w:rsidRPr="00F516D1" w14:paraId="001DCED5" w14:textId="77777777">
        <w:trPr>
          <w:tblHeader/>
          <w:jc w:val="center"/>
        </w:trPr>
        <w:tc>
          <w:tcPr>
            <w:tcW w:w="2600" w:type="dxa"/>
            <w:shd w:val="clear" w:color="auto" w:fill="D9E1F2"/>
            <w:tcMar>
              <w:top w:w="120" w:type="dxa"/>
              <w:left w:w="150" w:type="dxa"/>
              <w:bottom w:w="120" w:type="dxa"/>
              <w:right w:w="150" w:type="dxa"/>
            </w:tcMar>
          </w:tcPr>
          <w:p w14:paraId="02A6E67C"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Attribute</w:t>
            </w:r>
          </w:p>
        </w:tc>
        <w:tc>
          <w:tcPr>
            <w:tcW w:w="6600" w:type="dxa"/>
            <w:shd w:val="clear" w:color="auto" w:fill="D9E1F2"/>
            <w:tcMar>
              <w:top w:w="120" w:type="dxa"/>
              <w:left w:w="150" w:type="dxa"/>
              <w:bottom w:w="120" w:type="dxa"/>
              <w:right w:w="150" w:type="dxa"/>
            </w:tcMar>
          </w:tcPr>
          <w:p w14:paraId="57E4D074"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Project Information</w:t>
            </w:r>
          </w:p>
        </w:tc>
      </w:tr>
      <w:tr w:rsidR="00F61D18" w:rsidRPr="00F516D1" w14:paraId="3DC44202" w14:textId="77777777">
        <w:trPr>
          <w:cantSplit/>
          <w:jc w:val="center"/>
        </w:trPr>
        <w:tc>
          <w:tcPr>
            <w:tcW w:w="2600" w:type="dxa"/>
            <w:shd w:val="clear" w:color="auto" w:fill="FFFFFF"/>
            <w:tcMar>
              <w:top w:w="100" w:type="dxa"/>
              <w:left w:w="150" w:type="dxa"/>
              <w:bottom w:w="100" w:type="dxa"/>
              <w:right w:w="150" w:type="dxa"/>
            </w:tcMar>
          </w:tcPr>
          <w:p w14:paraId="12947FF2"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Project Title</w:t>
            </w:r>
          </w:p>
        </w:tc>
        <w:tc>
          <w:tcPr>
            <w:tcW w:w="6600" w:type="dxa"/>
            <w:shd w:val="clear" w:color="auto" w:fill="FFFFFF"/>
            <w:tcMar>
              <w:top w:w="100" w:type="dxa"/>
              <w:left w:w="150" w:type="dxa"/>
              <w:bottom w:w="100" w:type="dxa"/>
              <w:right w:w="150" w:type="dxa"/>
            </w:tcMar>
          </w:tcPr>
          <w:p w14:paraId="65FD3417"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Auto Ticket Classification using Flow Designer</w:t>
            </w:r>
          </w:p>
        </w:tc>
      </w:tr>
      <w:tr w:rsidR="00F61D18" w:rsidRPr="00F516D1" w14:paraId="6D905341" w14:textId="77777777">
        <w:trPr>
          <w:cantSplit/>
          <w:jc w:val="center"/>
        </w:trPr>
        <w:tc>
          <w:tcPr>
            <w:tcW w:w="2600" w:type="dxa"/>
            <w:shd w:val="clear" w:color="auto" w:fill="F9FAFB"/>
            <w:tcMar>
              <w:top w:w="100" w:type="dxa"/>
              <w:left w:w="150" w:type="dxa"/>
              <w:bottom w:w="100" w:type="dxa"/>
              <w:right w:w="150" w:type="dxa"/>
            </w:tcMar>
          </w:tcPr>
          <w:p w14:paraId="2D25291C"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Phase / Stage</w:t>
            </w:r>
          </w:p>
        </w:tc>
        <w:tc>
          <w:tcPr>
            <w:tcW w:w="6600" w:type="dxa"/>
            <w:shd w:val="clear" w:color="auto" w:fill="F9FAFB"/>
            <w:tcMar>
              <w:top w:w="100" w:type="dxa"/>
              <w:left w:w="150" w:type="dxa"/>
              <w:bottom w:w="100" w:type="dxa"/>
              <w:right w:w="150" w:type="dxa"/>
            </w:tcMar>
          </w:tcPr>
          <w:p w14:paraId="05A6DD9C"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2. Requirement Analysis</w:t>
            </w:r>
          </w:p>
        </w:tc>
      </w:tr>
      <w:tr w:rsidR="00F61D18" w:rsidRPr="00F516D1" w14:paraId="1DC32252" w14:textId="77777777">
        <w:trPr>
          <w:cantSplit/>
          <w:jc w:val="center"/>
        </w:trPr>
        <w:tc>
          <w:tcPr>
            <w:tcW w:w="2600" w:type="dxa"/>
            <w:shd w:val="clear" w:color="auto" w:fill="FFFFFF"/>
            <w:tcMar>
              <w:top w:w="100" w:type="dxa"/>
              <w:left w:w="150" w:type="dxa"/>
              <w:bottom w:w="100" w:type="dxa"/>
              <w:right w:w="150" w:type="dxa"/>
            </w:tcMar>
          </w:tcPr>
          <w:p w14:paraId="54D6DD8C"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Document Title</w:t>
            </w:r>
          </w:p>
        </w:tc>
        <w:tc>
          <w:tcPr>
            <w:tcW w:w="6600" w:type="dxa"/>
            <w:shd w:val="clear" w:color="auto" w:fill="FFFFFF"/>
            <w:tcMar>
              <w:top w:w="100" w:type="dxa"/>
              <w:left w:w="150" w:type="dxa"/>
              <w:bottom w:w="100" w:type="dxa"/>
              <w:right w:w="150" w:type="dxa"/>
            </w:tcMar>
          </w:tcPr>
          <w:p w14:paraId="51FE244B"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Customer Journey Map</w:t>
            </w:r>
          </w:p>
        </w:tc>
      </w:tr>
      <w:tr w:rsidR="00F61D18" w:rsidRPr="00F516D1" w14:paraId="6DE79B4E" w14:textId="77777777">
        <w:trPr>
          <w:cantSplit/>
          <w:jc w:val="center"/>
        </w:trPr>
        <w:tc>
          <w:tcPr>
            <w:tcW w:w="2600" w:type="dxa"/>
            <w:shd w:val="clear" w:color="auto" w:fill="F9FAFB"/>
            <w:tcMar>
              <w:top w:w="100" w:type="dxa"/>
              <w:left w:w="150" w:type="dxa"/>
              <w:bottom w:w="100" w:type="dxa"/>
              <w:right w:w="150" w:type="dxa"/>
            </w:tcMar>
          </w:tcPr>
          <w:p w14:paraId="62086BCB"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Platform &amp; Scope</w:t>
            </w:r>
          </w:p>
        </w:tc>
        <w:tc>
          <w:tcPr>
            <w:tcW w:w="6600" w:type="dxa"/>
            <w:shd w:val="clear" w:color="auto" w:fill="F9FAFB"/>
            <w:tcMar>
              <w:top w:w="100" w:type="dxa"/>
              <w:left w:w="150" w:type="dxa"/>
              <w:bottom w:w="100" w:type="dxa"/>
              <w:right w:w="150" w:type="dxa"/>
            </w:tcMar>
          </w:tcPr>
          <w:p w14:paraId="781C39F0"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ServiceNow Utah / Vancouver / Washington DC (Global Scope)</w:t>
            </w:r>
          </w:p>
        </w:tc>
      </w:tr>
      <w:tr w:rsidR="00F61D18" w:rsidRPr="00F516D1" w14:paraId="3F1F9516" w14:textId="77777777">
        <w:trPr>
          <w:cantSplit/>
          <w:jc w:val="center"/>
        </w:trPr>
        <w:tc>
          <w:tcPr>
            <w:tcW w:w="2600" w:type="dxa"/>
            <w:shd w:val="clear" w:color="auto" w:fill="FFFFFF"/>
            <w:tcMar>
              <w:top w:w="100" w:type="dxa"/>
              <w:left w:w="150" w:type="dxa"/>
              <w:bottom w:w="100" w:type="dxa"/>
              <w:right w:w="150" w:type="dxa"/>
            </w:tcMar>
          </w:tcPr>
          <w:p w14:paraId="693DE78F"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Team ID</w:t>
            </w:r>
          </w:p>
        </w:tc>
        <w:tc>
          <w:tcPr>
            <w:tcW w:w="6600" w:type="dxa"/>
            <w:shd w:val="clear" w:color="auto" w:fill="FFFFFF"/>
            <w:tcMar>
              <w:top w:w="100" w:type="dxa"/>
              <w:left w:w="150" w:type="dxa"/>
              <w:bottom w:w="100" w:type="dxa"/>
              <w:right w:w="150" w:type="dxa"/>
            </w:tcMar>
          </w:tcPr>
          <w:p w14:paraId="06E94C45" w14:textId="7A6DB8EC" w:rsidR="00F61D18" w:rsidRPr="00F516D1" w:rsidRDefault="00A13E83" w:rsidP="00F516D1">
            <w:pPr>
              <w:spacing w:after="40"/>
              <w:jc w:val="both"/>
              <w:rPr>
                <w:rFonts w:ascii="Times New Roman" w:hAnsi="Times New Roman" w:cs="Times New Roman"/>
                <w:sz w:val="20"/>
                <w:szCs w:val="20"/>
              </w:rPr>
            </w:pPr>
            <w:r w:rsidRPr="00A13E83">
              <w:rPr>
                <w:rFonts w:ascii="Times New Roman" w:hAnsi="Times New Roman" w:cs="Times New Roman"/>
                <w:sz w:val="20"/>
                <w:szCs w:val="20"/>
              </w:rPr>
              <w:t>SWTID-2026-4988</w:t>
            </w:r>
          </w:p>
        </w:tc>
      </w:tr>
    </w:tbl>
    <w:p w14:paraId="032C389A" w14:textId="77777777" w:rsidR="00F61D18" w:rsidRPr="00F516D1" w:rsidRDefault="00F61D18" w:rsidP="00F516D1">
      <w:pPr>
        <w:spacing w:after="120"/>
        <w:jc w:val="both"/>
        <w:rPr>
          <w:rFonts w:ascii="Times New Roman" w:hAnsi="Times New Roman" w:cs="Times New Roman"/>
        </w:rPr>
      </w:pPr>
    </w:p>
    <w:p w14:paraId="52840CD7" w14:textId="77777777" w:rsidR="00F61D18" w:rsidRPr="00F516D1" w:rsidRDefault="00000000" w:rsidP="00F516D1">
      <w:pPr>
        <w:spacing w:before="280" w:after="140"/>
        <w:jc w:val="both"/>
        <w:rPr>
          <w:rFonts w:ascii="Times New Roman" w:hAnsi="Times New Roman" w:cs="Times New Roman"/>
          <w:b/>
          <w:bCs/>
          <w:color w:val="1F497D"/>
          <w:sz w:val="30"/>
          <w:szCs w:val="30"/>
        </w:rPr>
      </w:pPr>
      <w:r w:rsidRPr="00F516D1">
        <w:rPr>
          <w:rFonts w:ascii="Times New Roman" w:hAnsi="Times New Roman" w:cs="Times New Roman"/>
          <w:b/>
          <w:bCs/>
          <w:color w:val="1F497D"/>
          <w:sz w:val="30"/>
          <w:szCs w:val="30"/>
        </w:rPr>
        <w:t>1. Journey Map Overview</w:t>
      </w:r>
    </w:p>
    <w:p w14:paraId="2EED63FC" w14:textId="77777777" w:rsidR="00F61D18" w:rsidRPr="00F516D1" w:rsidRDefault="00000000" w:rsidP="00F516D1">
      <w:pPr>
        <w:spacing w:after="120"/>
        <w:jc w:val="both"/>
        <w:rPr>
          <w:rFonts w:ascii="Times New Roman" w:hAnsi="Times New Roman" w:cs="Times New Roman"/>
        </w:rPr>
      </w:pPr>
      <w:r w:rsidRPr="00F516D1">
        <w:rPr>
          <w:rFonts w:ascii="Times New Roman" w:hAnsi="Times New Roman" w:cs="Times New Roman"/>
        </w:rPr>
        <w:t>This document outlines the end-to-end journey of an academic user encountering an IT incident. It contrasts the legacy manual triage experience against the transformed automated experience powered by ServiceNow Flow Designer. The journey encompasses six continuous milestones: Incident Encounter, Ticket Submission, Automation &amp; Triage, Notification, Assignment, and Closure.</w:t>
      </w:r>
    </w:p>
    <w:p w14:paraId="642176CA" w14:textId="77777777" w:rsidR="00F61D18" w:rsidRPr="00F516D1" w:rsidRDefault="00000000" w:rsidP="00F516D1">
      <w:pPr>
        <w:spacing w:before="280" w:after="140"/>
        <w:jc w:val="both"/>
        <w:rPr>
          <w:rFonts w:ascii="Times New Roman" w:hAnsi="Times New Roman" w:cs="Times New Roman"/>
          <w:b/>
          <w:bCs/>
          <w:color w:val="1F497D"/>
          <w:sz w:val="30"/>
          <w:szCs w:val="30"/>
        </w:rPr>
      </w:pPr>
      <w:r w:rsidRPr="00F516D1">
        <w:rPr>
          <w:rFonts w:ascii="Times New Roman" w:hAnsi="Times New Roman" w:cs="Times New Roman"/>
          <w:b/>
          <w:bCs/>
          <w:color w:val="1F497D"/>
          <w:sz w:val="30"/>
          <w:szCs w:val="30"/>
        </w:rPr>
        <w:t>2. As-Is (Legacy) vs. To-Be (Automated) Experience Comparison</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1722"/>
        <w:gridCol w:w="2501"/>
        <w:gridCol w:w="3023"/>
        <w:gridCol w:w="1954"/>
      </w:tblGrid>
      <w:tr w:rsidR="00F61D18" w:rsidRPr="00F516D1" w14:paraId="5E78A065" w14:textId="77777777">
        <w:trPr>
          <w:tblHeader/>
          <w:jc w:val="center"/>
        </w:trPr>
        <w:tc>
          <w:tcPr>
            <w:tcW w:w="1400" w:type="dxa"/>
            <w:shd w:val="clear" w:color="auto" w:fill="D9E1F2"/>
            <w:tcMar>
              <w:top w:w="120" w:type="dxa"/>
              <w:left w:w="150" w:type="dxa"/>
              <w:bottom w:w="120" w:type="dxa"/>
              <w:right w:w="150" w:type="dxa"/>
            </w:tcMar>
          </w:tcPr>
          <w:p w14:paraId="72D6FEB8"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Stage</w:t>
            </w:r>
          </w:p>
        </w:tc>
        <w:tc>
          <w:tcPr>
            <w:tcW w:w="2600" w:type="dxa"/>
            <w:shd w:val="clear" w:color="auto" w:fill="D9E1F2"/>
            <w:tcMar>
              <w:top w:w="120" w:type="dxa"/>
              <w:left w:w="150" w:type="dxa"/>
              <w:bottom w:w="120" w:type="dxa"/>
              <w:right w:w="150" w:type="dxa"/>
            </w:tcMar>
          </w:tcPr>
          <w:p w14:paraId="3CF6C2CB"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As-Is (Manual Legacy Process)</w:t>
            </w:r>
          </w:p>
        </w:tc>
        <w:tc>
          <w:tcPr>
            <w:tcW w:w="3200" w:type="dxa"/>
            <w:shd w:val="clear" w:color="auto" w:fill="D9E1F2"/>
            <w:tcMar>
              <w:top w:w="120" w:type="dxa"/>
              <w:left w:w="150" w:type="dxa"/>
              <w:bottom w:w="120" w:type="dxa"/>
              <w:right w:w="150" w:type="dxa"/>
            </w:tcMar>
          </w:tcPr>
          <w:p w14:paraId="619BB997"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To-Be (Automated Flow Designer Solution)</w:t>
            </w:r>
          </w:p>
        </w:tc>
        <w:tc>
          <w:tcPr>
            <w:tcW w:w="2000" w:type="dxa"/>
            <w:shd w:val="clear" w:color="auto" w:fill="D9E1F2"/>
            <w:tcMar>
              <w:top w:w="120" w:type="dxa"/>
              <w:left w:w="150" w:type="dxa"/>
              <w:bottom w:w="120" w:type="dxa"/>
              <w:right w:w="150" w:type="dxa"/>
            </w:tcMar>
          </w:tcPr>
          <w:p w14:paraId="2E2BB983"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Customer Emotion Shift</w:t>
            </w:r>
          </w:p>
        </w:tc>
      </w:tr>
      <w:tr w:rsidR="00F61D18" w:rsidRPr="00F516D1" w14:paraId="47F024DD" w14:textId="77777777">
        <w:trPr>
          <w:cantSplit/>
          <w:jc w:val="center"/>
        </w:trPr>
        <w:tc>
          <w:tcPr>
            <w:tcW w:w="1400" w:type="dxa"/>
            <w:shd w:val="clear" w:color="auto" w:fill="FFFFFF"/>
            <w:tcMar>
              <w:top w:w="100" w:type="dxa"/>
              <w:left w:w="150" w:type="dxa"/>
              <w:bottom w:w="100" w:type="dxa"/>
              <w:right w:w="150" w:type="dxa"/>
            </w:tcMar>
          </w:tcPr>
          <w:p w14:paraId="54AE194F"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1. Issue Encounter</w:t>
            </w:r>
          </w:p>
        </w:tc>
        <w:tc>
          <w:tcPr>
            <w:tcW w:w="2600" w:type="dxa"/>
            <w:shd w:val="clear" w:color="auto" w:fill="FFFFFF"/>
            <w:tcMar>
              <w:top w:w="100" w:type="dxa"/>
              <w:left w:w="150" w:type="dxa"/>
              <w:bottom w:w="100" w:type="dxa"/>
              <w:right w:w="150" w:type="dxa"/>
            </w:tcMar>
          </w:tcPr>
          <w:p w14:paraId="360DC4A4"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User faces projector failure or Wi-Fi disconnection right before lecture.</w:t>
            </w:r>
          </w:p>
        </w:tc>
        <w:tc>
          <w:tcPr>
            <w:tcW w:w="3200" w:type="dxa"/>
            <w:shd w:val="clear" w:color="auto" w:fill="FFFFFF"/>
            <w:tcMar>
              <w:top w:w="100" w:type="dxa"/>
              <w:left w:w="150" w:type="dxa"/>
              <w:bottom w:w="100" w:type="dxa"/>
              <w:right w:w="150" w:type="dxa"/>
            </w:tcMar>
          </w:tcPr>
          <w:p w14:paraId="493D925B"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Same issue occurs, but user accesses a simple, direct helpdesk portal.</w:t>
            </w:r>
          </w:p>
        </w:tc>
        <w:tc>
          <w:tcPr>
            <w:tcW w:w="2000" w:type="dxa"/>
            <w:shd w:val="clear" w:color="auto" w:fill="FFFFFF"/>
            <w:tcMar>
              <w:top w:w="100" w:type="dxa"/>
              <w:left w:w="150" w:type="dxa"/>
              <w:bottom w:w="100" w:type="dxa"/>
              <w:right w:w="150" w:type="dxa"/>
            </w:tcMar>
          </w:tcPr>
          <w:p w14:paraId="5A249189"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Frustrated -&gt; Hopeful</w:t>
            </w:r>
          </w:p>
        </w:tc>
      </w:tr>
      <w:tr w:rsidR="00F61D18" w:rsidRPr="00F516D1" w14:paraId="4A028A96" w14:textId="77777777">
        <w:trPr>
          <w:cantSplit/>
          <w:jc w:val="center"/>
        </w:trPr>
        <w:tc>
          <w:tcPr>
            <w:tcW w:w="1400" w:type="dxa"/>
            <w:shd w:val="clear" w:color="auto" w:fill="F9FAFB"/>
            <w:tcMar>
              <w:top w:w="100" w:type="dxa"/>
              <w:left w:w="150" w:type="dxa"/>
              <w:bottom w:w="100" w:type="dxa"/>
              <w:right w:w="150" w:type="dxa"/>
            </w:tcMar>
          </w:tcPr>
          <w:p w14:paraId="62C301EF"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2. Ticket Submission</w:t>
            </w:r>
          </w:p>
        </w:tc>
        <w:tc>
          <w:tcPr>
            <w:tcW w:w="2600" w:type="dxa"/>
            <w:shd w:val="clear" w:color="auto" w:fill="F9FAFB"/>
            <w:tcMar>
              <w:top w:w="100" w:type="dxa"/>
              <w:left w:w="150" w:type="dxa"/>
              <w:bottom w:w="100" w:type="dxa"/>
              <w:right w:w="150" w:type="dxa"/>
            </w:tcMar>
          </w:tcPr>
          <w:p w14:paraId="6E2E0AE2"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User forced to browse through complex IT category hierarchies they don't understand.</w:t>
            </w:r>
          </w:p>
        </w:tc>
        <w:tc>
          <w:tcPr>
            <w:tcW w:w="3200" w:type="dxa"/>
            <w:shd w:val="clear" w:color="auto" w:fill="F9FAFB"/>
            <w:tcMar>
              <w:top w:w="100" w:type="dxa"/>
              <w:left w:w="150" w:type="dxa"/>
              <w:bottom w:w="100" w:type="dxa"/>
              <w:right w:w="150" w:type="dxa"/>
            </w:tcMar>
          </w:tcPr>
          <w:p w14:paraId="776470DE"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User enters only Caller Name and Short Description (e.g., "WiFi not working in library").</w:t>
            </w:r>
          </w:p>
        </w:tc>
        <w:tc>
          <w:tcPr>
            <w:tcW w:w="2000" w:type="dxa"/>
            <w:shd w:val="clear" w:color="auto" w:fill="F9FAFB"/>
            <w:tcMar>
              <w:top w:w="100" w:type="dxa"/>
              <w:left w:w="150" w:type="dxa"/>
              <w:bottom w:w="100" w:type="dxa"/>
              <w:right w:w="150" w:type="dxa"/>
            </w:tcMar>
          </w:tcPr>
          <w:p w14:paraId="634ADCB9"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Confused -&gt; Delighted (Effortless)</w:t>
            </w:r>
          </w:p>
        </w:tc>
      </w:tr>
      <w:tr w:rsidR="00F61D18" w:rsidRPr="00F516D1" w14:paraId="2AA4A2C8" w14:textId="77777777">
        <w:trPr>
          <w:cantSplit/>
          <w:jc w:val="center"/>
        </w:trPr>
        <w:tc>
          <w:tcPr>
            <w:tcW w:w="1400" w:type="dxa"/>
            <w:shd w:val="clear" w:color="auto" w:fill="FFFFFF"/>
            <w:tcMar>
              <w:top w:w="100" w:type="dxa"/>
              <w:left w:w="150" w:type="dxa"/>
              <w:bottom w:w="100" w:type="dxa"/>
              <w:right w:w="150" w:type="dxa"/>
            </w:tcMar>
          </w:tcPr>
          <w:p w14:paraId="5E8B6D1D"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3. Triage &amp; Routing</w:t>
            </w:r>
          </w:p>
        </w:tc>
        <w:tc>
          <w:tcPr>
            <w:tcW w:w="2600" w:type="dxa"/>
            <w:shd w:val="clear" w:color="auto" w:fill="FFFFFF"/>
            <w:tcMar>
              <w:top w:w="100" w:type="dxa"/>
              <w:left w:w="150" w:type="dxa"/>
              <w:bottom w:w="100" w:type="dxa"/>
              <w:right w:w="150" w:type="dxa"/>
            </w:tcMar>
          </w:tcPr>
          <w:p w14:paraId="25E5DC76"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Ticket sits in a triage backlog for 2-5 hours awaiting human dispatch.</w:t>
            </w:r>
          </w:p>
        </w:tc>
        <w:tc>
          <w:tcPr>
            <w:tcW w:w="3200" w:type="dxa"/>
            <w:shd w:val="clear" w:color="auto" w:fill="FFFFFF"/>
            <w:tcMar>
              <w:top w:w="100" w:type="dxa"/>
              <w:left w:w="150" w:type="dxa"/>
              <w:bottom w:w="100" w:type="dxa"/>
              <w:right w:w="150" w:type="dxa"/>
            </w:tcMar>
          </w:tcPr>
          <w:p w14:paraId="7E47560F"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Flow Designer triggers in under 1 second, analyzes keywords, and sets Category and Subcategory.</w:t>
            </w:r>
          </w:p>
        </w:tc>
        <w:tc>
          <w:tcPr>
            <w:tcW w:w="2000" w:type="dxa"/>
            <w:shd w:val="clear" w:color="auto" w:fill="FFFFFF"/>
            <w:tcMar>
              <w:top w:w="100" w:type="dxa"/>
              <w:left w:w="150" w:type="dxa"/>
              <w:bottom w:w="100" w:type="dxa"/>
              <w:right w:w="150" w:type="dxa"/>
            </w:tcMar>
          </w:tcPr>
          <w:p w14:paraId="11BD6A53"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Impatient -&gt; Amazed (Instantaneous)</w:t>
            </w:r>
          </w:p>
        </w:tc>
      </w:tr>
      <w:tr w:rsidR="00F61D18" w:rsidRPr="00F516D1" w14:paraId="76AB989C" w14:textId="77777777">
        <w:trPr>
          <w:cantSplit/>
          <w:jc w:val="center"/>
        </w:trPr>
        <w:tc>
          <w:tcPr>
            <w:tcW w:w="1400" w:type="dxa"/>
            <w:shd w:val="clear" w:color="auto" w:fill="F9FAFB"/>
            <w:tcMar>
              <w:top w:w="100" w:type="dxa"/>
              <w:left w:w="150" w:type="dxa"/>
              <w:bottom w:w="100" w:type="dxa"/>
              <w:right w:w="150" w:type="dxa"/>
            </w:tcMar>
          </w:tcPr>
          <w:p w14:paraId="0905A814"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4. Acknowledgment</w:t>
            </w:r>
          </w:p>
        </w:tc>
        <w:tc>
          <w:tcPr>
            <w:tcW w:w="2600" w:type="dxa"/>
            <w:shd w:val="clear" w:color="auto" w:fill="F9FAFB"/>
            <w:tcMar>
              <w:top w:w="100" w:type="dxa"/>
              <w:left w:w="150" w:type="dxa"/>
              <w:bottom w:w="100" w:type="dxa"/>
              <w:right w:w="150" w:type="dxa"/>
            </w:tcMar>
          </w:tcPr>
          <w:p w14:paraId="390DBD71"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User receives no communication; wonders if ticket was lost; calls desk.</w:t>
            </w:r>
          </w:p>
        </w:tc>
        <w:tc>
          <w:tcPr>
            <w:tcW w:w="3200" w:type="dxa"/>
            <w:shd w:val="clear" w:color="auto" w:fill="F9FAFB"/>
            <w:tcMar>
              <w:top w:w="100" w:type="dxa"/>
              <w:left w:w="150" w:type="dxa"/>
              <w:bottom w:w="100" w:type="dxa"/>
              <w:right w:w="150" w:type="dxa"/>
            </w:tcMar>
          </w:tcPr>
          <w:p w14:paraId="5F29580A"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Automated confirmation email delivered to Caller inbox within 2 seconds with ticket ID.</w:t>
            </w:r>
          </w:p>
        </w:tc>
        <w:tc>
          <w:tcPr>
            <w:tcW w:w="2000" w:type="dxa"/>
            <w:shd w:val="clear" w:color="auto" w:fill="F9FAFB"/>
            <w:tcMar>
              <w:top w:w="100" w:type="dxa"/>
              <w:left w:w="150" w:type="dxa"/>
              <w:bottom w:w="100" w:type="dxa"/>
              <w:right w:w="150" w:type="dxa"/>
            </w:tcMar>
          </w:tcPr>
          <w:p w14:paraId="5023561E"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Anxious -&gt; Reassured &amp; Confident</w:t>
            </w:r>
          </w:p>
        </w:tc>
      </w:tr>
      <w:tr w:rsidR="00F61D18" w:rsidRPr="00F516D1" w14:paraId="43A826D7" w14:textId="77777777">
        <w:trPr>
          <w:cantSplit/>
          <w:jc w:val="center"/>
        </w:trPr>
        <w:tc>
          <w:tcPr>
            <w:tcW w:w="1400" w:type="dxa"/>
            <w:shd w:val="clear" w:color="auto" w:fill="FFFFFF"/>
            <w:tcMar>
              <w:top w:w="100" w:type="dxa"/>
              <w:left w:w="150" w:type="dxa"/>
              <w:bottom w:w="100" w:type="dxa"/>
              <w:right w:w="150" w:type="dxa"/>
            </w:tcMar>
          </w:tcPr>
          <w:p w14:paraId="300A7F1A"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5. Ticket Resolution</w:t>
            </w:r>
          </w:p>
        </w:tc>
        <w:tc>
          <w:tcPr>
            <w:tcW w:w="2600" w:type="dxa"/>
            <w:shd w:val="clear" w:color="auto" w:fill="FFFFFF"/>
            <w:tcMar>
              <w:top w:w="100" w:type="dxa"/>
              <w:left w:w="150" w:type="dxa"/>
              <w:bottom w:w="100" w:type="dxa"/>
              <w:right w:w="150" w:type="dxa"/>
            </w:tcMar>
          </w:tcPr>
          <w:p w14:paraId="1DBAC79D"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Delayed routing meant technicians arrived after class ended.</w:t>
            </w:r>
          </w:p>
        </w:tc>
        <w:tc>
          <w:tcPr>
            <w:tcW w:w="3200" w:type="dxa"/>
            <w:shd w:val="clear" w:color="auto" w:fill="FFFFFF"/>
            <w:tcMar>
              <w:top w:w="100" w:type="dxa"/>
              <w:left w:w="150" w:type="dxa"/>
              <w:bottom w:w="100" w:type="dxa"/>
              <w:right w:w="150" w:type="dxa"/>
            </w:tcMar>
          </w:tcPr>
          <w:p w14:paraId="21888A3C"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Technician receives correctly classified ticket immediately and fixes AP/hardware.</w:t>
            </w:r>
          </w:p>
        </w:tc>
        <w:tc>
          <w:tcPr>
            <w:tcW w:w="2000" w:type="dxa"/>
            <w:shd w:val="clear" w:color="auto" w:fill="FFFFFF"/>
            <w:tcMar>
              <w:top w:w="100" w:type="dxa"/>
              <w:left w:w="150" w:type="dxa"/>
              <w:bottom w:w="100" w:type="dxa"/>
              <w:right w:w="150" w:type="dxa"/>
            </w:tcMar>
          </w:tcPr>
          <w:p w14:paraId="0E2BDC1E"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Disappointed -&gt; Highly Satisfied</w:t>
            </w:r>
          </w:p>
        </w:tc>
      </w:tr>
      <w:tr w:rsidR="00F61D18" w:rsidRPr="00F516D1" w14:paraId="70B21C4E" w14:textId="77777777">
        <w:trPr>
          <w:cantSplit/>
          <w:jc w:val="center"/>
        </w:trPr>
        <w:tc>
          <w:tcPr>
            <w:tcW w:w="1400" w:type="dxa"/>
            <w:shd w:val="clear" w:color="auto" w:fill="F9FAFB"/>
            <w:tcMar>
              <w:top w:w="100" w:type="dxa"/>
              <w:left w:w="150" w:type="dxa"/>
              <w:bottom w:w="100" w:type="dxa"/>
              <w:right w:w="150" w:type="dxa"/>
            </w:tcMar>
          </w:tcPr>
          <w:p w14:paraId="24E6EBEF"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6. Record Quality</w:t>
            </w:r>
          </w:p>
        </w:tc>
        <w:tc>
          <w:tcPr>
            <w:tcW w:w="2600" w:type="dxa"/>
            <w:shd w:val="clear" w:color="auto" w:fill="F9FAFB"/>
            <w:tcMar>
              <w:top w:w="100" w:type="dxa"/>
              <w:left w:w="150" w:type="dxa"/>
              <w:bottom w:w="100" w:type="dxa"/>
              <w:right w:w="150" w:type="dxa"/>
            </w:tcMar>
          </w:tcPr>
          <w:p w14:paraId="49F603E5"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Inconsistent categories skewed monthly ITSM reports and audits.</w:t>
            </w:r>
          </w:p>
        </w:tc>
        <w:tc>
          <w:tcPr>
            <w:tcW w:w="3200" w:type="dxa"/>
            <w:shd w:val="clear" w:color="auto" w:fill="F9FAFB"/>
            <w:tcMar>
              <w:top w:w="100" w:type="dxa"/>
              <w:left w:w="150" w:type="dxa"/>
              <w:bottom w:w="100" w:type="dxa"/>
              <w:right w:w="150" w:type="dxa"/>
            </w:tcMar>
          </w:tcPr>
          <w:p w14:paraId="7E003A62"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100% standardized data integrity with dependent choices enforced.</w:t>
            </w:r>
          </w:p>
        </w:tc>
        <w:tc>
          <w:tcPr>
            <w:tcW w:w="2000" w:type="dxa"/>
            <w:shd w:val="clear" w:color="auto" w:fill="F9FAFB"/>
            <w:tcMar>
              <w:top w:w="100" w:type="dxa"/>
              <w:left w:w="150" w:type="dxa"/>
              <w:bottom w:w="100" w:type="dxa"/>
              <w:right w:w="150" w:type="dxa"/>
            </w:tcMar>
          </w:tcPr>
          <w:p w14:paraId="69CCCBC4"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Distrustful -&gt; Transparent &amp; Reliable</w:t>
            </w:r>
          </w:p>
        </w:tc>
      </w:tr>
    </w:tbl>
    <w:p w14:paraId="7BF4D112" w14:textId="77777777" w:rsidR="00F61D18" w:rsidRPr="00F516D1" w:rsidRDefault="00F61D18" w:rsidP="00F516D1">
      <w:pPr>
        <w:spacing w:after="120"/>
        <w:jc w:val="both"/>
        <w:rPr>
          <w:rFonts w:ascii="Times New Roman" w:hAnsi="Times New Roman" w:cs="Times New Roman"/>
        </w:rPr>
      </w:pPr>
    </w:p>
    <w:p w14:paraId="7A059FBD" w14:textId="77777777" w:rsidR="00F61D18" w:rsidRPr="00F516D1" w:rsidRDefault="00000000" w:rsidP="00F516D1">
      <w:pPr>
        <w:spacing w:before="280" w:after="140"/>
        <w:jc w:val="both"/>
        <w:rPr>
          <w:rFonts w:ascii="Times New Roman" w:hAnsi="Times New Roman" w:cs="Times New Roman"/>
          <w:b/>
          <w:bCs/>
          <w:color w:val="1F497D"/>
          <w:sz w:val="30"/>
          <w:szCs w:val="30"/>
        </w:rPr>
      </w:pPr>
      <w:r w:rsidRPr="00F516D1">
        <w:rPr>
          <w:rFonts w:ascii="Times New Roman" w:hAnsi="Times New Roman" w:cs="Times New Roman"/>
          <w:b/>
          <w:bCs/>
          <w:color w:val="1F497D"/>
          <w:sz w:val="30"/>
          <w:szCs w:val="30"/>
        </w:rPr>
        <w:lastRenderedPageBreak/>
        <w:t>3. Detailed Customer Touchpoint &amp; Systems Matrix</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1576"/>
        <w:gridCol w:w="2267"/>
        <w:gridCol w:w="1878"/>
        <w:gridCol w:w="1952"/>
        <w:gridCol w:w="1527"/>
      </w:tblGrid>
      <w:tr w:rsidR="00F61D18" w:rsidRPr="00F516D1" w14:paraId="5CE71C13" w14:textId="77777777">
        <w:trPr>
          <w:tblHeader/>
          <w:jc w:val="center"/>
        </w:trPr>
        <w:tc>
          <w:tcPr>
            <w:tcW w:w="2200" w:type="dxa"/>
            <w:shd w:val="clear" w:color="auto" w:fill="D9E1F2"/>
            <w:tcMar>
              <w:top w:w="120" w:type="dxa"/>
              <w:left w:w="150" w:type="dxa"/>
              <w:bottom w:w="120" w:type="dxa"/>
              <w:right w:w="150" w:type="dxa"/>
            </w:tcMar>
          </w:tcPr>
          <w:p w14:paraId="44CE0DC5"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Touchpoint Dimension</w:t>
            </w:r>
          </w:p>
        </w:tc>
        <w:tc>
          <w:tcPr>
            <w:tcW w:w="2400" w:type="dxa"/>
            <w:shd w:val="clear" w:color="auto" w:fill="D9E1F2"/>
            <w:tcMar>
              <w:top w:w="120" w:type="dxa"/>
              <w:left w:w="150" w:type="dxa"/>
              <w:bottom w:w="120" w:type="dxa"/>
              <w:right w:w="150" w:type="dxa"/>
            </w:tcMar>
          </w:tcPr>
          <w:p w14:paraId="2FF31F00"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Phase 1: Ticket Creation</w:t>
            </w:r>
          </w:p>
        </w:tc>
        <w:tc>
          <w:tcPr>
            <w:tcW w:w="2400" w:type="dxa"/>
            <w:shd w:val="clear" w:color="auto" w:fill="D9E1F2"/>
            <w:tcMar>
              <w:top w:w="120" w:type="dxa"/>
              <w:left w:w="150" w:type="dxa"/>
              <w:bottom w:w="120" w:type="dxa"/>
              <w:right w:w="150" w:type="dxa"/>
            </w:tcMar>
          </w:tcPr>
          <w:p w14:paraId="1CF91413"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Phase 2: Automated Triage</w:t>
            </w:r>
          </w:p>
        </w:tc>
        <w:tc>
          <w:tcPr>
            <w:tcW w:w="2200" w:type="dxa"/>
            <w:shd w:val="clear" w:color="auto" w:fill="D9E1F2"/>
            <w:tcMar>
              <w:top w:w="120" w:type="dxa"/>
              <w:left w:w="150" w:type="dxa"/>
              <w:bottom w:w="120" w:type="dxa"/>
              <w:right w:w="150" w:type="dxa"/>
            </w:tcMar>
          </w:tcPr>
          <w:p w14:paraId="1A83E4E9"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Phase 3: Caller Notification</w:t>
            </w:r>
          </w:p>
        </w:tc>
        <w:tc>
          <w:tcPr>
            <w:tcW w:w="1840" w:type="dxa"/>
            <w:shd w:val="clear" w:color="auto" w:fill="D9E1F2"/>
            <w:tcMar>
              <w:top w:w="120" w:type="dxa"/>
              <w:left w:w="150" w:type="dxa"/>
              <w:bottom w:w="120" w:type="dxa"/>
              <w:right w:w="150" w:type="dxa"/>
            </w:tcMar>
          </w:tcPr>
          <w:p w14:paraId="50F18779" w14:textId="77777777" w:rsidR="00F61D18" w:rsidRPr="00F516D1" w:rsidRDefault="00000000" w:rsidP="00F516D1">
            <w:pPr>
              <w:spacing w:after="40"/>
              <w:jc w:val="both"/>
              <w:rPr>
                <w:rFonts w:ascii="Times New Roman" w:hAnsi="Times New Roman" w:cs="Times New Roman"/>
                <w:b/>
                <w:bCs/>
                <w:sz w:val="20"/>
                <w:szCs w:val="20"/>
              </w:rPr>
            </w:pPr>
            <w:r w:rsidRPr="00F516D1">
              <w:rPr>
                <w:rFonts w:ascii="Times New Roman" w:hAnsi="Times New Roman" w:cs="Times New Roman"/>
                <w:b/>
                <w:bCs/>
                <w:sz w:val="20"/>
                <w:szCs w:val="20"/>
              </w:rPr>
              <w:t>Phase 4: Technician Resolution</w:t>
            </w:r>
          </w:p>
        </w:tc>
      </w:tr>
      <w:tr w:rsidR="00F61D18" w:rsidRPr="00F516D1" w14:paraId="16EC7DE8" w14:textId="77777777">
        <w:trPr>
          <w:cantSplit/>
          <w:jc w:val="center"/>
        </w:trPr>
        <w:tc>
          <w:tcPr>
            <w:tcW w:w="2200" w:type="dxa"/>
            <w:shd w:val="clear" w:color="auto" w:fill="FFFFFF"/>
            <w:tcMar>
              <w:top w:w="100" w:type="dxa"/>
              <w:left w:w="150" w:type="dxa"/>
              <w:bottom w:w="100" w:type="dxa"/>
              <w:right w:w="150" w:type="dxa"/>
            </w:tcMar>
          </w:tcPr>
          <w:p w14:paraId="292CED0E"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User Action</w:t>
            </w:r>
          </w:p>
        </w:tc>
        <w:tc>
          <w:tcPr>
            <w:tcW w:w="2400" w:type="dxa"/>
            <w:shd w:val="clear" w:color="auto" w:fill="FFFFFF"/>
            <w:tcMar>
              <w:top w:w="100" w:type="dxa"/>
              <w:left w:w="150" w:type="dxa"/>
              <w:bottom w:w="100" w:type="dxa"/>
              <w:right w:w="150" w:type="dxa"/>
            </w:tcMar>
          </w:tcPr>
          <w:p w14:paraId="3B8EF7FF"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Enters issue details in ServiceNow portal form.</w:t>
            </w:r>
          </w:p>
        </w:tc>
        <w:tc>
          <w:tcPr>
            <w:tcW w:w="2400" w:type="dxa"/>
            <w:shd w:val="clear" w:color="auto" w:fill="FFFFFF"/>
            <w:tcMar>
              <w:top w:w="100" w:type="dxa"/>
              <w:left w:w="150" w:type="dxa"/>
              <w:bottom w:w="100" w:type="dxa"/>
              <w:right w:w="150" w:type="dxa"/>
            </w:tcMar>
          </w:tcPr>
          <w:p w14:paraId="76CCB72B"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None (Automated background processing).</w:t>
            </w:r>
          </w:p>
        </w:tc>
        <w:tc>
          <w:tcPr>
            <w:tcW w:w="2200" w:type="dxa"/>
            <w:shd w:val="clear" w:color="auto" w:fill="FFFFFF"/>
            <w:tcMar>
              <w:top w:w="100" w:type="dxa"/>
              <w:left w:w="150" w:type="dxa"/>
              <w:bottom w:w="100" w:type="dxa"/>
              <w:right w:w="150" w:type="dxa"/>
            </w:tcMar>
          </w:tcPr>
          <w:p w14:paraId="269BDC0B"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Reads confirmation email on smartphone/laptop.</w:t>
            </w:r>
          </w:p>
        </w:tc>
        <w:tc>
          <w:tcPr>
            <w:tcW w:w="1840" w:type="dxa"/>
            <w:shd w:val="clear" w:color="auto" w:fill="FFFFFF"/>
            <w:tcMar>
              <w:top w:w="100" w:type="dxa"/>
              <w:left w:w="150" w:type="dxa"/>
              <w:bottom w:w="100" w:type="dxa"/>
              <w:right w:w="150" w:type="dxa"/>
            </w:tcMar>
          </w:tcPr>
          <w:p w14:paraId="4455495E"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Interacts with technician; verifies resolution.</w:t>
            </w:r>
          </w:p>
        </w:tc>
      </w:tr>
      <w:tr w:rsidR="00F61D18" w:rsidRPr="00F516D1" w14:paraId="220E5756" w14:textId="77777777">
        <w:trPr>
          <w:cantSplit/>
          <w:jc w:val="center"/>
        </w:trPr>
        <w:tc>
          <w:tcPr>
            <w:tcW w:w="2200" w:type="dxa"/>
            <w:shd w:val="clear" w:color="auto" w:fill="F9FAFB"/>
            <w:tcMar>
              <w:top w:w="100" w:type="dxa"/>
              <w:left w:w="150" w:type="dxa"/>
              <w:bottom w:w="100" w:type="dxa"/>
              <w:right w:w="150" w:type="dxa"/>
            </w:tcMar>
          </w:tcPr>
          <w:p w14:paraId="09A6F032"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System Component</w:t>
            </w:r>
          </w:p>
        </w:tc>
        <w:tc>
          <w:tcPr>
            <w:tcW w:w="2400" w:type="dxa"/>
            <w:shd w:val="clear" w:color="auto" w:fill="F9FAFB"/>
            <w:tcMar>
              <w:top w:w="100" w:type="dxa"/>
              <w:left w:w="150" w:type="dxa"/>
              <w:bottom w:w="100" w:type="dxa"/>
              <w:right w:w="150" w:type="dxa"/>
            </w:tcMar>
          </w:tcPr>
          <w:p w14:paraId="64596981"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Incident Workflow Table (u_incident_workflow).</w:t>
            </w:r>
          </w:p>
        </w:tc>
        <w:tc>
          <w:tcPr>
            <w:tcW w:w="2400" w:type="dxa"/>
            <w:shd w:val="clear" w:color="auto" w:fill="F9FAFB"/>
            <w:tcMar>
              <w:top w:w="100" w:type="dxa"/>
              <w:left w:w="150" w:type="dxa"/>
              <w:bottom w:w="100" w:type="dxa"/>
              <w:right w:w="150" w:type="dxa"/>
            </w:tcMar>
          </w:tcPr>
          <w:p w14:paraId="553174AB"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Flow Designer: "Auto Classify School IT Tickets".</w:t>
            </w:r>
          </w:p>
        </w:tc>
        <w:tc>
          <w:tcPr>
            <w:tcW w:w="2200" w:type="dxa"/>
            <w:shd w:val="clear" w:color="auto" w:fill="F9FAFB"/>
            <w:tcMar>
              <w:top w:w="100" w:type="dxa"/>
              <w:left w:w="150" w:type="dxa"/>
              <w:bottom w:w="100" w:type="dxa"/>
              <w:right w:w="150" w:type="dxa"/>
            </w:tcMar>
          </w:tcPr>
          <w:p w14:paraId="6555B928"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ServiceNow Email Engine (sys_email outbound).</w:t>
            </w:r>
          </w:p>
        </w:tc>
        <w:tc>
          <w:tcPr>
            <w:tcW w:w="1840" w:type="dxa"/>
            <w:shd w:val="clear" w:color="auto" w:fill="F9FAFB"/>
            <w:tcMar>
              <w:top w:w="100" w:type="dxa"/>
              <w:left w:w="150" w:type="dxa"/>
              <w:bottom w:w="100" w:type="dxa"/>
              <w:right w:w="150" w:type="dxa"/>
            </w:tcMar>
          </w:tcPr>
          <w:p w14:paraId="24AD2919"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Incident Workflow Record updated to Resolved.</w:t>
            </w:r>
          </w:p>
        </w:tc>
      </w:tr>
      <w:tr w:rsidR="00F61D18" w:rsidRPr="00F516D1" w14:paraId="14B0EEA4" w14:textId="77777777">
        <w:trPr>
          <w:cantSplit/>
          <w:jc w:val="center"/>
        </w:trPr>
        <w:tc>
          <w:tcPr>
            <w:tcW w:w="2200" w:type="dxa"/>
            <w:shd w:val="clear" w:color="auto" w:fill="FFFFFF"/>
            <w:tcMar>
              <w:top w:w="100" w:type="dxa"/>
              <w:left w:w="150" w:type="dxa"/>
              <w:bottom w:w="100" w:type="dxa"/>
              <w:right w:w="150" w:type="dxa"/>
            </w:tcMar>
          </w:tcPr>
          <w:p w14:paraId="1B393B03"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Touchpoint</w:t>
            </w:r>
          </w:p>
        </w:tc>
        <w:tc>
          <w:tcPr>
            <w:tcW w:w="2400" w:type="dxa"/>
            <w:shd w:val="clear" w:color="auto" w:fill="FFFFFF"/>
            <w:tcMar>
              <w:top w:w="100" w:type="dxa"/>
              <w:left w:w="150" w:type="dxa"/>
              <w:bottom w:w="100" w:type="dxa"/>
              <w:right w:w="150" w:type="dxa"/>
            </w:tcMar>
          </w:tcPr>
          <w:p w14:paraId="7D99A17A"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ServiceNow Next Experience Web UI.</w:t>
            </w:r>
          </w:p>
        </w:tc>
        <w:tc>
          <w:tcPr>
            <w:tcW w:w="2400" w:type="dxa"/>
            <w:shd w:val="clear" w:color="auto" w:fill="FFFFFF"/>
            <w:tcMar>
              <w:top w:w="100" w:type="dxa"/>
              <w:left w:w="150" w:type="dxa"/>
              <w:bottom w:w="100" w:type="dxa"/>
              <w:right w:w="150" w:type="dxa"/>
            </w:tcMar>
          </w:tcPr>
          <w:p w14:paraId="09D4B8CA"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ServiceNow Workflow Engine (Asynchronous).</w:t>
            </w:r>
          </w:p>
        </w:tc>
        <w:tc>
          <w:tcPr>
            <w:tcW w:w="2200" w:type="dxa"/>
            <w:shd w:val="clear" w:color="auto" w:fill="FFFFFF"/>
            <w:tcMar>
              <w:top w:w="100" w:type="dxa"/>
              <w:left w:w="150" w:type="dxa"/>
              <w:bottom w:w="100" w:type="dxa"/>
              <w:right w:w="150" w:type="dxa"/>
            </w:tcMar>
          </w:tcPr>
          <w:p w14:paraId="40C1CD6A"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Institutional Email (Outlook/Gmail).</w:t>
            </w:r>
          </w:p>
        </w:tc>
        <w:tc>
          <w:tcPr>
            <w:tcW w:w="1840" w:type="dxa"/>
            <w:shd w:val="clear" w:color="auto" w:fill="FFFFFF"/>
            <w:tcMar>
              <w:top w:w="100" w:type="dxa"/>
              <w:left w:w="150" w:type="dxa"/>
              <w:bottom w:w="100" w:type="dxa"/>
              <w:right w:w="150" w:type="dxa"/>
            </w:tcMar>
          </w:tcPr>
          <w:p w14:paraId="65F21F8A"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Physical classroom or digital confirmation.</w:t>
            </w:r>
          </w:p>
        </w:tc>
      </w:tr>
      <w:tr w:rsidR="00F61D18" w:rsidRPr="00F516D1" w14:paraId="0FF653F5" w14:textId="77777777">
        <w:trPr>
          <w:cantSplit/>
          <w:jc w:val="center"/>
        </w:trPr>
        <w:tc>
          <w:tcPr>
            <w:tcW w:w="2200" w:type="dxa"/>
            <w:shd w:val="clear" w:color="auto" w:fill="F9FAFB"/>
            <w:tcMar>
              <w:top w:w="100" w:type="dxa"/>
              <w:left w:w="150" w:type="dxa"/>
              <w:bottom w:w="100" w:type="dxa"/>
              <w:right w:w="150" w:type="dxa"/>
            </w:tcMar>
          </w:tcPr>
          <w:p w14:paraId="62BFC691"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Pain Points Addressed</w:t>
            </w:r>
          </w:p>
        </w:tc>
        <w:tc>
          <w:tcPr>
            <w:tcW w:w="2400" w:type="dxa"/>
            <w:shd w:val="clear" w:color="auto" w:fill="F9FAFB"/>
            <w:tcMar>
              <w:top w:w="100" w:type="dxa"/>
              <w:left w:w="150" w:type="dxa"/>
              <w:bottom w:w="100" w:type="dxa"/>
              <w:right w:w="150" w:type="dxa"/>
            </w:tcMar>
          </w:tcPr>
          <w:p w14:paraId="7231A355"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Eliminated tedious dropdown guessing.</w:t>
            </w:r>
          </w:p>
        </w:tc>
        <w:tc>
          <w:tcPr>
            <w:tcW w:w="2400" w:type="dxa"/>
            <w:shd w:val="clear" w:color="auto" w:fill="F9FAFB"/>
            <w:tcMar>
              <w:top w:w="100" w:type="dxa"/>
              <w:left w:w="150" w:type="dxa"/>
              <w:bottom w:w="100" w:type="dxa"/>
              <w:right w:w="150" w:type="dxa"/>
            </w:tcMar>
          </w:tcPr>
          <w:p w14:paraId="7553DAFA"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Eliminated human bottleneck and dispatch delays.</w:t>
            </w:r>
          </w:p>
        </w:tc>
        <w:tc>
          <w:tcPr>
            <w:tcW w:w="2200" w:type="dxa"/>
            <w:shd w:val="clear" w:color="auto" w:fill="F9FAFB"/>
            <w:tcMar>
              <w:top w:w="100" w:type="dxa"/>
              <w:left w:w="150" w:type="dxa"/>
              <w:bottom w:w="100" w:type="dxa"/>
              <w:right w:w="150" w:type="dxa"/>
            </w:tcMar>
          </w:tcPr>
          <w:p w14:paraId="2D04A6A0"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Eliminated lack of submission visibility.</w:t>
            </w:r>
          </w:p>
        </w:tc>
        <w:tc>
          <w:tcPr>
            <w:tcW w:w="1840" w:type="dxa"/>
            <w:shd w:val="clear" w:color="auto" w:fill="F9FAFB"/>
            <w:tcMar>
              <w:top w:w="100" w:type="dxa"/>
              <w:left w:w="150" w:type="dxa"/>
              <w:bottom w:w="100" w:type="dxa"/>
              <w:right w:w="150" w:type="dxa"/>
            </w:tcMar>
          </w:tcPr>
          <w:p w14:paraId="26792111" w14:textId="77777777" w:rsidR="00F61D18" w:rsidRPr="00F516D1" w:rsidRDefault="00000000" w:rsidP="00F516D1">
            <w:pPr>
              <w:spacing w:after="40"/>
              <w:jc w:val="both"/>
              <w:rPr>
                <w:rFonts w:ascii="Times New Roman" w:hAnsi="Times New Roman" w:cs="Times New Roman"/>
                <w:sz w:val="20"/>
                <w:szCs w:val="20"/>
              </w:rPr>
            </w:pPr>
            <w:r w:rsidRPr="00F516D1">
              <w:rPr>
                <w:rFonts w:ascii="Times New Roman" w:hAnsi="Times New Roman" w:cs="Times New Roman"/>
                <w:sz w:val="20"/>
                <w:szCs w:val="20"/>
              </w:rPr>
              <w:t>Reduced Total Resolution Time (MTTR) by 60%.</w:t>
            </w:r>
          </w:p>
        </w:tc>
      </w:tr>
    </w:tbl>
    <w:p w14:paraId="77FF9C1E" w14:textId="77777777" w:rsidR="00F61D18" w:rsidRPr="00F516D1" w:rsidRDefault="00F61D18" w:rsidP="00F516D1">
      <w:pPr>
        <w:spacing w:after="120"/>
        <w:jc w:val="both"/>
        <w:rPr>
          <w:rFonts w:ascii="Times New Roman" w:hAnsi="Times New Roman" w:cs="Times New Roman"/>
        </w:rPr>
      </w:pPr>
    </w:p>
    <w:sectPr w:rsidR="00F61D18" w:rsidRPr="00F516D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D18"/>
    <w:rsid w:val="000A464E"/>
    <w:rsid w:val="003824CF"/>
    <w:rsid w:val="00A13E83"/>
    <w:rsid w:val="00B66AC3"/>
    <w:rsid w:val="00D81963"/>
    <w:rsid w:val="00F516D1"/>
    <w:rsid w:val="00F61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C330"/>
  <w15:docId w15:val="{8F3C661F-6C27-4E1B-9742-E066173D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DEEPAK.A</cp:lastModifiedBy>
  <cp:revision>5</cp:revision>
  <dcterms:created xsi:type="dcterms:W3CDTF">2022-09-18T16:51:00Z</dcterms:created>
  <dcterms:modified xsi:type="dcterms:W3CDTF">2026-10-01T06:43:00Z</dcterms:modified>
</cp:coreProperties>
</file>