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0F50" w14:textId="77777777" w:rsidR="00241865" w:rsidRPr="00AF5F74" w:rsidRDefault="00000000" w:rsidP="00812F46">
      <w:pPr>
        <w:spacing w:after="120"/>
        <w:ind w:left="2160" w:firstLine="720"/>
        <w:jc w:val="both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AF5F74">
        <w:rPr>
          <w:rFonts w:ascii="Times New Roman" w:hAnsi="Times New Roman" w:cs="Times New Roman"/>
          <w:b/>
          <w:bCs/>
          <w:color w:val="1F497D"/>
          <w:sz w:val="32"/>
          <w:szCs w:val="32"/>
        </w:rPr>
        <w:t>Requirement Analysis Phase</w:t>
      </w:r>
    </w:p>
    <w:p w14:paraId="14B9657A" w14:textId="77777777" w:rsidR="00241865" w:rsidRPr="00AF5F74" w:rsidRDefault="00000000" w:rsidP="00812F46">
      <w:pPr>
        <w:spacing w:after="200"/>
        <w:ind w:left="1440" w:firstLine="720"/>
        <w:jc w:val="both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AF5F74">
        <w:rPr>
          <w:rFonts w:ascii="Times New Roman" w:hAnsi="Times New Roman" w:cs="Times New Roman"/>
          <w:b/>
          <w:bCs/>
          <w:color w:val="2E75B6"/>
          <w:sz w:val="24"/>
          <w:szCs w:val="24"/>
        </w:rPr>
        <w:t>Technology Stack Architecture &amp; Component Specifications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241865" w:rsidRPr="00AF5F74" w14:paraId="68E6D99E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76C513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7335E2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241865" w:rsidRPr="00AF5F74" w14:paraId="6D346BA0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77D4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E08CD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241865" w:rsidRPr="00AF5F74" w14:paraId="014A772A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1BA16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934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2. Requirement Analysis</w:t>
            </w:r>
          </w:p>
        </w:tc>
      </w:tr>
      <w:tr w:rsidR="00241865" w:rsidRPr="00AF5F74" w14:paraId="16429607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A4979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157D1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Technology Stack (Architecture &amp; Stack)</w:t>
            </w:r>
          </w:p>
        </w:tc>
      </w:tr>
      <w:tr w:rsidR="00241865" w:rsidRPr="00AF5F74" w14:paraId="52E67187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24301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13EE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241865" w:rsidRPr="00AF5F74" w14:paraId="4D72DCFF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E2F2E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4E5DA" w14:textId="02B96A84" w:rsidR="00241865" w:rsidRPr="00AF5F74" w:rsidRDefault="00E302AE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02AE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07DD2329" w14:textId="77777777" w:rsidR="00241865" w:rsidRPr="00AF5F74" w:rsidRDefault="00241865" w:rsidP="00AF5F74">
      <w:pPr>
        <w:spacing w:after="120"/>
        <w:jc w:val="both"/>
        <w:rPr>
          <w:rFonts w:ascii="Times New Roman" w:hAnsi="Times New Roman" w:cs="Times New Roman"/>
        </w:rPr>
      </w:pPr>
    </w:p>
    <w:p w14:paraId="499A9EF5" w14:textId="77777777" w:rsidR="00241865" w:rsidRPr="00AF5F74" w:rsidRDefault="00000000" w:rsidP="00AF5F7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AF5F74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Technical Architecture Overview</w:t>
      </w:r>
    </w:p>
    <w:p w14:paraId="4BD0E649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The Auto Ticket Classification system is architected entirely on the ServiceNow Enterprise Cloud Platform. It utilizes a 4-tier model comprising Presentation, Workflow Automation, Data Persistence, and Communications. This architecture ensures high availability, strict multi-tenant security, horizontal scalability, and zero external dependency footprint.</w:t>
      </w:r>
    </w:p>
    <w:p w14:paraId="281F4AB9" w14:textId="77777777" w:rsidR="00241865" w:rsidRPr="00AF5F74" w:rsidRDefault="00000000" w:rsidP="00AF5F7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AF5F74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Table-1: Components &amp; Technologies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200"/>
        <w:gridCol w:w="2800"/>
      </w:tblGrid>
      <w:tr w:rsidR="00241865" w:rsidRPr="00AF5F74" w14:paraId="7918C133" w14:textId="77777777">
        <w:trPr>
          <w:tblHeader/>
          <w:jc w:val="center"/>
        </w:trPr>
        <w:tc>
          <w:tcPr>
            <w:tcW w:w="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826AA1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19102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/ Layer</w:t>
            </w:r>
          </w:p>
        </w:tc>
        <w:tc>
          <w:tcPr>
            <w:tcW w:w="3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4D07E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Description</w:t>
            </w:r>
          </w:p>
        </w:tc>
        <w:tc>
          <w:tcPr>
            <w:tcW w:w="2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F58A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ServiceNow Core Technology / Module</w:t>
            </w:r>
          </w:p>
        </w:tc>
      </w:tr>
      <w:tr w:rsidR="00241865" w:rsidRPr="00AF5F74" w14:paraId="71C8E5A7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8CD1E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1E105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Presentation Layer (User Interface)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276F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Provides intuitive incident submission and agent triage views; manages dynamic form rendering and client interactions.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A24F6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Form Designer / Form Builder / Next Experience UI Framework</w:t>
            </w:r>
          </w:p>
        </w:tc>
      </w:tr>
      <w:tr w:rsidR="00241865" w:rsidRPr="00AF5F74" w14:paraId="14CF9353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F3446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53DF8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Process Automation Layer (Workflow)</w:t>
            </w:r>
          </w:p>
        </w:tc>
        <w:tc>
          <w:tcPr>
            <w:tcW w:w="3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7131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Evaluates record trigger criteria, parses short descriptions for keywords, executes conditional branches, and updates records.</w:t>
            </w:r>
          </w:p>
        </w:tc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EB1D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Flow Designer (Workflow Studio) - No-Code Flow Engine</w:t>
            </w:r>
          </w:p>
        </w:tc>
      </w:tr>
      <w:tr w:rsidR="00241865" w:rsidRPr="00AF5F74" w14:paraId="08342036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39E2E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8526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Data Model &amp; Persistence Layer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E37D3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Stores incident records, manages auto-numbering counters, maintains referential integrity, and enforces dependent choice lists.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05D9D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Relational Database Layer (MariaDB / MySQL Architecture) on u_incident_workflow</w:t>
            </w:r>
          </w:p>
        </w:tc>
      </w:tr>
      <w:tr w:rsidR="00241865" w:rsidRPr="00AF5F74" w14:paraId="1F1F8273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478BB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871DA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Notification &amp; Messaging Engine</w:t>
            </w:r>
          </w:p>
        </w:tc>
        <w:tc>
          <w:tcPr>
            <w:tcW w:w="3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4A2D2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Generates dynamic HTML email notifications, resolves Caller email addresses via data pills, and handles SMTP outbound delivery.</w:t>
            </w:r>
          </w:p>
        </w:tc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717F9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Email Engine (sys_email / System Logs &gt; Emails) with SMTP Relay</w:t>
            </w:r>
          </w:p>
        </w:tc>
      </w:tr>
      <w:tr w:rsidR="00241865" w:rsidRPr="00AF5F74" w14:paraId="79E83DEB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C4B33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D99B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Lifecycle &amp; Deployment Subsystem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E4E62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Tracks, packages, and promotes configuration records across instances (Development -&gt; QA -&gt; Production) in standardized XML.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1BDB9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System Update Sets (Local Update Sets &gt; Export to XML)</w:t>
            </w:r>
          </w:p>
        </w:tc>
      </w:tr>
    </w:tbl>
    <w:p w14:paraId="5D9C5DCD" w14:textId="77777777" w:rsidR="00241865" w:rsidRPr="00AF5F74" w:rsidRDefault="00241865" w:rsidP="00AF5F74">
      <w:pPr>
        <w:spacing w:after="120"/>
        <w:jc w:val="both"/>
        <w:rPr>
          <w:rFonts w:ascii="Times New Roman" w:hAnsi="Times New Roman" w:cs="Times New Roman"/>
        </w:rPr>
      </w:pPr>
    </w:p>
    <w:p w14:paraId="52C75E02" w14:textId="77777777" w:rsidR="00241865" w:rsidRPr="00AF5F74" w:rsidRDefault="00000000" w:rsidP="00AF5F7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AF5F74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3. Table-2: Platform Specifications &amp; Environment Details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400"/>
      </w:tblGrid>
      <w:tr w:rsidR="00241865" w:rsidRPr="00AF5F74" w14:paraId="6B71544B" w14:textId="77777777">
        <w:trPr>
          <w:tblHeader/>
          <w:jc w:val="center"/>
        </w:trPr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E591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 Parameter</w:t>
            </w:r>
          </w:p>
        </w:tc>
        <w:tc>
          <w:tcPr>
            <w:tcW w:w="3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C32C0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Configured Value &amp; Environment Standard</w:t>
            </w:r>
          </w:p>
        </w:tc>
        <w:tc>
          <w:tcPr>
            <w:tcW w:w="3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3CB7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Architectural Rationale</w:t>
            </w:r>
          </w:p>
        </w:tc>
      </w:tr>
      <w:tr w:rsidR="00241865" w:rsidRPr="00AF5F74" w14:paraId="6AE6B61C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BA6B2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Host Cloud Platform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6F8C5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ServiceNow Enterprise SaaS Cloud (Instance: Personal Developer Instance / Enterprise Node)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26C05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Guarantees 99.99% availability, automated data redundancy, and automated backups.</w:t>
            </w:r>
          </w:p>
        </w:tc>
      </w:tr>
      <w:tr w:rsidR="00241865" w:rsidRPr="00AF5F74" w14:paraId="17839066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5362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Application Scope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B31E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Global Application Scope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5A263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Ensures seamless access to platform tables sys_user and sys_user_group without cross-scope restrictions.</w:t>
            </w:r>
          </w:p>
        </w:tc>
      </w:tr>
      <w:tr w:rsidR="00241865" w:rsidRPr="00AF5F74" w14:paraId="7733BA59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76A21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Platform Release Version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F3BFF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Utah / Vancouver / Washington DC / Xanadu Release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D6E77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Leverages latest Workflow Studio and Flow Designer builder features.</w:t>
            </w:r>
          </w:p>
        </w:tc>
      </w:tr>
      <w:tr w:rsidR="00241865" w:rsidRPr="00AF5F74" w14:paraId="6029F748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0D08F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Database Table Name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DCAE6" w14:textId="40B1474D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u_incident_workflow (Label: Incident Work</w:t>
            </w:r>
            <w:r w:rsidR="00AF5F74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low)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DC84C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Isolated custom table dedicated to academic IT incident triage workflows.</w:t>
            </w:r>
          </w:p>
        </w:tc>
      </w:tr>
      <w:tr w:rsidR="00241865" w:rsidRPr="00AF5F74" w14:paraId="5A8E709B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05FBF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Auto-Numbering Schema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5ED0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Prefix: INC | Starting Number: 500 | Digits: 5 (e.g. INC00509)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288FE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Ensures unique, human-readable identifier standard aligned with ITIL incident conventions.</w:t>
            </w:r>
          </w:p>
        </w:tc>
      </w:tr>
      <w:tr w:rsidR="00241865" w:rsidRPr="00AF5F74" w14:paraId="6BFE0AF5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2DFB9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Dependent Choice Engine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D87E3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Dictionary Choice Specification: Dependent on Category</w:t>
            </w:r>
          </w:p>
        </w:tc>
        <w:tc>
          <w:tcPr>
            <w:tcW w:w="3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2D479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Maintains relational integrity between Category and Subcategory values.</w:t>
            </w:r>
          </w:p>
        </w:tc>
      </w:tr>
      <w:tr w:rsidR="00241865" w:rsidRPr="00AF5F74" w14:paraId="4600FC1E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75384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Email Protocol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BA1D5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Outbound SMTP over TLS / SSL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C28AB" w14:textId="77777777" w:rsidR="00241865" w:rsidRPr="00AF5F74" w:rsidRDefault="00000000" w:rsidP="00AF5F7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F74">
              <w:rPr>
                <w:rFonts w:ascii="Times New Roman" w:hAnsi="Times New Roman" w:cs="Times New Roman"/>
                <w:sz w:val="20"/>
                <w:szCs w:val="20"/>
              </w:rPr>
              <w:t>Secure, auditable email notification dispatch tracked in system logs.</w:t>
            </w:r>
          </w:p>
        </w:tc>
      </w:tr>
    </w:tbl>
    <w:p w14:paraId="2ED4D621" w14:textId="77777777" w:rsidR="00241865" w:rsidRPr="00AF5F74" w:rsidRDefault="00241865" w:rsidP="00AF5F74">
      <w:pPr>
        <w:spacing w:after="120"/>
        <w:jc w:val="both"/>
        <w:rPr>
          <w:rFonts w:ascii="Times New Roman" w:hAnsi="Times New Roman" w:cs="Times New Roman"/>
        </w:rPr>
      </w:pPr>
    </w:p>
    <w:p w14:paraId="3627718D" w14:textId="77777777" w:rsidR="00241865" w:rsidRPr="00AF5F74" w:rsidRDefault="00000000" w:rsidP="00AF5F7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AF5F74">
        <w:rPr>
          <w:rFonts w:ascii="Times New Roman" w:hAnsi="Times New Roman" w:cs="Times New Roman"/>
          <w:b/>
          <w:bCs/>
          <w:color w:val="1F497D"/>
          <w:sz w:val="30"/>
          <w:szCs w:val="30"/>
        </w:rPr>
        <w:t>4. Technical Architecture Diagram (Textual Representation)</w:t>
      </w:r>
    </w:p>
    <w:p w14:paraId="223C0597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[Caller: Student/Teacher] --&gt; Submits Incident (Caller + Short Description)</w:t>
      </w:r>
    </w:p>
    <w:p w14:paraId="73AF43C0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|</w:t>
      </w:r>
    </w:p>
    <w:p w14:paraId="25C70B0C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v</w:t>
      </w:r>
    </w:p>
    <w:p w14:paraId="5FFF8D38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[Custom Table: u_incident_workflow] --&gt; Generates INC005xx Auto-Number</w:t>
      </w:r>
    </w:p>
    <w:p w14:paraId="69D99095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|</w:t>
      </w:r>
    </w:p>
    <w:p w14:paraId="5A8C8BE7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v</w:t>
      </w:r>
    </w:p>
    <w:p w14:paraId="5CE00CB6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[Flow Trigger: Category is empty] --&gt; Evaluates Record Created</w:t>
      </w:r>
    </w:p>
    <w:p w14:paraId="1A547C42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|</w:t>
      </w:r>
    </w:p>
    <w:p w14:paraId="362FB729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+---&gt; [Branch 1: "Wi-Fi" / "Network"]    ==&gt; Set Network / Wi-Fi</w:t>
      </w:r>
    </w:p>
    <w:p w14:paraId="5F9268CC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+---&gt; [Branch 2: "Projector"]           ==&gt; Set Hardware / Projector</w:t>
      </w:r>
    </w:p>
    <w:p w14:paraId="0ECB5033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+---&gt; [Branch 3: "Forgot password"]     ==&gt; Set Access / Forgot Password</w:t>
      </w:r>
    </w:p>
    <w:p w14:paraId="28D07232" w14:textId="1BFB8571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+---&gt; [Branch 4: "Slow computer"]       ==&gt; Set Performance / Slow Comp</w:t>
      </w:r>
      <w:r w:rsidR="00AF5F74">
        <w:rPr>
          <w:rFonts w:ascii="Times New Roman" w:hAnsi="Times New Roman" w:cs="Times New Roman"/>
        </w:rPr>
        <w:t>u</w:t>
      </w:r>
      <w:r w:rsidRPr="00AF5F74">
        <w:rPr>
          <w:rFonts w:ascii="Times New Roman" w:hAnsi="Times New Roman" w:cs="Times New Roman"/>
        </w:rPr>
        <w:t>ter</w:t>
      </w:r>
    </w:p>
    <w:p w14:paraId="5FB9AE72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|</w:t>
      </w:r>
    </w:p>
    <w:p w14:paraId="716633C9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v</w:t>
      </w:r>
    </w:p>
    <w:p w14:paraId="78DDA731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[Action: Update Record] --&gt; Commits Category &amp; Subcategory to Database</w:t>
      </w:r>
    </w:p>
    <w:p w14:paraId="6A6408B2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lastRenderedPageBreak/>
        <w:t xml:space="preserve">         |</w:t>
      </w:r>
    </w:p>
    <w:p w14:paraId="1AAE8549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 xml:space="preserve">         v</w:t>
      </w:r>
    </w:p>
    <w:p w14:paraId="343BF539" w14:textId="77777777" w:rsidR="00241865" w:rsidRPr="00AF5F74" w:rsidRDefault="00000000" w:rsidP="00AF5F74">
      <w:pPr>
        <w:spacing w:after="120"/>
        <w:jc w:val="both"/>
        <w:rPr>
          <w:rFonts w:ascii="Times New Roman" w:hAnsi="Times New Roman" w:cs="Times New Roman"/>
        </w:rPr>
      </w:pPr>
      <w:r w:rsidRPr="00AF5F74">
        <w:rPr>
          <w:rFonts w:ascii="Times New Roman" w:hAnsi="Times New Roman" w:cs="Times New Roman"/>
        </w:rPr>
        <w:t>[Action: Send Email]   --&gt; Dispatches Acknowledgment via sys_email to Caller</w:t>
      </w:r>
    </w:p>
    <w:sectPr w:rsidR="00241865" w:rsidRPr="00AF5F7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362A1"/>
    <w:multiLevelType w:val="multilevel"/>
    <w:tmpl w:val="49D834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61B3719"/>
    <w:multiLevelType w:val="multilevel"/>
    <w:tmpl w:val="E1E4AA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6778838">
    <w:abstractNumId w:val="0"/>
  </w:num>
  <w:num w:numId="2" w16cid:durableId="168316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65"/>
    <w:rsid w:val="00241865"/>
    <w:rsid w:val="007714C1"/>
    <w:rsid w:val="00812F46"/>
    <w:rsid w:val="00AF5F74"/>
    <w:rsid w:val="00B66AC3"/>
    <w:rsid w:val="00E3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659C"/>
  <w15:docId w15:val="{8F3C661F-6C27-4E1B-9742-E066173D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4</cp:revision>
  <dcterms:created xsi:type="dcterms:W3CDTF">2022-09-18T16:51:00Z</dcterms:created>
  <dcterms:modified xsi:type="dcterms:W3CDTF">2026-10-01T06:45:00Z</dcterms:modified>
</cp:coreProperties>
</file>