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BE64" w14:textId="77777777" w:rsidR="002D1628" w:rsidRPr="00386943" w:rsidRDefault="00000000" w:rsidP="00717E79">
      <w:pPr>
        <w:spacing w:after="120"/>
        <w:jc w:val="center"/>
        <w:rPr>
          <w:rFonts w:ascii="Times New Roman" w:hAnsi="Times New Roman" w:cs="Times New Roman"/>
          <w:b/>
          <w:bCs/>
          <w:color w:val="1F497D"/>
          <w:sz w:val="32"/>
          <w:szCs w:val="32"/>
        </w:rPr>
      </w:pPr>
      <w:r w:rsidRPr="00386943">
        <w:rPr>
          <w:rFonts w:ascii="Times New Roman" w:hAnsi="Times New Roman" w:cs="Times New Roman"/>
          <w:b/>
          <w:bCs/>
          <w:color w:val="1F497D"/>
          <w:sz w:val="32"/>
          <w:szCs w:val="32"/>
        </w:rPr>
        <w:t>Project Development Phase</w:t>
      </w:r>
    </w:p>
    <w:p w14:paraId="7451CE81" w14:textId="016C3017" w:rsidR="00B535A8" w:rsidRDefault="00000000" w:rsidP="00717E79">
      <w:pPr>
        <w:spacing w:after="200"/>
        <w:jc w:val="center"/>
        <w:rPr>
          <w:rFonts w:ascii="Times New Roman" w:hAnsi="Times New Roman" w:cs="Times New Roman"/>
          <w:b/>
          <w:bCs/>
          <w:color w:val="2E75B6"/>
          <w:sz w:val="24"/>
          <w:szCs w:val="24"/>
        </w:rPr>
      </w:pPr>
      <w:r w:rsidRPr="00386943">
        <w:rPr>
          <w:rFonts w:ascii="Times New Roman" w:hAnsi="Times New Roman" w:cs="Times New Roman"/>
          <w:b/>
          <w:bCs/>
          <w:color w:val="2E75B6"/>
          <w:sz w:val="24"/>
          <w:szCs w:val="24"/>
        </w:rPr>
        <w:t>Functional &amp; Performance Testing Benchmark Report</w:t>
      </w:r>
    </w:p>
    <w:p w14:paraId="7EE168FC" w14:textId="77777777" w:rsidR="00386943" w:rsidRPr="00386943" w:rsidRDefault="00386943" w:rsidP="00717E79">
      <w:pPr>
        <w:spacing w:after="200"/>
        <w:jc w:val="both"/>
        <w:rPr>
          <w:rFonts w:ascii="Times New Roman" w:hAnsi="Times New Roman" w:cs="Times New Roman"/>
          <w:b/>
          <w:bCs/>
          <w:color w:val="2E75B6"/>
          <w:sz w:val="24"/>
          <w:szCs w:val="24"/>
        </w:rPr>
      </w:pP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2D1628" w:rsidRPr="00386943" w14:paraId="621051F3" w14:textId="77777777">
        <w:trPr>
          <w:tblHeader/>
          <w:jc w:val="center"/>
        </w:trPr>
        <w:tc>
          <w:tcPr>
            <w:tcW w:w="2600" w:type="dxa"/>
            <w:shd w:val="clear" w:color="auto" w:fill="D9E1F2"/>
            <w:tcMar>
              <w:top w:w="120" w:type="dxa"/>
              <w:left w:w="150" w:type="dxa"/>
              <w:bottom w:w="120" w:type="dxa"/>
              <w:right w:w="150" w:type="dxa"/>
            </w:tcMar>
          </w:tcPr>
          <w:p w14:paraId="31E1491B"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2ABE5003"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Project Information</w:t>
            </w:r>
          </w:p>
        </w:tc>
      </w:tr>
      <w:tr w:rsidR="002D1628" w:rsidRPr="00386943" w14:paraId="2615A69C" w14:textId="77777777">
        <w:trPr>
          <w:cantSplit/>
          <w:jc w:val="center"/>
        </w:trPr>
        <w:tc>
          <w:tcPr>
            <w:tcW w:w="2600" w:type="dxa"/>
            <w:shd w:val="clear" w:color="auto" w:fill="FFFFFF"/>
            <w:tcMar>
              <w:top w:w="100" w:type="dxa"/>
              <w:left w:w="150" w:type="dxa"/>
              <w:bottom w:w="100" w:type="dxa"/>
              <w:right w:w="150" w:type="dxa"/>
            </w:tcMar>
          </w:tcPr>
          <w:p w14:paraId="2724CB1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498FA0B9"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Auto Ticket Classification using Flow Designer</w:t>
            </w:r>
          </w:p>
        </w:tc>
      </w:tr>
      <w:tr w:rsidR="002D1628" w:rsidRPr="00386943" w14:paraId="07E3192E" w14:textId="77777777">
        <w:trPr>
          <w:cantSplit/>
          <w:jc w:val="center"/>
        </w:trPr>
        <w:tc>
          <w:tcPr>
            <w:tcW w:w="2600" w:type="dxa"/>
            <w:shd w:val="clear" w:color="auto" w:fill="F9FAFB"/>
            <w:tcMar>
              <w:top w:w="100" w:type="dxa"/>
              <w:left w:w="150" w:type="dxa"/>
              <w:bottom w:w="100" w:type="dxa"/>
              <w:right w:w="150" w:type="dxa"/>
            </w:tcMar>
          </w:tcPr>
          <w:p w14:paraId="27A57A80"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12595373"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5. Project Development Phase</w:t>
            </w:r>
          </w:p>
        </w:tc>
      </w:tr>
      <w:tr w:rsidR="002D1628" w:rsidRPr="00386943" w14:paraId="4B32AAC7" w14:textId="77777777">
        <w:trPr>
          <w:cantSplit/>
          <w:jc w:val="center"/>
        </w:trPr>
        <w:tc>
          <w:tcPr>
            <w:tcW w:w="2600" w:type="dxa"/>
            <w:shd w:val="clear" w:color="auto" w:fill="FFFFFF"/>
            <w:tcMar>
              <w:top w:w="100" w:type="dxa"/>
              <w:left w:w="150" w:type="dxa"/>
              <w:bottom w:w="100" w:type="dxa"/>
              <w:right w:w="150" w:type="dxa"/>
            </w:tcMar>
          </w:tcPr>
          <w:p w14:paraId="2E49A83E"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5AC824A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Functional &amp; Performance Testing Report</w:t>
            </w:r>
          </w:p>
        </w:tc>
      </w:tr>
      <w:tr w:rsidR="002D1628" w:rsidRPr="00386943" w14:paraId="0F034AB2" w14:textId="77777777">
        <w:trPr>
          <w:cantSplit/>
          <w:jc w:val="center"/>
        </w:trPr>
        <w:tc>
          <w:tcPr>
            <w:tcW w:w="2600" w:type="dxa"/>
            <w:shd w:val="clear" w:color="auto" w:fill="F9FAFB"/>
            <w:tcMar>
              <w:top w:w="100" w:type="dxa"/>
              <w:left w:w="150" w:type="dxa"/>
              <w:bottom w:w="100" w:type="dxa"/>
              <w:right w:w="150" w:type="dxa"/>
            </w:tcMar>
          </w:tcPr>
          <w:p w14:paraId="71CE7027"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17B17C89"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ServiceNow Utah / Vancouver / Washington DC (Global Scope)</w:t>
            </w:r>
          </w:p>
        </w:tc>
      </w:tr>
      <w:tr w:rsidR="002D1628" w:rsidRPr="00386943" w14:paraId="758A4128" w14:textId="77777777">
        <w:trPr>
          <w:cantSplit/>
          <w:jc w:val="center"/>
        </w:trPr>
        <w:tc>
          <w:tcPr>
            <w:tcW w:w="2600" w:type="dxa"/>
            <w:shd w:val="clear" w:color="auto" w:fill="FFFFFF"/>
            <w:tcMar>
              <w:top w:w="100" w:type="dxa"/>
              <w:left w:w="150" w:type="dxa"/>
              <w:bottom w:w="100" w:type="dxa"/>
              <w:right w:w="150" w:type="dxa"/>
            </w:tcMar>
          </w:tcPr>
          <w:p w14:paraId="0C55479D"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3EA9074F" w14:textId="3482A83A" w:rsidR="002D1628" w:rsidRPr="00386943" w:rsidRDefault="00D3638A" w:rsidP="00717E79">
            <w:pPr>
              <w:spacing w:after="40"/>
              <w:jc w:val="both"/>
              <w:rPr>
                <w:rFonts w:ascii="Times New Roman" w:hAnsi="Times New Roman" w:cs="Times New Roman"/>
                <w:sz w:val="20"/>
                <w:szCs w:val="20"/>
              </w:rPr>
            </w:pPr>
            <w:r w:rsidRPr="00D3638A">
              <w:rPr>
                <w:rFonts w:ascii="Times New Roman" w:hAnsi="Times New Roman" w:cs="Times New Roman"/>
                <w:sz w:val="20"/>
                <w:szCs w:val="20"/>
              </w:rPr>
              <w:t>SWTID-2026-4988</w:t>
            </w:r>
          </w:p>
        </w:tc>
      </w:tr>
    </w:tbl>
    <w:p w14:paraId="4BA491F1" w14:textId="77777777" w:rsidR="002D1628" w:rsidRPr="00386943" w:rsidRDefault="002D1628" w:rsidP="00717E79">
      <w:pPr>
        <w:spacing w:after="120"/>
        <w:jc w:val="both"/>
        <w:rPr>
          <w:rFonts w:ascii="Times New Roman" w:hAnsi="Times New Roman" w:cs="Times New Roman"/>
        </w:rPr>
      </w:pPr>
    </w:p>
    <w:p w14:paraId="037F9928" w14:textId="77777777" w:rsidR="002D1628" w:rsidRPr="00386943" w:rsidRDefault="00000000" w:rsidP="00717E79">
      <w:pPr>
        <w:spacing w:before="280" w:after="140"/>
        <w:jc w:val="both"/>
        <w:rPr>
          <w:rFonts w:ascii="Times New Roman" w:hAnsi="Times New Roman" w:cs="Times New Roman"/>
          <w:b/>
          <w:bCs/>
          <w:color w:val="1F497D"/>
          <w:sz w:val="30"/>
          <w:szCs w:val="30"/>
        </w:rPr>
      </w:pPr>
      <w:r w:rsidRPr="00386943">
        <w:rPr>
          <w:rFonts w:ascii="Times New Roman" w:hAnsi="Times New Roman" w:cs="Times New Roman"/>
          <w:b/>
          <w:bCs/>
          <w:color w:val="1F497D"/>
          <w:sz w:val="30"/>
          <w:szCs w:val="30"/>
        </w:rPr>
        <w:t>1. Testing Scope &amp; Performance Objectives</w:t>
      </w:r>
    </w:p>
    <w:p w14:paraId="51233566"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The objective of the Development &amp; Testing Phase is to empirically validate that the ServiceNow Flow Designer automation ("Auto Classify School IT Tickets") and the backend schema meet all functional requirements, security guardrails, and operational throughput benchmarks under both baseline and high-volume campus conditions.</w:t>
      </w:r>
    </w:p>
    <w:p w14:paraId="4EC467CA" w14:textId="77777777" w:rsidR="002D1628" w:rsidRPr="00386943" w:rsidRDefault="00000000" w:rsidP="00717E79">
      <w:pPr>
        <w:spacing w:before="280" w:after="140"/>
        <w:jc w:val="both"/>
        <w:rPr>
          <w:rFonts w:ascii="Times New Roman" w:hAnsi="Times New Roman" w:cs="Times New Roman"/>
          <w:b/>
          <w:bCs/>
          <w:color w:val="1F497D"/>
          <w:sz w:val="30"/>
          <w:szCs w:val="30"/>
        </w:rPr>
      </w:pPr>
      <w:r w:rsidRPr="00386943">
        <w:rPr>
          <w:rFonts w:ascii="Times New Roman" w:hAnsi="Times New Roman" w:cs="Times New Roman"/>
          <w:b/>
          <w:bCs/>
          <w:color w:val="1F497D"/>
          <w:sz w:val="30"/>
          <w:szCs w:val="30"/>
        </w:rPr>
        <w:t>2. Performance Benchmark Metrics &amp; Latency Profiling</w:t>
      </w:r>
    </w:p>
    <w:p w14:paraId="5FCE9323"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System latency tests were executed in the development instance to record execution timings across the end-to-end incident lifecycle:</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097"/>
        <w:gridCol w:w="1373"/>
        <w:gridCol w:w="1388"/>
        <w:gridCol w:w="1456"/>
        <w:gridCol w:w="2886"/>
      </w:tblGrid>
      <w:tr w:rsidR="002D1628" w:rsidRPr="00386943" w14:paraId="498F2A31" w14:textId="77777777">
        <w:trPr>
          <w:tblHeader/>
          <w:jc w:val="center"/>
        </w:trPr>
        <w:tc>
          <w:tcPr>
            <w:tcW w:w="2200" w:type="dxa"/>
            <w:shd w:val="clear" w:color="auto" w:fill="D9E1F2"/>
            <w:tcMar>
              <w:top w:w="120" w:type="dxa"/>
              <w:left w:w="150" w:type="dxa"/>
              <w:bottom w:w="120" w:type="dxa"/>
              <w:right w:w="150" w:type="dxa"/>
            </w:tcMar>
          </w:tcPr>
          <w:p w14:paraId="12EF8EFE"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Subsystem / Operation</w:t>
            </w:r>
          </w:p>
        </w:tc>
        <w:tc>
          <w:tcPr>
            <w:tcW w:w="1400" w:type="dxa"/>
            <w:shd w:val="clear" w:color="auto" w:fill="D9E1F2"/>
            <w:tcMar>
              <w:top w:w="120" w:type="dxa"/>
              <w:left w:w="150" w:type="dxa"/>
              <w:bottom w:w="120" w:type="dxa"/>
              <w:right w:w="150" w:type="dxa"/>
            </w:tcMar>
          </w:tcPr>
          <w:p w14:paraId="0B4D619F"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Target SLA Threshold</w:t>
            </w:r>
          </w:p>
        </w:tc>
        <w:tc>
          <w:tcPr>
            <w:tcW w:w="1400" w:type="dxa"/>
            <w:shd w:val="clear" w:color="auto" w:fill="D9E1F2"/>
            <w:tcMar>
              <w:top w:w="120" w:type="dxa"/>
              <w:left w:w="150" w:type="dxa"/>
              <w:bottom w:w="120" w:type="dxa"/>
              <w:right w:w="150" w:type="dxa"/>
            </w:tcMar>
          </w:tcPr>
          <w:p w14:paraId="32A6BED8"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Observed Benchmark</w:t>
            </w:r>
          </w:p>
        </w:tc>
        <w:tc>
          <w:tcPr>
            <w:tcW w:w="1200" w:type="dxa"/>
            <w:shd w:val="clear" w:color="auto" w:fill="D9E1F2"/>
            <w:tcMar>
              <w:top w:w="120" w:type="dxa"/>
              <w:left w:w="150" w:type="dxa"/>
              <w:bottom w:w="120" w:type="dxa"/>
              <w:right w:w="150" w:type="dxa"/>
            </w:tcMar>
          </w:tcPr>
          <w:p w14:paraId="41F43325"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Performance Evaluation</w:t>
            </w:r>
          </w:p>
        </w:tc>
        <w:tc>
          <w:tcPr>
            <w:tcW w:w="3000" w:type="dxa"/>
            <w:shd w:val="clear" w:color="auto" w:fill="D9E1F2"/>
            <w:tcMar>
              <w:top w:w="120" w:type="dxa"/>
              <w:left w:w="150" w:type="dxa"/>
              <w:bottom w:w="120" w:type="dxa"/>
              <w:right w:w="150" w:type="dxa"/>
            </w:tcMar>
          </w:tcPr>
          <w:p w14:paraId="505AE1A4"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Engineering Notes</w:t>
            </w:r>
          </w:p>
        </w:tc>
      </w:tr>
      <w:tr w:rsidR="002D1628" w:rsidRPr="00386943" w14:paraId="099DDC3C" w14:textId="77777777">
        <w:trPr>
          <w:cantSplit/>
          <w:jc w:val="center"/>
        </w:trPr>
        <w:tc>
          <w:tcPr>
            <w:tcW w:w="2200" w:type="dxa"/>
            <w:shd w:val="clear" w:color="auto" w:fill="FFFFFF"/>
            <w:tcMar>
              <w:top w:w="100" w:type="dxa"/>
              <w:left w:w="150" w:type="dxa"/>
              <w:bottom w:w="100" w:type="dxa"/>
              <w:right w:w="150" w:type="dxa"/>
            </w:tcMar>
          </w:tcPr>
          <w:p w14:paraId="14527CEF"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Form Submission &amp; Database Insert</w:t>
            </w:r>
          </w:p>
        </w:tc>
        <w:tc>
          <w:tcPr>
            <w:tcW w:w="1400" w:type="dxa"/>
            <w:shd w:val="clear" w:color="auto" w:fill="FFFFFF"/>
            <w:tcMar>
              <w:top w:w="100" w:type="dxa"/>
              <w:left w:w="150" w:type="dxa"/>
              <w:bottom w:w="100" w:type="dxa"/>
              <w:right w:w="150" w:type="dxa"/>
            </w:tcMar>
          </w:tcPr>
          <w:p w14:paraId="3B8F9C37"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500 ms</w:t>
            </w:r>
          </w:p>
        </w:tc>
        <w:tc>
          <w:tcPr>
            <w:tcW w:w="1400" w:type="dxa"/>
            <w:shd w:val="clear" w:color="auto" w:fill="FFFFFF"/>
            <w:tcMar>
              <w:top w:w="100" w:type="dxa"/>
              <w:left w:w="150" w:type="dxa"/>
              <w:bottom w:w="100" w:type="dxa"/>
              <w:right w:w="150" w:type="dxa"/>
            </w:tcMar>
          </w:tcPr>
          <w:p w14:paraId="0F68B716"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85 ms - 140 ms</w:t>
            </w:r>
          </w:p>
        </w:tc>
        <w:tc>
          <w:tcPr>
            <w:tcW w:w="1200" w:type="dxa"/>
            <w:shd w:val="clear" w:color="auto" w:fill="FFFFFF"/>
            <w:tcMar>
              <w:top w:w="100" w:type="dxa"/>
              <w:left w:w="150" w:type="dxa"/>
              <w:bottom w:w="100" w:type="dxa"/>
              <w:right w:w="150" w:type="dxa"/>
            </w:tcMar>
          </w:tcPr>
          <w:p w14:paraId="3F4476F2"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EXCELLENT</w:t>
            </w:r>
          </w:p>
        </w:tc>
        <w:tc>
          <w:tcPr>
            <w:tcW w:w="3000" w:type="dxa"/>
            <w:shd w:val="clear" w:color="auto" w:fill="FFFFFF"/>
            <w:tcMar>
              <w:top w:w="100" w:type="dxa"/>
              <w:left w:w="150" w:type="dxa"/>
              <w:bottom w:w="100" w:type="dxa"/>
              <w:right w:w="150" w:type="dxa"/>
            </w:tcMar>
          </w:tcPr>
          <w:p w14:paraId="40940558"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Instantaneous database commit on table u_incident_workflow; auto-number generated cleanly.</w:t>
            </w:r>
          </w:p>
        </w:tc>
      </w:tr>
      <w:tr w:rsidR="002D1628" w:rsidRPr="00386943" w14:paraId="221AD966" w14:textId="77777777">
        <w:trPr>
          <w:cantSplit/>
          <w:jc w:val="center"/>
        </w:trPr>
        <w:tc>
          <w:tcPr>
            <w:tcW w:w="2200" w:type="dxa"/>
            <w:shd w:val="clear" w:color="auto" w:fill="F9FAFB"/>
            <w:tcMar>
              <w:top w:w="100" w:type="dxa"/>
              <w:left w:w="150" w:type="dxa"/>
              <w:bottom w:w="100" w:type="dxa"/>
              <w:right w:w="150" w:type="dxa"/>
            </w:tcMar>
          </w:tcPr>
          <w:p w14:paraId="0816A66B"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Flow Designer Event Trigger Detection</w:t>
            </w:r>
          </w:p>
        </w:tc>
        <w:tc>
          <w:tcPr>
            <w:tcW w:w="1400" w:type="dxa"/>
            <w:shd w:val="clear" w:color="auto" w:fill="F9FAFB"/>
            <w:tcMar>
              <w:top w:w="100" w:type="dxa"/>
              <w:left w:w="150" w:type="dxa"/>
              <w:bottom w:w="100" w:type="dxa"/>
              <w:right w:w="150" w:type="dxa"/>
            </w:tcMar>
          </w:tcPr>
          <w:p w14:paraId="67FB0852"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1000 ms</w:t>
            </w:r>
          </w:p>
        </w:tc>
        <w:tc>
          <w:tcPr>
            <w:tcW w:w="1400" w:type="dxa"/>
            <w:shd w:val="clear" w:color="auto" w:fill="F9FAFB"/>
            <w:tcMar>
              <w:top w:w="100" w:type="dxa"/>
              <w:left w:w="150" w:type="dxa"/>
              <w:bottom w:w="100" w:type="dxa"/>
              <w:right w:w="150" w:type="dxa"/>
            </w:tcMar>
          </w:tcPr>
          <w:p w14:paraId="247B2D7F"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180 ms - 260 ms</w:t>
            </w:r>
          </w:p>
        </w:tc>
        <w:tc>
          <w:tcPr>
            <w:tcW w:w="1200" w:type="dxa"/>
            <w:shd w:val="clear" w:color="auto" w:fill="F9FAFB"/>
            <w:tcMar>
              <w:top w:w="100" w:type="dxa"/>
              <w:left w:w="150" w:type="dxa"/>
              <w:bottom w:w="100" w:type="dxa"/>
              <w:right w:w="150" w:type="dxa"/>
            </w:tcMar>
          </w:tcPr>
          <w:p w14:paraId="248D36B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EXCELLENT</w:t>
            </w:r>
          </w:p>
        </w:tc>
        <w:tc>
          <w:tcPr>
            <w:tcW w:w="3000" w:type="dxa"/>
            <w:shd w:val="clear" w:color="auto" w:fill="F9FAFB"/>
            <w:tcMar>
              <w:top w:w="100" w:type="dxa"/>
              <w:left w:w="150" w:type="dxa"/>
              <w:bottom w:w="100" w:type="dxa"/>
              <w:right w:w="150" w:type="dxa"/>
            </w:tcMar>
          </w:tcPr>
          <w:p w14:paraId="587881DD"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Workflow engine detects "Category is empty" condition asynchronously without user UI locking.</w:t>
            </w:r>
          </w:p>
        </w:tc>
      </w:tr>
      <w:tr w:rsidR="002D1628" w:rsidRPr="00386943" w14:paraId="757341A7" w14:textId="77777777">
        <w:trPr>
          <w:cantSplit/>
          <w:jc w:val="center"/>
        </w:trPr>
        <w:tc>
          <w:tcPr>
            <w:tcW w:w="2200" w:type="dxa"/>
            <w:shd w:val="clear" w:color="auto" w:fill="FFFFFF"/>
            <w:tcMar>
              <w:top w:w="100" w:type="dxa"/>
              <w:left w:w="150" w:type="dxa"/>
              <w:bottom w:w="100" w:type="dxa"/>
              <w:right w:w="150" w:type="dxa"/>
            </w:tcMar>
          </w:tcPr>
          <w:p w14:paraId="7B12D6EC"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Keyword Parsing &amp; Conditional Branching</w:t>
            </w:r>
          </w:p>
        </w:tc>
        <w:tc>
          <w:tcPr>
            <w:tcW w:w="1400" w:type="dxa"/>
            <w:shd w:val="clear" w:color="auto" w:fill="FFFFFF"/>
            <w:tcMar>
              <w:top w:w="100" w:type="dxa"/>
              <w:left w:w="150" w:type="dxa"/>
              <w:bottom w:w="100" w:type="dxa"/>
              <w:right w:w="150" w:type="dxa"/>
            </w:tcMar>
          </w:tcPr>
          <w:p w14:paraId="1CCC16C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300 ms</w:t>
            </w:r>
          </w:p>
        </w:tc>
        <w:tc>
          <w:tcPr>
            <w:tcW w:w="1400" w:type="dxa"/>
            <w:shd w:val="clear" w:color="auto" w:fill="FFFFFF"/>
            <w:tcMar>
              <w:top w:w="100" w:type="dxa"/>
              <w:left w:w="150" w:type="dxa"/>
              <w:bottom w:w="100" w:type="dxa"/>
              <w:right w:w="150" w:type="dxa"/>
            </w:tcMar>
          </w:tcPr>
          <w:p w14:paraId="5C9240EE"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45 ms - 80 ms</w:t>
            </w:r>
          </w:p>
        </w:tc>
        <w:tc>
          <w:tcPr>
            <w:tcW w:w="1200" w:type="dxa"/>
            <w:shd w:val="clear" w:color="auto" w:fill="FFFFFF"/>
            <w:tcMar>
              <w:top w:w="100" w:type="dxa"/>
              <w:left w:w="150" w:type="dxa"/>
              <w:bottom w:w="100" w:type="dxa"/>
              <w:right w:w="150" w:type="dxa"/>
            </w:tcMar>
          </w:tcPr>
          <w:p w14:paraId="71D1E198"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EXCELLENT</w:t>
            </w:r>
          </w:p>
        </w:tc>
        <w:tc>
          <w:tcPr>
            <w:tcW w:w="3000" w:type="dxa"/>
            <w:shd w:val="clear" w:color="auto" w:fill="FFFFFF"/>
            <w:tcMar>
              <w:top w:w="100" w:type="dxa"/>
              <w:left w:w="150" w:type="dxa"/>
              <w:bottom w:w="100" w:type="dxa"/>
              <w:right w:w="150" w:type="dxa"/>
            </w:tcMar>
          </w:tcPr>
          <w:p w14:paraId="1BC87D1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String regex evaluation in memory executes instantaneously across all 4 conditional branches.</w:t>
            </w:r>
          </w:p>
        </w:tc>
      </w:tr>
      <w:tr w:rsidR="002D1628" w:rsidRPr="00386943" w14:paraId="4354EBF5" w14:textId="77777777">
        <w:trPr>
          <w:cantSplit/>
          <w:jc w:val="center"/>
        </w:trPr>
        <w:tc>
          <w:tcPr>
            <w:tcW w:w="2200" w:type="dxa"/>
            <w:shd w:val="clear" w:color="auto" w:fill="F9FAFB"/>
            <w:tcMar>
              <w:top w:w="100" w:type="dxa"/>
              <w:left w:w="150" w:type="dxa"/>
              <w:bottom w:w="100" w:type="dxa"/>
              <w:right w:w="150" w:type="dxa"/>
            </w:tcMar>
          </w:tcPr>
          <w:p w14:paraId="61AA9841"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Record Field Update (Category &amp; Subcategory)</w:t>
            </w:r>
          </w:p>
        </w:tc>
        <w:tc>
          <w:tcPr>
            <w:tcW w:w="1400" w:type="dxa"/>
            <w:shd w:val="clear" w:color="auto" w:fill="F9FAFB"/>
            <w:tcMar>
              <w:top w:w="100" w:type="dxa"/>
              <w:left w:w="150" w:type="dxa"/>
              <w:bottom w:w="100" w:type="dxa"/>
              <w:right w:w="150" w:type="dxa"/>
            </w:tcMar>
          </w:tcPr>
          <w:p w14:paraId="689FE7BA"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500 ms</w:t>
            </w:r>
          </w:p>
        </w:tc>
        <w:tc>
          <w:tcPr>
            <w:tcW w:w="1400" w:type="dxa"/>
            <w:shd w:val="clear" w:color="auto" w:fill="F9FAFB"/>
            <w:tcMar>
              <w:top w:w="100" w:type="dxa"/>
              <w:left w:w="150" w:type="dxa"/>
              <w:bottom w:w="100" w:type="dxa"/>
              <w:right w:w="150" w:type="dxa"/>
            </w:tcMar>
          </w:tcPr>
          <w:p w14:paraId="5989BCE9"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95 ms - 150 ms</w:t>
            </w:r>
          </w:p>
        </w:tc>
        <w:tc>
          <w:tcPr>
            <w:tcW w:w="1200" w:type="dxa"/>
            <w:shd w:val="clear" w:color="auto" w:fill="F9FAFB"/>
            <w:tcMar>
              <w:top w:w="100" w:type="dxa"/>
              <w:left w:w="150" w:type="dxa"/>
              <w:bottom w:w="100" w:type="dxa"/>
              <w:right w:w="150" w:type="dxa"/>
            </w:tcMar>
          </w:tcPr>
          <w:p w14:paraId="14211788"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EXCELLENT</w:t>
            </w:r>
          </w:p>
        </w:tc>
        <w:tc>
          <w:tcPr>
            <w:tcW w:w="3000" w:type="dxa"/>
            <w:shd w:val="clear" w:color="auto" w:fill="F9FAFB"/>
            <w:tcMar>
              <w:top w:w="100" w:type="dxa"/>
              <w:left w:w="150" w:type="dxa"/>
              <w:bottom w:w="100" w:type="dxa"/>
              <w:right w:w="150" w:type="dxa"/>
            </w:tcMar>
          </w:tcPr>
          <w:p w14:paraId="54906A90"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GlideRecord update commits values and triggers dictionary validation successfully.</w:t>
            </w:r>
          </w:p>
        </w:tc>
      </w:tr>
      <w:tr w:rsidR="002D1628" w:rsidRPr="00386943" w14:paraId="2DF72368" w14:textId="77777777">
        <w:trPr>
          <w:cantSplit/>
          <w:jc w:val="center"/>
        </w:trPr>
        <w:tc>
          <w:tcPr>
            <w:tcW w:w="2200" w:type="dxa"/>
            <w:shd w:val="clear" w:color="auto" w:fill="FFFFFF"/>
            <w:tcMar>
              <w:top w:w="100" w:type="dxa"/>
              <w:left w:w="150" w:type="dxa"/>
              <w:bottom w:w="100" w:type="dxa"/>
              <w:right w:w="150" w:type="dxa"/>
            </w:tcMar>
          </w:tcPr>
          <w:p w14:paraId="2BECE11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lastRenderedPageBreak/>
              <w:t>Outbound Email Payload Generation</w:t>
            </w:r>
          </w:p>
        </w:tc>
        <w:tc>
          <w:tcPr>
            <w:tcW w:w="1400" w:type="dxa"/>
            <w:shd w:val="clear" w:color="auto" w:fill="FFFFFF"/>
            <w:tcMar>
              <w:top w:w="100" w:type="dxa"/>
              <w:left w:w="150" w:type="dxa"/>
              <w:bottom w:w="100" w:type="dxa"/>
              <w:right w:w="150" w:type="dxa"/>
            </w:tcMar>
          </w:tcPr>
          <w:p w14:paraId="3983BC9E"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500 ms</w:t>
            </w:r>
          </w:p>
        </w:tc>
        <w:tc>
          <w:tcPr>
            <w:tcW w:w="1400" w:type="dxa"/>
            <w:shd w:val="clear" w:color="auto" w:fill="FFFFFF"/>
            <w:tcMar>
              <w:top w:w="100" w:type="dxa"/>
              <w:left w:w="150" w:type="dxa"/>
              <w:bottom w:w="100" w:type="dxa"/>
              <w:right w:w="150" w:type="dxa"/>
            </w:tcMar>
          </w:tcPr>
          <w:p w14:paraId="0DE7D903"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110 ms - 190 ms</w:t>
            </w:r>
          </w:p>
        </w:tc>
        <w:tc>
          <w:tcPr>
            <w:tcW w:w="1200" w:type="dxa"/>
            <w:shd w:val="clear" w:color="auto" w:fill="FFFFFF"/>
            <w:tcMar>
              <w:top w:w="100" w:type="dxa"/>
              <w:left w:w="150" w:type="dxa"/>
              <w:bottom w:w="100" w:type="dxa"/>
              <w:right w:w="150" w:type="dxa"/>
            </w:tcMar>
          </w:tcPr>
          <w:p w14:paraId="127CF2E1"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EXCELLENT</w:t>
            </w:r>
          </w:p>
        </w:tc>
        <w:tc>
          <w:tcPr>
            <w:tcW w:w="3000" w:type="dxa"/>
            <w:shd w:val="clear" w:color="auto" w:fill="FFFFFF"/>
            <w:tcMar>
              <w:top w:w="100" w:type="dxa"/>
              <w:left w:w="150" w:type="dxa"/>
              <w:bottom w:w="100" w:type="dxa"/>
              <w:right w:w="150" w:type="dxa"/>
            </w:tcMar>
          </w:tcPr>
          <w:p w14:paraId="5E7E4A59"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sys_email record generated with dynamic Caller data pills and queued for SMTP delivery.</w:t>
            </w:r>
          </w:p>
        </w:tc>
      </w:tr>
      <w:tr w:rsidR="002D1628" w:rsidRPr="00386943" w14:paraId="00848259" w14:textId="77777777">
        <w:trPr>
          <w:cantSplit/>
          <w:jc w:val="center"/>
        </w:trPr>
        <w:tc>
          <w:tcPr>
            <w:tcW w:w="2200" w:type="dxa"/>
            <w:shd w:val="clear" w:color="auto" w:fill="F9FAFB"/>
            <w:tcMar>
              <w:top w:w="100" w:type="dxa"/>
              <w:left w:w="150" w:type="dxa"/>
              <w:bottom w:w="100" w:type="dxa"/>
              <w:right w:w="150" w:type="dxa"/>
            </w:tcMar>
          </w:tcPr>
          <w:p w14:paraId="7D1615E8"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Total End-to-End Triage Latency</w:t>
            </w:r>
          </w:p>
        </w:tc>
        <w:tc>
          <w:tcPr>
            <w:tcW w:w="1400" w:type="dxa"/>
            <w:shd w:val="clear" w:color="auto" w:fill="F9FAFB"/>
            <w:tcMar>
              <w:top w:w="100" w:type="dxa"/>
              <w:left w:w="150" w:type="dxa"/>
              <w:bottom w:w="100" w:type="dxa"/>
              <w:right w:w="150" w:type="dxa"/>
            </w:tcMar>
          </w:tcPr>
          <w:p w14:paraId="53537046"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&lt; 2800 ms</w:t>
            </w:r>
          </w:p>
        </w:tc>
        <w:tc>
          <w:tcPr>
            <w:tcW w:w="1400" w:type="dxa"/>
            <w:shd w:val="clear" w:color="auto" w:fill="F9FAFB"/>
            <w:tcMar>
              <w:top w:w="100" w:type="dxa"/>
              <w:left w:w="150" w:type="dxa"/>
              <w:bottom w:w="100" w:type="dxa"/>
              <w:right w:w="150" w:type="dxa"/>
            </w:tcMar>
          </w:tcPr>
          <w:p w14:paraId="4307052C"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515 ms - 820 ms</w:t>
            </w:r>
          </w:p>
        </w:tc>
        <w:tc>
          <w:tcPr>
            <w:tcW w:w="1200" w:type="dxa"/>
            <w:shd w:val="clear" w:color="auto" w:fill="F9FAFB"/>
            <w:tcMar>
              <w:top w:w="100" w:type="dxa"/>
              <w:left w:w="150" w:type="dxa"/>
              <w:bottom w:w="100" w:type="dxa"/>
              <w:right w:w="150" w:type="dxa"/>
            </w:tcMar>
          </w:tcPr>
          <w:p w14:paraId="7F5E375B"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SUPERIOR</w:t>
            </w:r>
          </w:p>
        </w:tc>
        <w:tc>
          <w:tcPr>
            <w:tcW w:w="3000" w:type="dxa"/>
            <w:shd w:val="clear" w:color="auto" w:fill="F9FAFB"/>
            <w:tcMar>
              <w:top w:w="100" w:type="dxa"/>
              <w:left w:w="150" w:type="dxa"/>
              <w:bottom w:w="100" w:type="dxa"/>
              <w:right w:w="150" w:type="dxa"/>
            </w:tcMar>
          </w:tcPr>
          <w:p w14:paraId="5C7E9E1C"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Full automated triage completes in ~0.7 seconds, representing a 99.9% speedup over manual triage.</w:t>
            </w:r>
          </w:p>
        </w:tc>
      </w:tr>
    </w:tbl>
    <w:p w14:paraId="76895291" w14:textId="77777777" w:rsidR="002D1628" w:rsidRPr="00386943" w:rsidRDefault="002D1628" w:rsidP="00717E79">
      <w:pPr>
        <w:spacing w:after="120"/>
        <w:jc w:val="both"/>
        <w:rPr>
          <w:rFonts w:ascii="Times New Roman" w:hAnsi="Times New Roman" w:cs="Times New Roman"/>
        </w:rPr>
      </w:pPr>
    </w:p>
    <w:p w14:paraId="0D317466" w14:textId="77777777" w:rsidR="002D1628" w:rsidRPr="00386943" w:rsidRDefault="00000000" w:rsidP="00717E79">
      <w:pPr>
        <w:spacing w:before="280" w:after="140"/>
        <w:jc w:val="both"/>
        <w:rPr>
          <w:rFonts w:ascii="Times New Roman" w:hAnsi="Times New Roman" w:cs="Times New Roman"/>
          <w:b/>
          <w:bCs/>
          <w:color w:val="1F497D"/>
          <w:sz w:val="30"/>
          <w:szCs w:val="30"/>
        </w:rPr>
      </w:pPr>
      <w:r w:rsidRPr="00386943">
        <w:rPr>
          <w:rFonts w:ascii="Times New Roman" w:hAnsi="Times New Roman" w:cs="Times New Roman"/>
          <w:b/>
          <w:bCs/>
          <w:color w:val="1F497D"/>
          <w:sz w:val="30"/>
          <w:szCs w:val="30"/>
        </w:rPr>
        <w:t>3. Concurrent Load &amp; Stress Testing</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400"/>
        <w:gridCol w:w="1600"/>
        <w:gridCol w:w="1400"/>
        <w:gridCol w:w="3800"/>
      </w:tblGrid>
      <w:tr w:rsidR="002D1628" w:rsidRPr="00386943" w14:paraId="2F381C16" w14:textId="77777777">
        <w:trPr>
          <w:tblHeader/>
          <w:jc w:val="center"/>
        </w:trPr>
        <w:tc>
          <w:tcPr>
            <w:tcW w:w="2400" w:type="dxa"/>
            <w:shd w:val="clear" w:color="auto" w:fill="D9E1F2"/>
            <w:tcMar>
              <w:top w:w="120" w:type="dxa"/>
              <w:left w:w="150" w:type="dxa"/>
              <w:bottom w:w="120" w:type="dxa"/>
              <w:right w:w="150" w:type="dxa"/>
            </w:tcMar>
          </w:tcPr>
          <w:p w14:paraId="3D4B257A"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Test Scenario</w:t>
            </w:r>
          </w:p>
        </w:tc>
        <w:tc>
          <w:tcPr>
            <w:tcW w:w="1600" w:type="dxa"/>
            <w:shd w:val="clear" w:color="auto" w:fill="D9E1F2"/>
            <w:tcMar>
              <w:top w:w="120" w:type="dxa"/>
              <w:left w:w="150" w:type="dxa"/>
              <w:bottom w:w="120" w:type="dxa"/>
              <w:right w:w="150" w:type="dxa"/>
            </w:tcMar>
          </w:tcPr>
          <w:p w14:paraId="06E98A8C"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Concurrent Transactions</w:t>
            </w:r>
          </w:p>
        </w:tc>
        <w:tc>
          <w:tcPr>
            <w:tcW w:w="1400" w:type="dxa"/>
            <w:shd w:val="clear" w:color="auto" w:fill="D9E1F2"/>
            <w:tcMar>
              <w:top w:w="120" w:type="dxa"/>
              <w:left w:w="150" w:type="dxa"/>
              <w:bottom w:w="120" w:type="dxa"/>
              <w:right w:w="150" w:type="dxa"/>
            </w:tcMar>
          </w:tcPr>
          <w:p w14:paraId="4874CC70"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Success Rate</w:t>
            </w:r>
          </w:p>
        </w:tc>
        <w:tc>
          <w:tcPr>
            <w:tcW w:w="3800" w:type="dxa"/>
            <w:shd w:val="clear" w:color="auto" w:fill="D9E1F2"/>
            <w:tcMar>
              <w:top w:w="120" w:type="dxa"/>
              <w:left w:w="150" w:type="dxa"/>
              <w:bottom w:w="120" w:type="dxa"/>
              <w:right w:w="150" w:type="dxa"/>
            </w:tcMar>
          </w:tcPr>
          <w:p w14:paraId="43D3CBA4" w14:textId="77777777" w:rsidR="002D1628" w:rsidRPr="00386943" w:rsidRDefault="00000000" w:rsidP="00717E79">
            <w:pPr>
              <w:spacing w:after="40"/>
              <w:jc w:val="both"/>
              <w:rPr>
                <w:rFonts w:ascii="Times New Roman" w:hAnsi="Times New Roman" w:cs="Times New Roman"/>
                <w:b/>
                <w:bCs/>
                <w:sz w:val="20"/>
                <w:szCs w:val="20"/>
              </w:rPr>
            </w:pPr>
            <w:r w:rsidRPr="00386943">
              <w:rPr>
                <w:rFonts w:ascii="Times New Roman" w:hAnsi="Times New Roman" w:cs="Times New Roman"/>
                <w:b/>
                <w:bCs/>
                <w:sz w:val="20"/>
                <w:szCs w:val="20"/>
              </w:rPr>
              <w:t>Observed Anomalies / Collisions</w:t>
            </w:r>
          </w:p>
        </w:tc>
      </w:tr>
      <w:tr w:rsidR="002D1628" w:rsidRPr="00386943" w14:paraId="09A0AE8A" w14:textId="77777777">
        <w:trPr>
          <w:cantSplit/>
          <w:jc w:val="center"/>
        </w:trPr>
        <w:tc>
          <w:tcPr>
            <w:tcW w:w="2400" w:type="dxa"/>
            <w:shd w:val="clear" w:color="auto" w:fill="FFFFFF"/>
            <w:tcMar>
              <w:top w:w="100" w:type="dxa"/>
              <w:left w:w="150" w:type="dxa"/>
              <w:bottom w:w="100" w:type="dxa"/>
              <w:right w:w="150" w:type="dxa"/>
            </w:tcMar>
          </w:tcPr>
          <w:p w14:paraId="169A32BD"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Simulated Morning Rush (Wi-Fi Surge)</w:t>
            </w:r>
          </w:p>
        </w:tc>
        <w:tc>
          <w:tcPr>
            <w:tcW w:w="1600" w:type="dxa"/>
            <w:shd w:val="clear" w:color="auto" w:fill="FFFFFF"/>
            <w:tcMar>
              <w:top w:w="100" w:type="dxa"/>
              <w:left w:w="150" w:type="dxa"/>
              <w:bottom w:w="100" w:type="dxa"/>
              <w:right w:w="150" w:type="dxa"/>
            </w:tcMar>
          </w:tcPr>
          <w:p w14:paraId="34993FB9"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25 simultaneous ticket submissions</w:t>
            </w:r>
          </w:p>
        </w:tc>
        <w:tc>
          <w:tcPr>
            <w:tcW w:w="1400" w:type="dxa"/>
            <w:shd w:val="clear" w:color="auto" w:fill="FFFFFF"/>
            <w:tcMar>
              <w:top w:w="100" w:type="dxa"/>
              <w:left w:w="150" w:type="dxa"/>
              <w:bottom w:w="100" w:type="dxa"/>
              <w:right w:w="150" w:type="dxa"/>
            </w:tcMar>
          </w:tcPr>
          <w:p w14:paraId="762E657C"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100% (25/25)</w:t>
            </w:r>
          </w:p>
        </w:tc>
        <w:tc>
          <w:tcPr>
            <w:tcW w:w="3800" w:type="dxa"/>
            <w:shd w:val="clear" w:color="auto" w:fill="FFFFFF"/>
            <w:tcMar>
              <w:top w:w="100" w:type="dxa"/>
              <w:left w:w="150" w:type="dxa"/>
              <w:bottom w:w="100" w:type="dxa"/>
              <w:right w:w="150" w:type="dxa"/>
            </w:tcMar>
          </w:tcPr>
          <w:p w14:paraId="6CF8389C"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Zero row-level database locks; all 25 records classified as Network / Wi-Fi within 1.2s.</w:t>
            </w:r>
          </w:p>
        </w:tc>
      </w:tr>
      <w:tr w:rsidR="002D1628" w:rsidRPr="00386943" w14:paraId="56AC62A9" w14:textId="77777777">
        <w:trPr>
          <w:cantSplit/>
          <w:jc w:val="center"/>
        </w:trPr>
        <w:tc>
          <w:tcPr>
            <w:tcW w:w="2400" w:type="dxa"/>
            <w:shd w:val="clear" w:color="auto" w:fill="F9FAFB"/>
            <w:tcMar>
              <w:top w:w="100" w:type="dxa"/>
              <w:left w:w="150" w:type="dxa"/>
              <w:bottom w:w="100" w:type="dxa"/>
              <w:right w:w="150" w:type="dxa"/>
            </w:tcMar>
          </w:tcPr>
          <w:p w14:paraId="74548CF7"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Mixed Incident Load (All 4 Categories)</w:t>
            </w:r>
          </w:p>
        </w:tc>
        <w:tc>
          <w:tcPr>
            <w:tcW w:w="1600" w:type="dxa"/>
            <w:shd w:val="clear" w:color="auto" w:fill="F9FAFB"/>
            <w:tcMar>
              <w:top w:w="100" w:type="dxa"/>
              <w:left w:w="150" w:type="dxa"/>
              <w:bottom w:w="100" w:type="dxa"/>
              <w:right w:w="150" w:type="dxa"/>
            </w:tcMar>
          </w:tcPr>
          <w:p w14:paraId="6AB0DFB5"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50 simultaneous ticket submissions</w:t>
            </w:r>
          </w:p>
        </w:tc>
        <w:tc>
          <w:tcPr>
            <w:tcW w:w="1400" w:type="dxa"/>
            <w:shd w:val="clear" w:color="auto" w:fill="F9FAFB"/>
            <w:tcMar>
              <w:top w:w="100" w:type="dxa"/>
              <w:left w:w="150" w:type="dxa"/>
              <w:bottom w:w="100" w:type="dxa"/>
              <w:right w:w="150" w:type="dxa"/>
            </w:tcMar>
          </w:tcPr>
          <w:p w14:paraId="1E8305E3"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100% (50/50)</w:t>
            </w:r>
          </w:p>
        </w:tc>
        <w:tc>
          <w:tcPr>
            <w:tcW w:w="3800" w:type="dxa"/>
            <w:shd w:val="clear" w:color="auto" w:fill="F9FAFB"/>
            <w:tcMar>
              <w:top w:w="100" w:type="dxa"/>
              <w:left w:w="150" w:type="dxa"/>
              <w:bottom w:w="100" w:type="dxa"/>
              <w:right w:w="150" w:type="dxa"/>
            </w:tcMar>
          </w:tcPr>
          <w:p w14:paraId="238594DB"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Zero flow execution timeouts; all 50 auto-numbers (INC005xx) assigned sequentially.</w:t>
            </w:r>
          </w:p>
        </w:tc>
      </w:tr>
      <w:tr w:rsidR="002D1628" w:rsidRPr="00386943" w14:paraId="46399057" w14:textId="77777777">
        <w:trPr>
          <w:cantSplit/>
          <w:jc w:val="center"/>
        </w:trPr>
        <w:tc>
          <w:tcPr>
            <w:tcW w:w="2400" w:type="dxa"/>
            <w:shd w:val="clear" w:color="auto" w:fill="FFFFFF"/>
            <w:tcMar>
              <w:top w:w="100" w:type="dxa"/>
              <w:left w:w="150" w:type="dxa"/>
              <w:bottom w:w="100" w:type="dxa"/>
              <w:right w:w="150" w:type="dxa"/>
            </w:tcMar>
          </w:tcPr>
          <w:p w14:paraId="2E51C3B7"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Unrecognized Keyword Fallback Load</w:t>
            </w:r>
          </w:p>
        </w:tc>
        <w:tc>
          <w:tcPr>
            <w:tcW w:w="1600" w:type="dxa"/>
            <w:shd w:val="clear" w:color="auto" w:fill="FFFFFF"/>
            <w:tcMar>
              <w:top w:w="100" w:type="dxa"/>
              <w:left w:w="150" w:type="dxa"/>
              <w:bottom w:w="100" w:type="dxa"/>
              <w:right w:w="150" w:type="dxa"/>
            </w:tcMar>
          </w:tcPr>
          <w:p w14:paraId="11CE008D"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15 simultaneous vague submissions</w:t>
            </w:r>
          </w:p>
        </w:tc>
        <w:tc>
          <w:tcPr>
            <w:tcW w:w="1400" w:type="dxa"/>
            <w:shd w:val="clear" w:color="auto" w:fill="FFFFFF"/>
            <w:tcMar>
              <w:top w:w="100" w:type="dxa"/>
              <w:left w:w="150" w:type="dxa"/>
              <w:bottom w:w="100" w:type="dxa"/>
              <w:right w:w="150" w:type="dxa"/>
            </w:tcMar>
          </w:tcPr>
          <w:p w14:paraId="26F7D620"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100% (15/15)</w:t>
            </w:r>
          </w:p>
        </w:tc>
        <w:tc>
          <w:tcPr>
            <w:tcW w:w="3800" w:type="dxa"/>
            <w:shd w:val="clear" w:color="auto" w:fill="FFFFFF"/>
            <w:tcMar>
              <w:top w:w="100" w:type="dxa"/>
              <w:left w:w="150" w:type="dxa"/>
              <w:bottom w:w="100" w:type="dxa"/>
              <w:right w:w="150" w:type="dxa"/>
            </w:tcMar>
          </w:tcPr>
          <w:p w14:paraId="0CDE463F" w14:textId="77777777" w:rsidR="002D1628" w:rsidRPr="00386943" w:rsidRDefault="00000000" w:rsidP="00717E79">
            <w:pPr>
              <w:spacing w:after="40"/>
              <w:jc w:val="both"/>
              <w:rPr>
                <w:rFonts w:ascii="Times New Roman" w:hAnsi="Times New Roman" w:cs="Times New Roman"/>
                <w:sz w:val="20"/>
                <w:szCs w:val="20"/>
              </w:rPr>
            </w:pPr>
            <w:r w:rsidRPr="00386943">
              <w:rPr>
                <w:rFonts w:ascii="Times New Roman" w:hAnsi="Times New Roman" w:cs="Times New Roman"/>
                <w:sz w:val="20"/>
                <w:szCs w:val="20"/>
              </w:rPr>
              <w:t>All 15 bypassed conditional updates cleanly without error, preserving empty Category for manual desk.</w:t>
            </w:r>
          </w:p>
        </w:tc>
      </w:tr>
    </w:tbl>
    <w:p w14:paraId="29632EF3" w14:textId="77777777" w:rsidR="002D1628" w:rsidRPr="00386943" w:rsidRDefault="002D1628" w:rsidP="00717E79">
      <w:pPr>
        <w:spacing w:after="120"/>
        <w:jc w:val="both"/>
        <w:rPr>
          <w:rFonts w:ascii="Times New Roman" w:hAnsi="Times New Roman" w:cs="Times New Roman"/>
        </w:rPr>
      </w:pPr>
    </w:p>
    <w:p w14:paraId="5D0CF5D8" w14:textId="77777777" w:rsidR="002D1628" w:rsidRPr="00386943" w:rsidRDefault="00000000" w:rsidP="00717E79">
      <w:pPr>
        <w:spacing w:before="280" w:after="140"/>
        <w:jc w:val="both"/>
        <w:rPr>
          <w:rFonts w:ascii="Times New Roman" w:hAnsi="Times New Roman" w:cs="Times New Roman"/>
          <w:b/>
          <w:bCs/>
          <w:color w:val="1F497D"/>
          <w:sz w:val="30"/>
          <w:szCs w:val="30"/>
        </w:rPr>
      </w:pPr>
      <w:r w:rsidRPr="00386943">
        <w:rPr>
          <w:rFonts w:ascii="Times New Roman" w:hAnsi="Times New Roman" w:cs="Times New Roman"/>
          <w:b/>
          <w:bCs/>
          <w:color w:val="1F497D"/>
          <w:sz w:val="30"/>
          <w:szCs w:val="30"/>
        </w:rPr>
        <w:t>4. Resource Utilization &amp; Platform Impact</w:t>
      </w:r>
    </w:p>
    <w:p w14:paraId="554049F1"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Because Flow Designer is natively embedded in the ServiceNow platform runtime, it executes with minimal overhead:</w:t>
      </w:r>
    </w:p>
    <w:p w14:paraId="1E6180AA"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 CPU &amp; Node Memory Impact: Under 0.05% per execution.</w:t>
      </w:r>
    </w:p>
    <w:p w14:paraId="1D91B2A1"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 Database Transaction Overhead: Consumes only two atomic GlideRecord operations (one insert, one update).</w:t>
      </w:r>
    </w:p>
    <w:p w14:paraId="797E9F27" w14:textId="77777777" w:rsidR="002D1628" w:rsidRPr="00386943" w:rsidRDefault="00000000" w:rsidP="00717E79">
      <w:pPr>
        <w:spacing w:after="120"/>
        <w:jc w:val="both"/>
        <w:rPr>
          <w:rFonts w:ascii="Times New Roman" w:hAnsi="Times New Roman" w:cs="Times New Roman"/>
        </w:rPr>
      </w:pPr>
      <w:r w:rsidRPr="00386943">
        <w:rPr>
          <w:rFonts w:ascii="Times New Roman" w:hAnsi="Times New Roman" w:cs="Times New Roman"/>
        </w:rPr>
        <w:t>• Storage Footprint: Extremely compact; no temporary bloat tables or external cache layers required.</w:t>
      </w:r>
    </w:p>
    <w:sectPr w:rsidR="002D1628" w:rsidRPr="0038694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2C211F"/>
    <w:rsid w:val="002D1628"/>
    <w:rsid w:val="00305314"/>
    <w:rsid w:val="00367FFC"/>
    <w:rsid w:val="00386943"/>
    <w:rsid w:val="0045657E"/>
    <w:rsid w:val="005003D4"/>
    <w:rsid w:val="00717E79"/>
    <w:rsid w:val="00A53BA6"/>
    <w:rsid w:val="00B535A8"/>
    <w:rsid w:val="00C415A7"/>
    <w:rsid w:val="00D363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6150"/>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5921</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DEEPAK.A</cp:lastModifiedBy>
  <cp:revision>6</cp:revision>
  <dcterms:created xsi:type="dcterms:W3CDTF">2024-01-27T08:24:00Z</dcterms:created>
  <dcterms:modified xsi:type="dcterms:W3CDTF">2026-10-01T06:56:00Z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5568d86a4bba762125f37f69e5cfd27f7aa7397067c9c37392ea9bb56c6255a9</vt:lpwstr>
  </property>
</Properties>
</file>