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C03" w:rsidRDefault="00863DFD" w:rsidP="00D41651">
      <w:pPr>
        <w:jc w:val="center"/>
        <w:rPr>
          <w:b/>
          <w:u w:val="single"/>
        </w:rPr>
      </w:pPr>
      <w:r w:rsidRPr="00863DFD">
        <w:rPr>
          <w:b/>
          <w:u w:val="single"/>
        </w:rPr>
        <w:t>RENT AGREEMENT</w:t>
      </w:r>
    </w:p>
    <w:p w:rsidR="00863DFD" w:rsidRDefault="00863DFD" w:rsidP="00AF7DB5">
      <w:pPr>
        <w:jc w:val="both"/>
        <w:rPr>
          <w:b/>
          <w:u w:val="single"/>
        </w:rPr>
      </w:pPr>
    </w:p>
    <w:p w:rsidR="00863DFD" w:rsidRDefault="00863DFD" w:rsidP="00AF7DB5">
      <w:pPr>
        <w:jc w:val="both"/>
      </w:pPr>
      <w:r>
        <w:t>This agreement is made at</w:t>
      </w:r>
      <w:r w:rsidR="00AF7DB5">
        <w:t xml:space="preserve"> N</w:t>
      </w:r>
      <w:r>
        <w:t xml:space="preserve">ew Delhi on </w:t>
      </w:r>
      <w:r w:rsidR="00F550B5">
        <w:rPr>
          <w:b/>
        </w:rPr>
        <w:t>17</w:t>
      </w:r>
      <w:r w:rsidRPr="00AF7DB5">
        <w:rPr>
          <w:b/>
          <w:vertAlign w:val="superscript"/>
        </w:rPr>
        <w:t>th</w:t>
      </w:r>
      <w:r w:rsidRPr="00AF7DB5">
        <w:rPr>
          <w:b/>
        </w:rPr>
        <w:t xml:space="preserve"> day of </w:t>
      </w:r>
      <w:r w:rsidR="00F550B5">
        <w:rPr>
          <w:b/>
        </w:rPr>
        <w:t>Jan</w:t>
      </w:r>
      <w:r w:rsidRPr="00AF7DB5">
        <w:rPr>
          <w:b/>
        </w:rPr>
        <w:t xml:space="preserve"> 201</w:t>
      </w:r>
      <w:r w:rsidR="00F550B5">
        <w:rPr>
          <w:b/>
        </w:rPr>
        <w:t>7</w:t>
      </w:r>
      <w:r>
        <w:t xml:space="preserve">, by and between </w:t>
      </w:r>
      <w:r w:rsidRPr="00D41651">
        <w:rPr>
          <w:b/>
        </w:rPr>
        <w:t xml:space="preserve">MR. </w:t>
      </w:r>
      <w:r w:rsidR="00F550B5">
        <w:rPr>
          <w:b/>
        </w:rPr>
        <w:t>KRISHAN KUMAR SIHMMAR</w:t>
      </w:r>
      <w:r>
        <w:t xml:space="preserve"> </w:t>
      </w:r>
      <w:r w:rsidR="00AF7DB5">
        <w:t>s/o</w:t>
      </w:r>
      <w:r>
        <w:t xml:space="preserve"> of </w:t>
      </w:r>
      <w:r w:rsidR="00F550B5">
        <w:rPr>
          <w:b/>
        </w:rPr>
        <w:t xml:space="preserve">AMAR SINGH </w:t>
      </w:r>
      <w:r w:rsidR="00AF7DB5">
        <w:t>residing at</w:t>
      </w:r>
      <w:r>
        <w:t xml:space="preserve"> </w:t>
      </w:r>
      <w:r w:rsidRPr="00D7729B">
        <w:rPr>
          <w:b/>
        </w:rPr>
        <w:t xml:space="preserve">H.NO. </w:t>
      </w:r>
      <w:r w:rsidR="00F550B5">
        <w:rPr>
          <w:b/>
        </w:rPr>
        <w:t>2832</w:t>
      </w:r>
      <w:r w:rsidRPr="00D7729B">
        <w:rPr>
          <w:b/>
        </w:rPr>
        <w:t xml:space="preserve">, </w:t>
      </w:r>
      <w:r w:rsidR="00F550B5">
        <w:rPr>
          <w:b/>
        </w:rPr>
        <w:t>SECTOR - 23</w:t>
      </w:r>
      <w:r w:rsidR="00CB23E4">
        <w:rPr>
          <w:b/>
        </w:rPr>
        <w:t>,</w:t>
      </w:r>
      <w:r w:rsidRPr="00D7729B">
        <w:rPr>
          <w:b/>
        </w:rPr>
        <w:t xml:space="preserve"> </w:t>
      </w:r>
      <w:r w:rsidR="00F550B5">
        <w:rPr>
          <w:b/>
        </w:rPr>
        <w:t>GURGAON</w:t>
      </w:r>
      <w:r w:rsidRPr="00D7729B">
        <w:rPr>
          <w:b/>
        </w:rPr>
        <w:t xml:space="preserve"> – 1</w:t>
      </w:r>
      <w:r w:rsidR="00F550B5">
        <w:rPr>
          <w:b/>
        </w:rPr>
        <w:t>220</w:t>
      </w:r>
      <w:r w:rsidR="00CB23E4">
        <w:rPr>
          <w:b/>
        </w:rPr>
        <w:t>1</w:t>
      </w:r>
      <w:r w:rsidR="00F550B5">
        <w:rPr>
          <w:b/>
        </w:rPr>
        <w:t>7</w:t>
      </w:r>
      <w:r>
        <w:t xml:space="preserve"> (hereinafter called the Land Lord/First Party).</w:t>
      </w:r>
    </w:p>
    <w:p w:rsidR="00863DFD" w:rsidRDefault="00863DFD" w:rsidP="00AF7DB5">
      <w:pPr>
        <w:jc w:val="both"/>
      </w:pPr>
    </w:p>
    <w:p w:rsidR="00863DFD" w:rsidRDefault="00863DFD" w:rsidP="00D41651">
      <w:pPr>
        <w:jc w:val="center"/>
      </w:pPr>
      <w:r>
        <w:t>AND</w:t>
      </w:r>
    </w:p>
    <w:p w:rsidR="00863DFD" w:rsidRDefault="00863DFD" w:rsidP="00AF7DB5">
      <w:pPr>
        <w:jc w:val="both"/>
      </w:pPr>
    </w:p>
    <w:p w:rsidR="00863DFD" w:rsidRDefault="00863DFD" w:rsidP="00AF7DB5">
      <w:pPr>
        <w:jc w:val="both"/>
      </w:pPr>
      <w:r w:rsidRPr="00D41651">
        <w:rPr>
          <w:b/>
        </w:rPr>
        <w:t xml:space="preserve">MR. </w:t>
      </w:r>
      <w:r w:rsidR="00F550B5">
        <w:rPr>
          <w:b/>
        </w:rPr>
        <w:t>RAKESH KUMAR BOHRA</w:t>
      </w:r>
      <w:r>
        <w:t xml:space="preserve"> s/o </w:t>
      </w:r>
      <w:r w:rsidRPr="00D7729B">
        <w:rPr>
          <w:b/>
        </w:rPr>
        <w:t xml:space="preserve">MR. </w:t>
      </w:r>
      <w:r w:rsidR="00F550B5">
        <w:rPr>
          <w:b/>
        </w:rPr>
        <w:t>HARNARAYAN BOHRA</w:t>
      </w:r>
      <w:r>
        <w:t xml:space="preserve"> r/o </w:t>
      </w:r>
      <w:r w:rsidR="00F550B5">
        <w:rPr>
          <w:b/>
        </w:rPr>
        <w:t>NEW ADARSH NAGAR, REWARI HARYANA - 12340</w:t>
      </w:r>
      <w:r w:rsidR="00CB23E4">
        <w:rPr>
          <w:b/>
        </w:rPr>
        <w:t>1</w:t>
      </w:r>
      <w:r>
        <w:t xml:space="preserve"> (hereinafter called the Tenant/Second Party).</w:t>
      </w:r>
    </w:p>
    <w:p w:rsidR="00863DFD" w:rsidRDefault="00863DFD" w:rsidP="00AF7DB5">
      <w:pPr>
        <w:jc w:val="both"/>
      </w:pPr>
    </w:p>
    <w:p w:rsidR="00863DFD" w:rsidRDefault="00863DFD" w:rsidP="00AF7DB5">
      <w:pPr>
        <w:jc w:val="both"/>
      </w:pPr>
      <w:r>
        <w:t>The expression First Party and Second Party shall mean and include their heirs, successors, executor’s nominees and assigns.</w:t>
      </w:r>
    </w:p>
    <w:p w:rsidR="00863DFD" w:rsidRDefault="00863DFD" w:rsidP="00AF7DB5">
      <w:pPr>
        <w:jc w:val="both"/>
      </w:pPr>
    </w:p>
    <w:p w:rsidR="00863DFD" w:rsidRDefault="00863DFD" w:rsidP="00AF7DB5">
      <w:pPr>
        <w:jc w:val="both"/>
      </w:pPr>
      <w:r>
        <w:t>WHEREAS the First Party is th</w:t>
      </w:r>
      <w:r w:rsidR="00AF7DB5">
        <w:t>e</w:t>
      </w:r>
      <w:r w:rsidR="00F550B5">
        <w:t xml:space="preserve"> owner and in possession of ONE </w:t>
      </w:r>
      <w:r>
        <w:t>(</w:t>
      </w:r>
      <w:r w:rsidR="00F550B5">
        <w:t>1</w:t>
      </w:r>
      <w:r>
        <w:t xml:space="preserve">) BHK property bearing </w:t>
      </w:r>
      <w:r w:rsidRPr="00D7729B">
        <w:rPr>
          <w:b/>
        </w:rPr>
        <w:t xml:space="preserve">H.NO. </w:t>
      </w:r>
      <w:r w:rsidR="00F550B5">
        <w:rPr>
          <w:b/>
        </w:rPr>
        <w:t>2832</w:t>
      </w:r>
      <w:r w:rsidR="00EA5649">
        <w:rPr>
          <w:b/>
        </w:rPr>
        <w:t>,</w:t>
      </w:r>
      <w:r w:rsidRPr="00D7729B">
        <w:rPr>
          <w:b/>
        </w:rPr>
        <w:t xml:space="preserve"> situated at </w:t>
      </w:r>
      <w:r w:rsidR="00CB23E4">
        <w:rPr>
          <w:b/>
        </w:rPr>
        <w:t>Second Floor</w:t>
      </w:r>
      <w:r w:rsidR="00F550B5">
        <w:rPr>
          <w:b/>
        </w:rPr>
        <w:t>,</w:t>
      </w:r>
      <w:r w:rsidR="00F550B5" w:rsidRPr="00D7729B">
        <w:rPr>
          <w:b/>
        </w:rPr>
        <w:t xml:space="preserve"> </w:t>
      </w:r>
      <w:r w:rsidR="00F550B5">
        <w:rPr>
          <w:b/>
        </w:rPr>
        <w:t>SECTOR - 23,</w:t>
      </w:r>
      <w:r w:rsidR="00F550B5" w:rsidRPr="00D7729B">
        <w:rPr>
          <w:b/>
        </w:rPr>
        <w:t xml:space="preserve"> </w:t>
      </w:r>
      <w:r w:rsidR="00F550B5">
        <w:rPr>
          <w:b/>
        </w:rPr>
        <w:t>GURGAON</w:t>
      </w:r>
      <w:r w:rsidR="00F550B5" w:rsidRPr="00D7729B">
        <w:rPr>
          <w:b/>
        </w:rPr>
        <w:t xml:space="preserve"> – 1</w:t>
      </w:r>
      <w:r w:rsidR="00F550B5">
        <w:rPr>
          <w:b/>
        </w:rPr>
        <w:t>22017</w:t>
      </w:r>
      <w:r w:rsidR="00F550B5">
        <w:t xml:space="preserve"> </w:t>
      </w:r>
      <w:r>
        <w:t>(hereinafter called the Property).</w:t>
      </w:r>
    </w:p>
    <w:p w:rsidR="00863DFD" w:rsidRDefault="00863DFD" w:rsidP="00AF7DB5">
      <w:pPr>
        <w:jc w:val="both"/>
      </w:pPr>
    </w:p>
    <w:p w:rsidR="00863DFD" w:rsidRDefault="00863DFD" w:rsidP="00AF7DB5">
      <w:pPr>
        <w:jc w:val="both"/>
      </w:pPr>
      <w:r>
        <w:t xml:space="preserve">WHEREAS the First Party has agreed to let out of the above said property to the Second party on a monthly rent </w:t>
      </w:r>
      <w:r w:rsidR="00F550B5">
        <w:t xml:space="preserve">of </w:t>
      </w:r>
      <w:r w:rsidR="00F550B5" w:rsidRPr="00F550B5">
        <w:rPr>
          <w:b/>
          <w:bCs/>
        </w:rPr>
        <w:t>Rs.8300</w:t>
      </w:r>
      <w:r w:rsidR="00C66AEC" w:rsidRPr="00F550B5">
        <w:rPr>
          <w:b/>
          <w:bCs/>
        </w:rPr>
        <w:t>/-</w:t>
      </w:r>
      <w:r w:rsidR="00C66AEC" w:rsidRPr="00D7729B">
        <w:rPr>
          <w:b/>
        </w:rPr>
        <w:t xml:space="preserve"> (</w:t>
      </w:r>
      <w:r w:rsidR="00F550B5">
        <w:rPr>
          <w:b/>
        </w:rPr>
        <w:t>Eight thousand three hundred</w:t>
      </w:r>
      <w:r w:rsidR="00C66AEC" w:rsidRPr="00D7729B">
        <w:rPr>
          <w:b/>
        </w:rPr>
        <w:t xml:space="preserve"> </w:t>
      </w:r>
      <w:r w:rsidR="00F550B5" w:rsidRPr="00D7729B">
        <w:rPr>
          <w:b/>
        </w:rPr>
        <w:t>only</w:t>
      </w:r>
      <w:r w:rsidR="00C66AEC" w:rsidRPr="00D7729B">
        <w:rPr>
          <w:b/>
        </w:rPr>
        <w:t>)</w:t>
      </w:r>
      <w:r w:rsidR="00C66AEC">
        <w:t>, per month by Cash/</w:t>
      </w:r>
      <w:proofErr w:type="spellStart"/>
      <w:r w:rsidR="00C66AEC">
        <w:t>Cheque</w:t>
      </w:r>
      <w:proofErr w:type="spellEnd"/>
      <w:r w:rsidR="00C66AEC">
        <w:t>/DD.</w:t>
      </w:r>
    </w:p>
    <w:p w:rsidR="00C66AEC" w:rsidRDefault="00C66AEC" w:rsidP="00AF7DB5">
      <w:pPr>
        <w:jc w:val="both"/>
      </w:pPr>
    </w:p>
    <w:p w:rsidR="00C66AEC" w:rsidRDefault="00C66AEC" w:rsidP="00D41651">
      <w:pPr>
        <w:spacing w:before="240"/>
        <w:jc w:val="both"/>
        <w:rPr>
          <w:u w:val="single"/>
        </w:rPr>
      </w:pPr>
      <w:r w:rsidRPr="00C66AEC">
        <w:rPr>
          <w:u w:val="single"/>
        </w:rPr>
        <w:t>NOW THIS AGREEMENT WITNESSETH AS UNDER:-</w:t>
      </w:r>
    </w:p>
    <w:p w:rsidR="00C66AEC" w:rsidRDefault="00C66AEC" w:rsidP="00D41651">
      <w:pPr>
        <w:pStyle w:val="ListParagraph"/>
        <w:numPr>
          <w:ilvl w:val="0"/>
          <w:numId w:val="1"/>
        </w:numPr>
        <w:spacing w:before="240"/>
        <w:contextualSpacing w:val="0"/>
        <w:jc w:val="both"/>
      </w:pPr>
      <w:r w:rsidRPr="00C66AEC">
        <w:t>The perio</w:t>
      </w:r>
      <w:r>
        <w:t xml:space="preserve">d of renting agreed by both the parties </w:t>
      </w:r>
      <w:proofErr w:type="spellStart"/>
      <w:r w:rsidR="00F550B5">
        <w:rPr>
          <w:b/>
        </w:rPr>
        <w:t>w.e.f</w:t>
      </w:r>
      <w:proofErr w:type="spellEnd"/>
      <w:r w:rsidR="00F550B5">
        <w:rPr>
          <w:b/>
        </w:rPr>
        <w:t>. 01</w:t>
      </w:r>
      <w:r w:rsidRPr="00D41651">
        <w:rPr>
          <w:b/>
        </w:rPr>
        <w:t>/04/201</w:t>
      </w:r>
      <w:r w:rsidR="00F550B5">
        <w:rPr>
          <w:b/>
        </w:rPr>
        <w:t>6 to 31</w:t>
      </w:r>
      <w:r w:rsidRPr="00D41651">
        <w:rPr>
          <w:b/>
        </w:rPr>
        <w:t>/03/201</w:t>
      </w:r>
      <w:r w:rsidR="00F550B5">
        <w:rPr>
          <w:b/>
        </w:rPr>
        <w:t>7</w:t>
      </w:r>
      <w:r>
        <w:t>.</w:t>
      </w:r>
    </w:p>
    <w:p w:rsidR="00C66AEC" w:rsidRDefault="00C66AEC" w:rsidP="00D41651">
      <w:pPr>
        <w:pStyle w:val="ListParagraph"/>
        <w:numPr>
          <w:ilvl w:val="0"/>
          <w:numId w:val="1"/>
        </w:numPr>
        <w:spacing w:before="240"/>
        <w:contextualSpacing w:val="0"/>
        <w:jc w:val="both"/>
      </w:pPr>
      <w:r>
        <w:t xml:space="preserve">The rent as per mutual settlement of the parties is </w:t>
      </w:r>
      <w:r w:rsidR="00F550B5" w:rsidRPr="00F550B5">
        <w:rPr>
          <w:b/>
          <w:bCs/>
        </w:rPr>
        <w:t>Rs.8300/-</w:t>
      </w:r>
      <w:r w:rsidR="00F550B5" w:rsidRPr="00D7729B">
        <w:rPr>
          <w:b/>
        </w:rPr>
        <w:t xml:space="preserve"> (</w:t>
      </w:r>
      <w:r w:rsidR="00F550B5">
        <w:rPr>
          <w:b/>
        </w:rPr>
        <w:t>Eight thousand three hundred</w:t>
      </w:r>
      <w:r w:rsidR="00F550B5" w:rsidRPr="00D7729B">
        <w:rPr>
          <w:b/>
        </w:rPr>
        <w:t xml:space="preserve"> only)</w:t>
      </w:r>
      <w:r w:rsidR="006B3F3C" w:rsidRPr="00D7729B">
        <w:rPr>
          <w:b/>
        </w:rPr>
        <w:t>,</w:t>
      </w:r>
      <w:r w:rsidR="006B3F3C">
        <w:t xml:space="preserve"> per month and same is payable in advance on or before 10</w:t>
      </w:r>
      <w:r w:rsidR="006B3F3C" w:rsidRPr="006B3F3C">
        <w:rPr>
          <w:vertAlign w:val="superscript"/>
        </w:rPr>
        <w:t>th</w:t>
      </w:r>
      <w:r w:rsidR="006B3F3C">
        <w:t xml:space="preserve"> day of each month and payment to be made by Cash/</w:t>
      </w:r>
      <w:proofErr w:type="spellStart"/>
      <w:r w:rsidR="006B3F3C">
        <w:t>Cheque</w:t>
      </w:r>
      <w:proofErr w:type="spellEnd"/>
      <w:r w:rsidR="006B3F3C">
        <w:t>/DD.</w:t>
      </w:r>
    </w:p>
    <w:p w:rsidR="006B3F3C" w:rsidRDefault="006B3F3C" w:rsidP="00D41651">
      <w:pPr>
        <w:pStyle w:val="ListParagraph"/>
        <w:numPr>
          <w:ilvl w:val="0"/>
          <w:numId w:val="1"/>
        </w:numPr>
        <w:spacing w:before="240"/>
        <w:contextualSpacing w:val="0"/>
        <w:jc w:val="both"/>
      </w:pPr>
      <w:r>
        <w:t>That the Tenant shal</w:t>
      </w:r>
      <w:r w:rsidR="00D41651">
        <w:t>l</w:t>
      </w:r>
      <w:r>
        <w:t xml:space="preserve"> pay as advance deposit security amount of </w:t>
      </w:r>
      <w:r w:rsidR="00F550B5" w:rsidRPr="00F550B5">
        <w:rPr>
          <w:b/>
          <w:bCs/>
        </w:rPr>
        <w:t>Rs.8300/-</w:t>
      </w:r>
      <w:r w:rsidR="00F550B5" w:rsidRPr="00D7729B">
        <w:rPr>
          <w:b/>
        </w:rPr>
        <w:t xml:space="preserve"> (</w:t>
      </w:r>
      <w:r w:rsidR="00F550B5">
        <w:rPr>
          <w:b/>
        </w:rPr>
        <w:t>Eight thousand three hundred</w:t>
      </w:r>
      <w:r w:rsidR="00F550B5" w:rsidRPr="00D7729B">
        <w:rPr>
          <w:b/>
        </w:rPr>
        <w:t xml:space="preserve"> only)</w:t>
      </w:r>
      <w:r>
        <w:t>, without interest with the landlord, Security Deposited will</w:t>
      </w:r>
      <w:r w:rsidR="00AF7DB5">
        <w:t xml:space="preserve"> be refunded by the landlord/Le</w:t>
      </w:r>
      <w:r>
        <w:t>ssor after end of Rent Agreement.</w:t>
      </w:r>
    </w:p>
    <w:p w:rsidR="006B3F3C" w:rsidRDefault="006B3F3C" w:rsidP="00D41651">
      <w:pPr>
        <w:pStyle w:val="ListParagraph"/>
        <w:numPr>
          <w:ilvl w:val="0"/>
          <w:numId w:val="1"/>
        </w:numPr>
        <w:spacing w:before="240"/>
        <w:contextualSpacing w:val="0"/>
        <w:jc w:val="both"/>
      </w:pPr>
      <w:r>
        <w:t>That the Second Party shall use the premises only for Residential purpose.</w:t>
      </w:r>
    </w:p>
    <w:p w:rsidR="006B3F3C" w:rsidRDefault="006B3F3C" w:rsidP="00D41651">
      <w:pPr>
        <w:pStyle w:val="ListParagraph"/>
        <w:numPr>
          <w:ilvl w:val="0"/>
          <w:numId w:val="1"/>
        </w:numPr>
        <w:spacing w:before="240"/>
        <w:contextualSpacing w:val="0"/>
        <w:jc w:val="both"/>
      </w:pPr>
      <w:r>
        <w:t xml:space="preserve">That annual rent will be increased by 10% after Eleven months </w:t>
      </w:r>
      <w:r w:rsidR="00F550B5">
        <w:t>as per agreement.</w:t>
      </w:r>
    </w:p>
    <w:p w:rsidR="006B3F3C" w:rsidRDefault="006B3F3C" w:rsidP="00D41651">
      <w:pPr>
        <w:pStyle w:val="ListParagraph"/>
        <w:numPr>
          <w:ilvl w:val="0"/>
          <w:numId w:val="1"/>
        </w:numPr>
        <w:spacing w:before="240"/>
        <w:contextualSpacing w:val="0"/>
        <w:jc w:val="both"/>
      </w:pPr>
      <w:r>
        <w:t>That the First Party shall have rights to inspect the rented premises as any reasonable time. That the parties hereto shall duly inform the concerning police station / office regarding the aforesaid fixed period.</w:t>
      </w:r>
    </w:p>
    <w:p w:rsidR="006B3F3C" w:rsidRDefault="006B3F3C" w:rsidP="00D41651">
      <w:pPr>
        <w:pStyle w:val="ListParagraph"/>
        <w:numPr>
          <w:ilvl w:val="0"/>
          <w:numId w:val="1"/>
        </w:numPr>
        <w:spacing w:before="240"/>
        <w:contextualSpacing w:val="0"/>
        <w:jc w:val="both"/>
      </w:pPr>
      <w:r>
        <w:t>That the Second party shall be liable and bounded to handover the vacant physical possession of the said rented premises to fir First Party on the expiry of the aforesaid fixed period.</w:t>
      </w:r>
    </w:p>
    <w:p w:rsidR="006B3F3C" w:rsidRDefault="006B3F3C" w:rsidP="00D41651">
      <w:pPr>
        <w:pStyle w:val="ListParagraph"/>
        <w:numPr>
          <w:ilvl w:val="0"/>
          <w:numId w:val="1"/>
        </w:numPr>
        <w:spacing w:before="240"/>
        <w:contextualSpacing w:val="0"/>
        <w:jc w:val="both"/>
      </w:pPr>
      <w:r>
        <w:lastRenderedPageBreak/>
        <w:t>That both party have agreed to give one month advance notice in case of any one wants to vacate the premises.</w:t>
      </w:r>
    </w:p>
    <w:p w:rsidR="006B3F3C" w:rsidRDefault="006B3F3C" w:rsidP="00D41651">
      <w:pPr>
        <w:pStyle w:val="ListParagraph"/>
        <w:numPr>
          <w:ilvl w:val="0"/>
          <w:numId w:val="1"/>
        </w:numPr>
        <w:spacing w:before="240"/>
        <w:contextualSpacing w:val="0"/>
        <w:jc w:val="both"/>
      </w:pPr>
      <w:r>
        <w:t>That the Second Party shall not carry any structural, additions or alterations in the demised premises, without the written consent of the First Party.</w:t>
      </w:r>
    </w:p>
    <w:p w:rsidR="006B3F3C" w:rsidRDefault="006B3F3C" w:rsidP="00D41651">
      <w:pPr>
        <w:pStyle w:val="ListParagraph"/>
        <w:numPr>
          <w:ilvl w:val="0"/>
          <w:numId w:val="1"/>
        </w:numPr>
        <w:spacing w:before="240"/>
        <w:contextualSpacing w:val="0"/>
        <w:jc w:val="both"/>
      </w:pPr>
      <w:r>
        <w:t xml:space="preserve">That the Second Party shall be responsible to pay for and get </w:t>
      </w:r>
      <w:r w:rsidR="00D41651">
        <w:t>repaired</w:t>
      </w:r>
      <w:r>
        <w:t xml:space="preserve"> the day to day breakage or damages done to the sanitary, electrical or any other fittings fixtures during the time of occupancy. </w:t>
      </w:r>
    </w:p>
    <w:p w:rsidR="006B3F3C" w:rsidRDefault="006B3F3C" w:rsidP="00D41651">
      <w:pPr>
        <w:pStyle w:val="ListParagraph"/>
        <w:numPr>
          <w:ilvl w:val="0"/>
          <w:numId w:val="1"/>
        </w:numPr>
        <w:spacing w:before="240"/>
        <w:contextualSpacing w:val="0"/>
        <w:jc w:val="both"/>
      </w:pPr>
      <w:r>
        <w:t>The event of extension of lease period a fresh lease deed shal</w:t>
      </w:r>
      <w:r w:rsidR="00D41651">
        <w:t>l</w:t>
      </w:r>
      <w:r>
        <w:t xml:space="preserve"> be executed by the second party with the consent of the First Party.</w:t>
      </w:r>
    </w:p>
    <w:p w:rsidR="006B3F3C" w:rsidRDefault="006B3F3C" w:rsidP="00D41651">
      <w:pPr>
        <w:pStyle w:val="ListParagraph"/>
        <w:numPr>
          <w:ilvl w:val="0"/>
          <w:numId w:val="1"/>
        </w:numPr>
        <w:spacing w:before="240"/>
        <w:contextualSpacing w:val="0"/>
        <w:jc w:val="both"/>
      </w:pPr>
      <w:r>
        <w:t xml:space="preserve">That the tenant will abide by the all rules and regulations of the </w:t>
      </w:r>
      <w:r w:rsidR="00221BC7">
        <w:t>HARYANA</w:t>
      </w:r>
      <w:r>
        <w:t xml:space="preserve"> GOVT. or ANY OTHER AUTHORITIES concerned regarding the said premises.</w:t>
      </w:r>
    </w:p>
    <w:p w:rsidR="00AF7DB5" w:rsidRDefault="00AF7DB5" w:rsidP="00D41651">
      <w:pPr>
        <w:pStyle w:val="ListParagraph"/>
        <w:numPr>
          <w:ilvl w:val="0"/>
          <w:numId w:val="1"/>
        </w:numPr>
        <w:spacing w:before="240"/>
        <w:contextualSpacing w:val="0"/>
        <w:jc w:val="both"/>
      </w:pPr>
      <w:r>
        <w:t>That the Second Party will be fully responsible</w:t>
      </w:r>
      <w:bookmarkStart w:id="0" w:name="_GoBack"/>
      <w:bookmarkEnd w:id="0"/>
      <w:r>
        <w:t xml:space="preserve"> of illegal activities committed in the leased property.</w:t>
      </w:r>
    </w:p>
    <w:p w:rsidR="00AF7DB5" w:rsidRDefault="00AF7DB5" w:rsidP="00D41651">
      <w:pPr>
        <w:pStyle w:val="ListParagraph"/>
        <w:numPr>
          <w:ilvl w:val="0"/>
          <w:numId w:val="1"/>
        </w:numPr>
        <w:spacing w:before="240"/>
        <w:contextualSpacing w:val="0"/>
        <w:jc w:val="both"/>
      </w:pPr>
      <w:r>
        <w:t>That the Second Party shall not be allowed to sub-let the rented property to any third person and make any alteration in existing property.</w:t>
      </w:r>
    </w:p>
    <w:p w:rsidR="00AF7DB5" w:rsidRDefault="00AF7DB5" w:rsidP="00D41651">
      <w:pPr>
        <w:pStyle w:val="ListParagraph"/>
        <w:numPr>
          <w:ilvl w:val="0"/>
          <w:numId w:val="1"/>
        </w:numPr>
        <w:spacing w:before="240"/>
        <w:contextualSpacing w:val="0"/>
        <w:jc w:val="both"/>
      </w:pPr>
      <w:r>
        <w:t>That the LESSEE sha</w:t>
      </w:r>
      <w:r w:rsidR="00D41651">
        <w:t>l</w:t>
      </w:r>
      <w:r>
        <w:t xml:space="preserve">l pay electricity charges in respect of said premises as per sub-meter/meter reading on the current rate of </w:t>
      </w:r>
      <w:proofErr w:type="spellStart"/>
      <w:r w:rsidR="00221BC7" w:rsidRPr="00221BC7">
        <w:rPr>
          <w:b/>
          <w:bCs/>
        </w:rPr>
        <w:t>Dakshin</w:t>
      </w:r>
      <w:proofErr w:type="spellEnd"/>
      <w:r w:rsidR="00221BC7" w:rsidRPr="00221BC7">
        <w:rPr>
          <w:b/>
          <w:bCs/>
        </w:rPr>
        <w:t xml:space="preserve"> Haryana </w:t>
      </w:r>
      <w:proofErr w:type="spellStart"/>
      <w:r w:rsidR="00221BC7" w:rsidRPr="00221BC7">
        <w:rPr>
          <w:b/>
          <w:bCs/>
        </w:rPr>
        <w:t>Bijli</w:t>
      </w:r>
      <w:proofErr w:type="spellEnd"/>
      <w:r w:rsidR="00221BC7" w:rsidRPr="00221BC7">
        <w:rPr>
          <w:b/>
          <w:bCs/>
        </w:rPr>
        <w:t xml:space="preserve"> </w:t>
      </w:r>
      <w:proofErr w:type="spellStart"/>
      <w:r w:rsidR="00221BC7" w:rsidRPr="00221BC7">
        <w:rPr>
          <w:b/>
          <w:bCs/>
        </w:rPr>
        <w:t>Vitran</w:t>
      </w:r>
      <w:proofErr w:type="spellEnd"/>
      <w:r w:rsidR="00221BC7" w:rsidRPr="00221BC7">
        <w:rPr>
          <w:b/>
          <w:bCs/>
        </w:rPr>
        <w:t xml:space="preserve"> Nigam (DHBVN)</w:t>
      </w:r>
      <w:r>
        <w:t xml:space="preserve"> along with the rent to the LESSOR in all respect. And shall pay water charges as per water bill, per month along with the rent to the LESOR.</w:t>
      </w:r>
    </w:p>
    <w:p w:rsidR="00AF7DB5" w:rsidRDefault="00AF7DB5" w:rsidP="00AF7DB5">
      <w:pPr>
        <w:jc w:val="both"/>
      </w:pPr>
    </w:p>
    <w:p w:rsidR="00AF7DB5" w:rsidRDefault="00AF7DB5" w:rsidP="00AF7DB5">
      <w:pPr>
        <w:jc w:val="both"/>
      </w:pPr>
      <w:r>
        <w:t>In WITNESS WHEREOF, the parties have set their respective hands on the day, month and year first above written.</w:t>
      </w:r>
    </w:p>
    <w:p w:rsidR="00AF7DB5" w:rsidRDefault="00AF7DB5" w:rsidP="00AF7DB5">
      <w:pPr>
        <w:jc w:val="both"/>
      </w:pPr>
    </w:p>
    <w:p w:rsidR="00AF7DB5" w:rsidRDefault="00AF7DB5" w:rsidP="00AF7DB5">
      <w:pPr>
        <w:jc w:val="both"/>
      </w:pPr>
      <w:r>
        <w:t>WITNESSES:-</w:t>
      </w:r>
    </w:p>
    <w:p w:rsidR="00AF7DB5" w:rsidRDefault="00AF7DB5" w:rsidP="00AF7DB5">
      <w:pPr>
        <w:jc w:val="both"/>
      </w:pPr>
    </w:p>
    <w:p w:rsidR="00AF7DB5" w:rsidRDefault="00AF7DB5" w:rsidP="00AF7DB5">
      <w:pPr>
        <w:jc w:val="both"/>
      </w:pPr>
      <w:r>
        <w:t>1.</w:t>
      </w:r>
    </w:p>
    <w:p w:rsidR="00AF7DB5" w:rsidRDefault="00AF7DB5" w:rsidP="00AF7DB5">
      <w:pPr>
        <w:jc w:val="both"/>
      </w:pPr>
    </w:p>
    <w:p w:rsidR="00AF7DB5" w:rsidRDefault="00AF7DB5" w:rsidP="00D41651">
      <w:pPr>
        <w:jc w:val="right"/>
      </w:pPr>
      <w:r>
        <w:t>OWNER/LESSOR</w:t>
      </w:r>
    </w:p>
    <w:p w:rsidR="00AF7DB5" w:rsidRDefault="00AF7DB5" w:rsidP="00AF7DB5">
      <w:pPr>
        <w:jc w:val="both"/>
      </w:pPr>
    </w:p>
    <w:p w:rsidR="00AF7DB5" w:rsidRDefault="00AF7DB5" w:rsidP="00AF7DB5">
      <w:pPr>
        <w:jc w:val="both"/>
      </w:pPr>
    </w:p>
    <w:p w:rsidR="00AF7DB5" w:rsidRDefault="00AF7DB5" w:rsidP="00AF7DB5">
      <w:pPr>
        <w:jc w:val="both"/>
      </w:pPr>
      <w:r>
        <w:t>2.</w:t>
      </w:r>
    </w:p>
    <w:p w:rsidR="00AF7DB5" w:rsidRDefault="00AF7DB5" w:rsidP="00AF7DB5">
      <w:pPr>
        <w:jc w:val="both"/>
      </w:pPr>
    </w:p>
    <w:p w:rsidR="00AF7DB5" w:rsidRDefault="00AF7DB5" w:rsidP="00AF7DB5">
      <w:pPr>
        <w:jc w:val="both"/>
      </w:pPr>
    </w:p>
    <w:p w:rsidR="00AF7DB5" w:rsidRDefault="00AF7DB5" w:rsidP="00AF7DB5">
      <w:pPr>
        <w:jc w:val="both"/>
      </w:pPr>
    </w:p>
    <w:p w:rsidR="00AF7DB5" w:rsidRDefault="00AF7DB5" w:rsidP="00D41651">
      <w:pPr>
        <w:jc w:val="right"/>
      </w:pPr>
      <w:r>
        <w:t>TENANT/LESSEE</w:t>
      </w:r>
    </w:p>
    <w:p w:rsidR="00AF7DB5" w:rsidRPr="00C66AEC" w:rsidRDefault="00AF7DB5" w:rsidP="00AF7DB5">
      <w:pPr>
        <w:jc w:val="both"/>
      </w:pPr>
    </w:p>
    <w:sectPr w:rsidR="00AF7DB5" w:rsidRPr="00C66AEC" w:rsidSect="0005103D">
      <w:headerReference w:type="default" r:id="rId7"/>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22B" w:rsidRDefault="0036222B" w:rsidP="00D41651">
      <w:r>
        <w:separator/>
      </w:r>
    </w:p>
  </w:endnote>
  <w:endnote w:type="continuationSeparator" w:id="0">
    <w:p w:rsidR="0036222B" w:rsidRDefault="0036222B" w:rsidP="00D4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22B" w:rsidRDefault="0036222B" w:rsidP="00D41651">
      <w:r>
        <w:separator/>
      </w:r>
    </w:p>
  </w:footnote>
  <w:footnote w:type="continuationSeparator" w:id="0">
    <w:p w:rsidR="0036222B" w:rsidRDefault="0036222B" w:rsidP="00D41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598206"/>
      <w:docPartObj>
        <w:docPartGallery w:val="Page Numbers (Top of Page)"/>
        <w:docPartUnique/>
      </w:docPartObj>
    </w:sdtPr>
    <w:sdtEndPr>
      <w:rPr>
        <w:noProof/>
      </w:rPr>
    </w:sdtEndPr>
    <w:sdtContent>
      <w:p w:rsidR="00D41651" w:rsidRDefault="00D41651">
        <w:pPr>
          <w:pStyle w:val="Header"/>
          <w:jc w:val="center"/>
        </w:pPr>
        <w:r>
          <w:t>:</w:t>
        </w:r>
        <w:proofErr w:type="gramStart"/>
        <w:r>
          <w:t>:</w:t>
        </w:r>
        <w:proofErr w:type="gramEnd"/>
        <w:r>
          <w:fldChar w:fldCharType="begin"/>
        </w:r>
        <w:r>
          <w:instrText xml:space="preserve"> PAGE   \* MERGEFORMAT </w:instrText>
        </w:r>
        <w:r>
          <w:fldChar w:fldCharType="separate"/>
        </w:r>
        <w:r w:rsidR="00221BC7">
          <w:rPr>
            <w:noProof/>
          </w:rPr>
          <w:t>3</w:t>
        </w:r>
        <w:r>
          <w:rPr>
            <w:noProof/>
          </w:rPr>
          <w:fldChar w:fldCharType="end"/>
        </w:r>
        <w:r>
          <w:rPr>
            <w:noProof/>
          </w:rPr>
          <w:t>::</w:t>
        </w:r>
      </w:p>
    </w:sdtContent>
  </w:sdt>
  <w:p w:rsidR="00D41651" w:rsidRPr="00D41651" w:rsidRDefault="00D41651" w:rsidP="00D41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529E9"/>
    <w:multiLevelType w:val="hybridMultilevel"/>
    <w:tmpl w:val="04C68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FD"/>
    <w:rsid w:val="0005103D"/>
    <w:rsid w:val="000F2C03"/>
    <w:rsid w:val="00221BC7"/>
    <w:rsid w:val="0023118F"/>
    <w:rsid w:val="0036222B"/>
    <w:rsid w:val="003B2293"/>
    <w:rsid w:val="006B3F3C"/>
    <w:rsid w:val="007C5715"/>
    <w:rsid w:val="00863DFD"/>
    <w:rsid w:val="00AF7DB5"/>
    <w:rsid w:val="00BC30E1"/>
    <w:rsid w:val="00C66AEC"/>
    <w:rsid w:val="00CB23E4"/>
    <w:rsid w:val="00D41651"/>
    <w:rsid w:val="00D7729B"/>
    <w:rsid w:val="00E07768"/>
    <w:rsid w:val="00EA5649"/>
    <w:rsid w:val="00F550B5"/>
    <w:rsid w:val="00F821E4"/>
    <w:rsid w:val="00FA7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652E62-7ECD-4FD3-9CB7-058090E7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AEC"/>
    <w:pPr>
      <w:ind w:left="720"/>
      <w:contextualSpacing/>
    </w:pPr>
  </w:style>
  <w:style w:type="paragraph" w:styleId="Header">
    <w:name w:val="header"/>
    <w:basedOn w:val="Normal"/>
    <w:link w:val="HeaderChar"/>
    <w:uiPriority w:val="99"/>
    <w:unhideWhenUsed/>
    <w:rsid w:val="00D41651"/>
    <w:pPr>
      <w:tabs>
        <w:tab w:val="center" w:pos="4680"/>
        <w:tab w:val="right" w:pos="9360"/>
      </w:tabs>
    </w:pPr>
  </w:style>
  <w:style w:type="character" w:customStyle="1" w:styleId="HeaderChar">
    <w:name w:val="Header Char"/>
    <w:basedOn w:val="DefaultParagraphFont"/>
    <w:link w:val="Header"/>
    <w:uiPriority w:val="99"/>
    <w:rsid w:val="00D41651"/>
    <w:rPr>
      <w:sz w:val="24"/>
      <w:szCs w:val="24"/>
    </w:rPr>
  </w:style>
  <w:style w:type="paragraph" w:styleId="Footer">
    <w:name w:val="footer"/>
    <w:basedOn w:val="Normal"/>
    <w:link w:val="FooterChar"/>
    <w:uiPriority w:val="99"/>
    <w:unhideWhenUsed/>
    <w:rsid w:val="00D41651"/>
    <w:pPr>
      <w:tabs>
        <w:tab w:val="center" w:pos="4680"/>
        <w:tab w:val="right" w:pos="9360"/>
      </w:tabs>
    </w:pPr>
  </w:style>
  <w:style w:type="character" w:customStyle="1" w:styleId="FooterChar">
    <w:name w:val="Footer Char"/>
    <w:basedOn w:val="DefaultParagraphFont"/>
    <w:link w:val="Footer"/>
    <w:uiPriority w:val="99"/>
    <w:rsid w:val="00D41651"/>
    <w:rPr>
      <w:sz w:val="24"/>
      <w:szCs w:val="24"/>
    </w:rPr>
  </w:style>
  <w:style w:type="paragraph" w:styleId="BalloonText">
    <w:name w:val="Balloon Text"/>
    <w:basedOn w:val="Normal"/>
    <w:link w:val="BalloonTextChar"/>
    <w:uiPriority w:val="99"/>
    <w:semiHidden/>
    <w:unhideWhenUsed/>
    <w:rsid w:val="00D41651"/>
    <w:rPr>
      <w:rFonts w:ascii="Tahoma" w:hAnsi="Tahoma" w:cs="Tahoma"/>
      <w:sz w:val="16"/>
      <w:szCs w:val="16"/>
    </w:rPr>
  </w:style>
  <w:style w:type="character" w:customStyle="1" w:styleId="BalloonTextChar">
    <w:name w:val="Balloon Text Char"/>
    <w:basedOn w:val="DefaultParagraphFont"/>
    <w:link w:val="BalloonText"/>
    <w:uiPriority w:val="99"/>
    <w:semiHidden/>
    <w:rsid w:val="00D41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Anubhav Khandelwal</dc:creator>
  <cp:lastModifiedBy>Rakesh Kumar Bohra</cp:lastModifiedBy>
  <cp:revision>3</cp:revision>
  <cp:lastPrinted>2015-12-30T05:11:00Z</cp:lastPrinted>
  <dcterms:created xsi:type="dcterms:W3CDTF">2014-12-23T05:21:00Z</dcterms:created>
  <dcterms:modified xsi:type="dcterms:W3CDTF">2017-01-17T10:03:00Z</dcterms:modified>
</cp:coreProperties>
</file>