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2D13" w14:textId="77777777" w:rsidR="00437E3B" w:rsidRPr="007B5C40" w:rsidRDefault="00633F5A">
      <w:pPr>
        <w:pStyle w:val="BATitle"/>
        <w:spacing w:before="360" w:line="360" w:lineRule="auto"/>
        <w:rPr>
          <w:b/>
          <w:bCs/>
          <w:lang w:val="en-GB"/>
        </w:rPr>
      </w:pPr>
      <w:r w:rsidRPr="007B5C40">
        <w:rPr>
          <w:b/>
          <w:bCs/>
          <w:lang w:val="en-GB"/>
        </w:rPr>
        <w:t>Supporting Information</w:t>
      </w:r>
    </w:p>
    <w:p w14:paraId="4D544E15" w14:textId="77777777" w:rsidR="00126D71" w:rsidRDefault="00633F5A" w:rsidP="007072EC">
      <w:pPr>
        <w:pStyle w:val="BBAuthorName"/>
        <w:spacing w:line="240" w:lineRule="auto"/>
        <w:rPr>
          <w:rFonts w:ascii="Times New Roman" w:hAnsi="Times New Roman"/>
          <w:i w:val="0"/>
          <w:sz w:val="44"/>
          <w:lang w:val="en-GB"/>
        </w:rPr>
      </w:pPr>
      <w:r w:rsidRPr="007B5C40">
        <w:rPr>
          <w:rFonts w:ascii="Times New Roman" w:hAnsi="Times New Roman"/>
          <w:i w:val="0"/>
          <w:sz w:val="44"/>
          <w:lang w:val="en-GB"/>
        </w:rPr>
        <w:t xml:space="preserve">Unlocking Long-Term Stability in Metal-Based Gas Diffusion Electrodes for CO₂ Electroreduction </w:t>
      </w:r>
    </w:p>
    <w:p w14:paraId="032DFD06" w14:textId="00810D35" w:rsidR="00437E3B" w:rsidRPr="007B5C40" w:rsidRDefault="00633F5A" w:rsidP="003D01CA">
      <w:pPr>
        <w:pStyle w:val="BBAuthorName"/>
        <w:spacing w:line="240" w:lineRule="auto"/>
        <w:rPr>
          <w:rFonts w:ascii="Times New Roman" w:hAnsi="Times New Roman"/>
          <w:vertAlign w:val="superscript"/>
          <w:lang w:val="en-GB"/>
        </w:rPr>
      </w:pPr>
      <w:r w:rsidRPr="007B5C40">
        <w:rPr>
          <w:rFonts w:ascii="Times New Roman" w:hAnsi="Times New Roman"/>
          <w:lang w:val="en-GB"/>
        </w:rPr>
        <w:t>Chandani Singh</w:t>
      </w:r>
      <w:r w:rsidRPr="007B5C40">
        <w:rPr>
          <w:rFonts w:ascii="Times New Roman" w:hAnsi="Times New Roman"/>
          <w:vertAlign w:val="superscript"/>
          <w:lang w:val="en-GB"/>
        </w:rPr>
        <w:t>1#</w:t>
      </w:r>
      <w:r w:rsidRPr="007B5C40">
        <w:rPr>
          <w:rFonts w:ascii="Times New Roman" w:hAnsi="Times New Roman"/>
          <w:lang w:val="en-GB"/>
        </w:rPr>
        <w:t>, Jia Song</w:t>
      </w:r>
      <w:r w:rsidRPr="007B5C40">
        <w:rPr>
          <w:rFonts w:ascii="Times New Roman" w:hAnsi="Times New Roman"/>
          <w:vertAlign w:val="superscript"/>
          <w:lang w:val="en-GB"/>
        </w:rPr>
        <w:t>1#</w:t>
      </w:r>
      <w:r w:rsidRPr="007B5C40">
        <w:rPr>
          <w:rFonts w:ascii="Times New Roman" w:hAnsi="Times New Roman"/>
          <w:lang w:val="en-GB"/>
        </w:rPr>
        <w:t>, Ranjith Prasannachandran</w:t>
      </w:r>
      <w:r w:rsidRPr="007B5C40">
        <w:rPr>
          <w:rFonts w:ascii="Times New Roman" w:hAnsi="Times New Roman"/>
          <w:vertAlign w:val="superscript"/>
          <w:lang w:val="en-GB"/>
        </w:rPr>
        <w:t>1</w:t>
      </w:r>
      <w:r w:rsidRPr="007B5C40">
        <w:rPr>
          <w:rFonts w:ascii="Times New Roman" w:hAnsi="Times New Roman"/>
          <w:lang w:val="en-GB"/>
        </w:rPr>
        <w:t>, Asier Grijalvo</w:t>
      </w:r>
      <w:r w:rsidR="00783301">
        <w:rPr>
          <w:rFonts w:ascii="Times New Roman" w:hAnsi="Times New Roman"/>
          <w:lang w:val="en-GB"/>
        </w:rPr>
        <w:t xml:space="preserve"> Rodriguez</w:t>
      </w:r>
      <w:r w:rsidRPr="007B5C40">
        <w:rPr>
          <w:rFonts w:ascii="Times New Roman" w:hAnsi="Times New Roman"/>
          <w:vertAlign w:val="superscript"/>
          <w:lang w:val="en-GB"/>
        </w:rPr>
        <w:t>1</w:t>
      </w:r>
      <w:r w:rsidRPr="007B5C40">
        <w:rPr>
          <w:rFonts w:ascii="Times New Roman" w:hAnsi="Times New Roman"/>
          <w:lang w:val="en-GB"/>
        </w:rPr>
        <w:t>, Jing Shen</w:t>
      </w:r>
      <w:r w:rsidRPr="007B5C40">
        <w:rPr>
          <w:rFonts w:ascii="Times New Roman" w:hAnsi="Times New Roman"/>
          <w:vertAlign w:val="superscript"/>
          <w:lang w:val="en-GB"/>
        </w:rPr>
        <w:t>1</w:t>
      </w:r>
      <w:r w:rsidRPr="007B5C40">
        <w:rPr>
          <w:rFonts w:ascii="Times New Roman" w:hAnsi="Times New Roman"/>
          <w:lang w:val="en-GB"/>
        </w:rPr>
        <w:t>, Zhiyuan Chen</w:t>
      </w:r>
      <w:r w:rsidRPr="007B5C40">
        <w:rPr>
          <w:rFonts w:ascii="Times New Roman" w:hAnsi="Times New Roman"/>
          <w:vertAlign w:val="superscript"/>
          <w:lang w:val="en-GB"/>
        </w:rPr>
        <w:t>1</w:t>
      </w:r>
      <w:r w:rsidRPr="007B5C40">
        <w:rPr>
          <w:rFonts w:ascii="Times New Roman" w:hAnsi="Times New Roman"/>
          <w:lang w:val="en-GB"/>
        </w:rPr>
        <w:t>, Jan Vaes</w:t>
      </w:r>
      <w:r w:rsidRPr="007B5C40">
        <w:rPr>
          <w:rFonts w:ascii="Times New Roman" w:hAnsi="Times New Roman"/>
          <w:vertAlign w:val="superscript"/>
          <w:lang w:val="en-GB"/>
        </w:rPr>
        <w:t>1</w:t>
      </w:r>
      <w:r w:rsidRPr="007B5C40">
        <w:rPr>
          <w:rFonts w:ascii="Times New Roman" w:hAnsi="Times New Roman"/>
          <w:lang w:val="en-GB"/>
        </w:rPr>
        <w:t>, Yuvraj Y. Birdja</w:t>
      </w:r>
      <w:r w:rsidR="00E96FCD" w:rsidRPr="007B5C40">
        <w:rPr>
          <w:rFonts w:ascii="Times New Roman" w:hAnsi="Times New Roman"/>
          <w:vertAlign w:val="superscript"/>
          <w:lang w:val="en-GB"/>
        </w:rPr>
        <w:t>1 *</w:t>
      </w:r>
      <w:r w:rsidRPr="007B5C40">
        <w:rPr>
          <w:rFonts w:ascii="Times New Roman" w:hAnsi="Times New Roman"/>
          <w:lang w:val="en-GB"/>
        </w:rPr>
        <w:t>, Deepak Pant</w:t>
      </w:r>
      <w:r w:rsidRPr="007B5C40">
        <w:rPr>
          <w:rFonts w:ascii="Times New Roman" w:hAnsi="Times New Roman"/>
          <w:vertAlign w:val="superscript"/>
          <w:lang w:val="en-GB"/>
        </w:rPr>
        <w:t>1,2*</w:t>
      </w:r>
    </w:p>
    <w:p w14:paraId="16509457" w14:textId="77777777" w:rsidR="00437E3B" w:rsidRPr="007B5C40" w:rsidRDefault="00437E3B">
      <w:pPr>
        <w:pStyle w:val="ListParagraph"/>
        <w:ind w:left="1440"/>
        <w:jc w:val="center"/>
        <w:rPr>
          <w:rFonts w:ascii="Times New Roman" w:hAnsi="Times New Roman" w:cs="Times New Roman"/>
          <w:lang w:val="en-GB"/>
        </w:rPr>
      </w:pPr>
    </w:p>
    <w:p w14:paraId="2C579A30" w14:textId="5329E126" w:rsidR="00437E3B" w:rsidRDefault="00633F5A" w:rsidP="00CC7D7F">
      <w:pPr>
        <w:pStyle w:val="BCAuthorAddress"/>
        <w:spacing w:line="360" w:lineRule="auto"/>
        <w:rPr>
          <w:rFonts w:ascii="Times New Roman" w:hAnsi="Times New Roman"/>
          <w:lang w:val="en-GB"/>
        </w:rPr>
      </w:pPr>
      <w:r w:rsidRPr="007B5C40">
        <w:rPr>
          <w:rFonts w:ascii="Times New Roman" w:hAnsi="Times New Roman"/>
          <w:vertAlign w:val="superscript"/>
          <w:lang w:val="en-GB"/>
        </w:rPr>
        <w:t>1</w:t>
      </w:r>
      <w:r w:rsidRPr="007B5C40">
        <w:rPr>
          <w:rFonts w:ascii="Times New Roman" w:hAnsi="Times New Roman"/>
          <w:lang w:val="en-GB"/>
        </w:rPr>
        <w:t xml:space="preserve"> </w:t>
      </w:r>
      <w:bookmarkStart w:id="0" w:name="_Hlk201825140"/>
      <w:r w:rsidR="00E96FCD" w:rsidRPr="007B5C40">
        <w:rPr>
          <w:rFonts w:ascii="Times New Roman" w:hAnsi="Times New Roman"/>
          <w:lang w:val="en-GB"/>
        </w:rPr>
        <w:t>Electrochemistry Excellence Centre</w:t>
      </w:r>
      <w:bookmarkEnd w:id="0"/>
      <w:r w:rsidR="00E96FCD" w:rsidRPr="007B5C40">
        <w:rPr>
          <w:rFonts w:ascii="Times New Roman" w:hAnsi="Times New Roman"/>
          <w:lang w:val="en-GB"/>
        </w:rPr>
        <w:t xml:space="preserve">, </w:t>
      </w:r>
      <w:r w:rsidRPr="007B5C40">
        <w:rPr>
          <w:rFonts w:ascii="Times New Roman" w:hAnsi="Times New Roman"/>
          <w:lang w:val="en-GB"/>
        </w:rPr>
        <w:t>Material and Chemistry (Ma</w:t>
      </w:r>
      <w:r w:rsidR="00526D20">
        <w:rPr>
          <w:rFonts w:ascii="Times New Roman" w:hAnsi="Times New Roman"/>
          <w:lang w:val="en-GB"/>
        </w:rPr>
        <w:t>t</w:t>
      </w:r>
      <w:r w:rsidRPr="007B5C40">
        <w:rPr>
          <w:rFonts w:ascii="Times New Roman" w:hAnsi="Times New Roman"/>
          <w:lang w:val="en-GB"/>
        </w:rPr>
        <w:t>Ch), Flemish Institute for Technological Research (VITO), Boeretang 200, 2400 Mol, Belgium</w:t>
      </w:r>
    </w:p>
    <w:p w14:paraId="4A177108" w14:textId="77777777" w:rsidR="00437E3B" w:rsidRPr="007B5C40" w:rsidRDefault="00633F5A" w:rsidP="00CC7D7F">
      <w:pPr>
        <w:pStyle w:val="BCAuthorAddress"/>
        <w:spacing w:line="360" w:lineRule="auto"/>
        <w:rPr>
          <w:rFonts w:ascii="Times New Roman" w:hAnsi="Times New Roman"/>
          <w:lang w:val="en-GB"/>
        </w:rPr>
      </w:pPr>
      <w:bookmarkStart w:id="1" w:name="_Hlk136865513"/>
      <w:r w:rsidRPr="007B5C40">
        <w:rPr>
          <w:rFonts w:ascii="Times New Roman" w:hAnsi="Times New Roman"/>
          <w:vertAlign w:val="superscript"/>
          <w:lang w:val="en-GB"/>
        </w:rPr>
        <w:t xml:space="preserve">2 </w:t>
      </w:r>
      <w:r w:rsidRPr="007B5C40">
        <w:rPr>
          <w:rFonts w:ascii="Times New Roman" w:hAnsi="Times New Roman"/>
          <w:lang w:val="en-GB"/>
        </w:rPr>
        <w:t>Center for Advanced Process Technology for Urban Resource recovery (CAPTURE), Frieda Saeysstraat 1, 9000 Gent, Belgium</w:t>
      </w:r>
    </w:p>
    <w:bookmarkEnd w:id="1"/>
    <w:p w14:paraId="00581960" w14:textId="317D07C9" w:rsidR="00437E3B" w:rsidRDefault="00633F5A" w:rsidP="00CC7D7F">
      <w:pPr>
        <w:jc w:val="center"/>
        <w:rPr>
          <w:rFonts w:ascii="Times New Roman" w:hAnsi="Times New Roman" w:cs="Times New Roman"/>
          <w:lang w:val="en-GB"/>
        </w:rPr>
      </w:pPr>
      <w:r w:rsidRPr="00CC7D7F">
        <w:rPr>
          <w:rFonts w:ascii="Times New Roman" w:hAnsi="Times New Roman" w:cs="Times New Roman"/>
          <w:vertAlign w:val="superscript"/>
          <w:lang w:val="en-GB"/>
        </w:rPr>
        <w:t>#</w:t>
      </w:r>
      <w:r w:rsidRPr="00CC7D7F">
        <w:rPr>
          <w:rFonts w:ascii="Times New Roman" w:hAnsi="Times New Roman" w:cs="Times New Roman"/>
          <w:lang w:val="en-GB"/>
        </w:rPr>
        <w:t>equal contribution</w:t>
      </w:r>
    </w:p>
    <w:p w14:paraId="1B9B2DC0" w14:textId="3F6D21D0" w:rsidR="00F8311B" w:rsidRPr="00F8311B" w:rsidRDefault="00F8311B" w:rsidP="00CC7D7F">
      <w:pPr>
        <w:jc w:val="center"/>
        <w:rPr>
          <w:rFonts w:ascii="Times New Roman" w:hAnsi="Times New Roman" w:cs="Times New Roman"/>
        </w:rPr>
      </w:pPr>
      <w:r w:rsidRPr="00F8311B">
        <w:rPr>
          <w:rFonts w:ascii="Times New Roman" w:hAnsi="Times New Roman" w:cs="Times New Roman"/>
        </w:rPr>
        <w:t xml:space="preserve">Contacts: </w:t>
      </w:r>
      <w:hyperlink r:id="rId14" w:history="1">
        <w:r w:rsidRPr="00F8311B">
          <w:rPr>
            <w:rStyle w:val="Hyperlink"/>
            <w:rFonts w:ascii="Times New Roman" w:hAnsi="Times New Roman" w:cs="Times New Roman"/>
          </w:rPr>
          <w:t>yuvraj.birdja@vito.be</w:t>
        </w:r>
      </w:hyperlink>
      <w:r w:rsidRPr="00F8311B">
        <w:rPr>
          <w:rFonts w:ascii="Times New Roman" w:hAnsi="Times New Roman" w:cs="Times New Roman"/>
        </w:rPr>
        <w:t xml:space="preserve">; </w:t>
      </w:r>
      <w:hyperlink r:id="rId15" w:history="1">
        <w:r w:rsidRPr="00FA45A9">
          <w:rPr>
            <w:rStyle w:val="Hyperlink"/>
            <w:rFonts w:ascii="Times New Roman" w:hAnsi="Times New Roman" w:cs="Times New Roman"/>
          </w:rPr>
          <w:t>deepak.pant@vito.be</w:t>
        </w:r>
      </w:hyperlink>
      <w:r>
        <w:rPr>
          <w:rFonts w:ascii="Times New Roman" w:hAnsi="Times New Roman" w:cs="Times New Roman"/>
        </w:rPr>
        <w:t xml:space="preserve"> </w:t>
      </w:r>
    </w:p>
    <w:p w14:paraId="49E236B3" w14:textId="55F6D3A1" w:rsidR="00437E3B" w:rsidRPr="00F8311B" w:rsidRDefault="00437E3B">
      <w:pPr>
        <w:rPr>
          <w:rFonts w:ascii="Times New Roman" w:hAnsi="Times New Roman" w:cs="Times New Roman"/>
        </w:rPr>
      </w:pPr>
    </w:p>
    <w:p w14:paraId="393B3EFE" w14:textId="77777777" w:rsidR="00CC7D7F" w:rsidRPr="00F8311B" w:rsidRDefault="00CC7D7F">
      <w:pPr>
        <w:rPr>
          <w:rFonts w:ascii="Times New Roman" w:hAnsi="Times New Roman" w:cs="Times New Roman"/>
        </w:rPr>
      </w:pPr>
    </w:p>
    <w:p w14:paraId="7A6D7081" w14:textId="77777777" w:rsidR="00CC7D7F" w:rsidRPr="00F8311B" w:rsidRDefault="00CC7D7F">
      <w:pPr>
        <w:rPr>
          <w:rFonts w:ascii="Times New Roman" w:hAnsi="Times New Roman" w:cs="Times New Roman"/>
        </w:rPr>
      </w:pPr>
    </w:p>
    <w:p w14:paraId="3DA49360" w14:textId="77777777" w:rsidR="00CC7D7F" w:rsidRPr="00F8311B" w:rsidRDefault="00CC7D7F">
      <w:pPr>
        <w:rPr>
          <w:rFonts w:ascii="Times New Roman" w:hAnsi="Times New Roman" w:cs="Times New Roman"/>
        </w:rPr>
      </w:pPr>
    </w:p>
    <w:p w14:paraId="1140A5D7" w14:textId="77777777" w:rsidR="00CC7D7F" w:rsidRPr="00F8311B" w:rsidRDefault="00CC7D7F">
      <w:pPr>
        <w:rPr>
          <w:rFonts w:ascii="Times New Roman" w:hAnsi="Times New Roman" w:cs="Times New Roman"/>
        </w:rPr>
      </w:pPr>
    </w:p>
    <w:p w14:paraId="0508DBE4" w14:textId="77777777" w:rsidR="00CC7D7F" w:rsidRPr="00F8311B" w:rsidRDefault="00CC7D7F">
      <w:pPr>
        <w:rPr>
          <w:rFonts w:ascii="Times New Roman" w:hAnsi="Times New Roman" w:cs="Times New Roman"/>
        </w:rPr>
      </w:pPr>
    </w:p>
    <w:p w14:paraId="54D282B2" w14:textId="77777777" w:rsidR="00CC7D7F" w:rsidRPr="00F8311B" w:rsidRDefault="00CC7D7F">
      <w:pPr>
        <w:rPr>
          <w:rFonts w:ascii="Times New Roman" w:hAnsi="Times New Roman" w:cs="Times New Roman"/>
        </w:rPr>
      </w:pPr>
    </w:p>
    <w:p w14:paraId="5671343E" w14:textId="77777777" w:rsidR="00CC7D7F" w:rsidRPr="00F8311B" w:rsidRDefault="00CC7D7F">
      <w:pPr>
        <w:rPr>
          <w:rFonts w:ascii="Times New Roman" w:hAnsi="Times New Roman" w:cs="Times New Roman"/>
        </w:rPr>
      </w:pPr>
    </w:p>
    <w:p w14:paraId="7BEB90A0" w14:textId="77777777" w:rsidR="00CC7D7F" w:rsidRPr="00F8311B" w:rsidRDefault="00CC7D7F">
      <w:pPr>
        <w:rPr>
          <w:rFonts w:ascii="Times New Roman" w:hAnsi="Times New Roman" w:cs="Times New Roman"/>
        </w:rPr>
      </w:pPr>
    </w:p>
    <w:p w14:paraId="163F346D" w14:textId="77777777" w:rsidR="00CC7D7F" w:rsidRPr="00F8311B" w:rsidRDefault="00CC7D7F">
      <w:pPr>
        <w:rPr>
          <w:rFonts w:ascii="Times New Roman" w:hAnsi="Times New Roman" w:cs="Times New Roman"/>
        </w:rPr>
      </w:pPr>
    </w:p>
    <w:p w14:paraId="320C9708" w14:textId="77777777" w:rsidR="00CC7D7F" w:rsidRPr="00F8311B" w:rsidRDefault="00CC7D7F">
      <w:pPr>
        <w:rPr>
          <w:rFonts w:ascii="Times New Roman" w:hAnsi="Times New Roman" w:cs="Times New Roman"/>
        </w:rPr>
      </w:pPr>
    </w:p>
    <w:p w14:paraId="42EE18A4" w14:textId="77777777" w:rsidR="00CC7D7F" w:rsidRPr="00F8311B" w:rsidRDefault="00CC7D7F">
      <w:pPr>
        <w:rPr>
          <w:rFonts w:ascii="Times New Roman" w:hAnsi="Times New Roman" w:cs="Times New Roman"/>
        </w:rPr>
      </w:pPr>
    </w:p>
    <w:p w14:paraId="40FCBD85" w14:textId="77777777" w:rsidR="00CC7D7F" w:rsidRPr="00F8311B" w:rsidRDefault="00CC7D7F">
      <w:pPr>
        <w:rPr>
          <w:rFonts w:ascii="Times New Roman" w:hAnsi="Times New Roman" w:cs="Times New Roman"/>
        </w:rPr>
      </w:pPr>
    </w:p>
    <w:p w14:paraId="742F0281" w14:textId="77777777" w:rsidR="00CC7D7F" w:rsidRPr="00F8311B" w:rsidRDefault="00CC7D7F">
      <w:pPr>
        <w:rPr>
          <w:rFonts w:ascii="Times New Roman" w:hAnsi="Times New Roman" w:cs="Times New Roman"/>
        </w:rPr>
      </w:pPr>
    </w:p>
    <w:p w14:paraId="2A50D912" w14:textId="77777777" w:rsidR="00CC7D7F" w:rsidRPr="00F8311B" w:rsidRDefault="00CC7D7F">
      <w:pPr>
        <w:rPr>
          <w:rFonts w:ascii="Times New Roman" w:hAnsi="Times New Roman" w:cs="Times New Roman"/>
        </w:rPr>
      </w:pPr>
    </w:p>
    <w:p w14:paraId="0BC05FE0" w14:textId="77777777" w:rsidR="00CC7D7F" w:rsidRPr="00F8311B" w:rsidRDefault="00CC7D7F">
      <w:pPr>
        <w:rPr>
          <w:rFonts w:ascii="Times New Roman" w:hAnsi="Times New Roman" w:cs="Times New Roman"/>
        </w:rPr>
      </w:pPr>
    </w:p>
    <w:p w14:paraId="7B4FFBB5" w14:textId="77777777" w:rsidR="00CC7D7F" w:rsidRPr="00F8311B" w:rsidRDefault="00CC7D7F">
      <w:pPr>
        <w:rPr>
          <w:rFonts w:ascii="Times New Roman" w:hAnsi="Times New Roman" w:cs="Times New Roman"/>
        </w:rPr>
      </w:pPr>
    </w:p>
    <w:p w14:paraId="0FD8E5FF" w14:textId="77777777" w:rsidR="00CC7D7F" w:rsidRPr="00F8311B" w:rsidRDefault="00CC7D7F">
      <w:pPr>
        <w:rPr>
          <w:rFonts w:ascii="Times New Roman" w:hAnsi="Times New Roman" w:cs="Times New Roman"/>
        </w:rPr>
      </w:pPr>
    </w:p>
    <w:p w14:paraId="79BA0CEB" w14:textId="77777777" w:rsidR="00CC7D7F" w:rsidRPr="00F8311B" w:rsidRDefault="00CC7D7F">
      <w:pPr>
        <w:rPr>
          <w:rFonts w:ascii="Times New Roman" w:hAnsi="Times New Roman" w:cs="Times New Roman"/>
        </w:rPr>
      </w:pPr>
    </w:p>
    <w:p w14:paraId="04812E6F" w14:textId="77777777" w:rsidR="00CC7D7F" w:rsidRPr="00F8311B" w:rsidRDefault="00CC7D7F">
      <w:pPr>
        <w:rPr>
          <w:rFonts w:ascii="Times New Roman" w:hAnsi="Times New Roman" w:cs="Times New Roman"/>
        </w:rPr>
      </w:pPr>
    </w:p>
    <w:p w14:paraId="729F956C" w14:textId="77777777" w:rsidR="00CC7D7F" w:rsidRPr="00F8311B" w:rsidRDefault="00CC7D7F">
      <w:pPr>
        <w:rPr>
          <w:rFonts w:ascii="Times New Roman" w:hAnsi="Times New Roman" w:cs="Times New Roman"/>
        </w:rPr>
      </w:pPr>
    </w:p>
    <w:p w14:paraId="41DF8E63" w14:textId="77777777" w:rsidR="00CC7D7F" w:rsidRPr="00F8311B" w:rsidRDefault="00CC7D7F">
      <w:pPr>
        <w:rPr>
          <w:rFonts w:ascii="Times New Roman" w:hAnsi="Times New Roman" w:cs="Times New Roman"/>
        </w:rPr>
      </w:pPr>
    </w:p>
    <w:p w14:paraId="46C47F2E" w14:textId="77777777" w:rsidR="00CC7D7F" w:rsidRPr="00F8311B" w:rsidRDefault="00CC7D7F">
      <w:pPr>
        <w:rPr>
          <w:rFonts w:ascii="Times New Roman" w:hAnsi="Times New Roman" w:cs="Times New Roman"/>
        </w:rPr>
      </w:pPr>
    </w:p>
    <w:p w14:paraId="42DD2C46" w14:textId="77777777" w:rsidR="00CC7D7F" w:rsidRPr="00F8311B" w:rsidRDefault="00CC7D7F">
      <w:pPr>
        <w:rPr>
          <w:rFonts w:ascii="Times New Roman" w:hAnsi="Times New Roman" w:cs="Times New Roman"/>
        </w:rPr>
      </w:pPr>
    </w:p>
    <w:p w14:paraId="2645B82D" w14:textId="77777777" w:rsidR="00EF7E2E" w:rsidRPr="00F8311B" w:rsidRDefault="00EF7E2E">
      <w:pPr>
        <w:rPr>
          <w:rFonts w:ascii="Times New Roman" w:hAnsi="Times New Roman" w:cs="Times New Roman"/>
        </w:rPr>
      </w:pPr>
    </w:p>
    <w:p w14:paraId="5EE4A5B9" w14:textId="77777777" w:rsidR="00FE2DD3" w:rsidRPr="00F8311B" w:rsidRDefault="00FE2DD3">
      <w:pPr>
        <w:rPr>
          <w:rFonts w:ascii="Times New Roman" w:hAnsi="Times New Roman" w:cs="Times New Roman"/>
        </w:rPr>
        <w:sectPr w:rsidR="00FE2DD3" w:rsidRPr="00F8311B">
          <w:pgSz w:w="11906" w:h="16838"/>
          <w:pgMar w:top="1440" w:right="1440" w:bottom="1440" w:left="1440" w:header="708" w:footer="708" w:gutter="0"/>
          <w:cols w:space="708"/>
          <w:docGrid w:linePitch="360"/>
        </w:sectPr>
      </w:pPr>
    </w:p>
    <w:sdt>
      <w:sdtPr>
        <w:rPr>
          <w:rFonts w:eastAsia="Times New Roman" w:cs="Calibri"/>
          <w:b w:val="0"/>
          <w:bCs w:val="0"/>
          <w:color w:val="auto"/>
          <w:kern w:val="2"/>
          <w:sz w:val="32"/>
          <w:szCs w:val="32"/>
          <w:lang w:val="en-US"/>
        </w:rPr>
        <w:id w:val="-1930962702"/>
        <w:docPartObj>
          <w:docPartGallery w:val="Table of Contents"/>
          <w:docPartUnique/>
        </w:docPartObj>
      </w:sdtPr>
      <w:sdtEndPr>
        <w:rPr>
          <w:noProof/>
          <w:sz w:val="22"/>
          <w:szCs w:val="20"/>
        </w:rPr>
      </w:sdtEndPr>
      <w:sdtContent>
        <w:p w14:paraId="2EC6D7D5" w14:textId="1D1746DF" w:rsidR="00526D20" w:rsidRPr="00526D20" w:rsidRDefault="00526D20">
          <w:pPr>
            <w:pStyle w:val="TOCHeading"/>
            <w:rPr>
              <w:color w:val="000000" w:themeColor="text1"/>
              <w:sz w:val="32"/>
              <w:szCs w:val="32"/>
            </w:rPr>
          </w:pPr>
          <w:proofErr w:type="spellStart"/>
          <w:r w:rsidRPr="00526D20">
            <w:rPr>
              <w:color w:val="000000" w:themeColor="text1"/>
              <w:sz w:val="32"/>
              <w:szCs w:val="32"/>
            </w:rPr>
            <w:t>Table</w:t>
          </w:r>
          <w:proofErr w:type="spellEnd"/>
          <w:r w:rsidRPr="00526D20">
            <w:rPr>
              <w:color w:val="000000" w:themeColor="text1"/>
              <w:sz w:val="32"/>
              <w:szCs w:val="32"/>
            </w:rPr>
            <w:t xml:space="preserve"> of contents</w:t>
          </w:r>
        </w:p>
        <w:p w14:paraId="1813F5CA" w14:textId="77777777" w:rsidR="00526D20" w:rsidRPr="00526D20" w:rsidRDefault="00526D20" w:rsidP="00526D20">
          <w:pPr>
            <w:rPr>
              <w:lang w:val="nl-BE"/>
            </w:rPr>
          </w:pPr>
        </w:p>
        <w:p w14:paraId="4C8A9DF0" w14:textId="0978598B" w:rsidR="00CF7CBE" w:rsidRDefault="00526D20">
          <w:pPr>
            <w:pStyle w:val="TOC1"/>
            <w:rPr>
              <w:rFonts w:asciiTheme="minorHAnsi" w:eastAsiaTheme="minorEastAsia" w:hAnsiTheme="minorHAnsi" w:cstheme="minorBidi"/>
              <w:noProof/>
              <w:sz w:val="24"/>
              <w:szCs w:val="24"/>
              <w:lang w:val="en-BE" w:eastAsia="en-BE"/>
            </w:rPr>
          </w:pPr>
          <w:r>
            <w:fldChar w:fldCharType="begin"/>
          </w:r>
          <w:r>
            <w:instrText xml:space="preserve"> TOC \o "1-3" \h \z \u </w:instrText>
          </w:r>
          <w:r>
            <w:fldChar w:fldCharType="separate"/>
          </w:r>
          <w:hyperlink w:anchor="_Toc215586828" w:history="1">
            <w:r w:rsidR="00CF7CBE" w:rsidRPr="00963D1C">
              <w:rPr>
                <w:rStyle w:val="Hyperlink"/>
                <w:rFonts w:ascii="Times New Roman" w:hAnsi="Times New Roman" w:cs="Times New Roman"/>
                <w:noProof/>
                <w:lang w:val="en-GB"/>
              </w:rPr>
              <w:t>1. Experimental Section</w:t>
            </w:r>
            <w:r w:rsidR="00CF7CBE">
              <w:rPr>
                <w:noProof/>
                <w:webHidden/>
              </w:rPr>
              <w:tab/>
            </w:r>
            <w:r w:rsidR="00CF7CBE">
              <w:rPr>
                <w:noProof/>
                <w:webHidden/>
              </w:rPr>
              <w:fldChar w:fldCharType="begin"/>
            </w:r>
            <w:r w:rsidR="00CF7CBE">
              <w:rPr>
                <w:noProof/>
                <w:webHidden/>
              </w:rPr>
              <w:instrText xml:space="preserve"> PAGEREF _Toc215586828 \h </w:instrText>
            </w:r>
            <w:r w:rsidR="00CF7CBE">
              <w:rPr>
                <w:noProof/>
                <w:webHidden/>
              </w:rPr>
            </w:r>
            <w:r w:rsidR="00CF7CBE">
              <w:rPr>
                <w:noProof/>
                <w:webHidden/>
              </w:rPr>
              <w:fldChar w:fldCharType="separate"/>
            </w:r>
            <w:r w:rsidR="00CF7CBE">
              <w:rPr>
                <w:noProof/>
                <w:webHidden/>
              </w:rPr>
              <w:t>2</w:t>
            </w:r>
            <w:r w:rsidR="00CF7CBE">
              <w:rPr>
                <w:noProof/>
                <w:webHidden/>
              </w:rPr>
              <w:fldChar w:fldCharType="end"/>
            </w:r>
          </w:hyperlink>
        </w:p>
        <w:p w14:paraId="7CD9DEAB" w14:textId="1EB4641E"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29" w:history="1">
            <w:r w:rsidRPr="00963D1C">
              <w:rPr>
                <w:rStyle w:val="Hyperlink"/>
                <w:rFonts w:ascii="Times New Roman" w:hAnsi="Times New Roman" w:cs="Times New Roman"/>
                <w:noProof/>
                <w:lang w:val="en-GB"/>
              </w:rPr>
              <w:t>1.1. Preparation of Metal GDE (Bi and Sn-GDE)</w:t>
            </w:r>
            <w:r>
              <w:rPr>
                <w:noProof/>
                <w:webHidden/>
              </w:rPr>
              <w:tab/>
            </w:r>
            <w:r>
              <w:rPr>
                <w:noProof/>
                <w:webHidden/>
              </w:rPr>
              <w:fldChar w:fldCharType="begin"/>
            </w:r>
            <w:r>
              <w:rPr>
                <w:noProof/>
                <w:webHidden/>
              </w:rPr>
              <w:instrText xml:space="preserve"> PAGEREF _Toc215586829 \h </w:instrText>
            </w:r>
            <w:r>
              <w:rPr>
                <w:noProof/>
                <w:webHidden/>
              </w:rPr>
            </w:r>
            <w:r>
              <w:rPr>
                <w:noProof/>
                <w:webHidden/>
              </w:rPr>
              <w:fldChar w:fldCharType="separate"/>
            </w:r>
            <w:r>
              <w:rPr>
                <w:noProof/>
                <w:webHidden/>
              </w:rPr>
              <w:t>2</w:t>
            </w:r>
            <w:r>
              <w:rPr>
                <w:noProof/>
                <w:webHidden/>
              </w:rPr>
              <w:fldChar w:fldCharType="end"/>
            </w:r>
          </w:hyperlink>
        </w:p>
        <w:p w14:paraId="4D404832" w14:textId="64ACD1FE"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30" w:history="1">
            <w:r w:rsidRPr="00963D1C">
              <w:rPr>
                <w:rStyle w:val="Hyperlink"/>
                <w:rFonts w:ascii="Times New Roman" w:hAnsi="Times New Roman" w:cs="Times New Roman"/>
                <w:noProof/>
                <w:lang w:val="en-GB"/>
              </w:rPr>
              <w:t>1.2. Electrochemical experimental setup</w:t>
            </w:r>
            <w:r>
              <w:rPr>
                <w:noProof/>
                <w:webHidden/>
              </w:rPr>
              <w:tab/>
            </w:r>
            <w:r>
              <w:rPr>
                <w:noProof/>
                <w:webHidden/>
              </w:rPr>
              <w:fldChar w:fldCharType="begin"/>
            </w:r>
            <w:r>
              <w:rPr>
                <w:noProof/>
                <w:webHidden/>
              </w:rPr>
              <w:instrText xml:space="preserve"> PAGEREF _Toc215586830 \h </w:instrText>
            </w:r>
            <w:r>
              <w:rPr>
                <w:noProof/>
                <w:webHidden/>
              </w:rPr>
            </w:r>
            <w:r>
              <w:rPr>
                <w:noProof/>
                <w:webHidden/>
              </w:rPr>
              <w:fldChar w:fldCharType="separate"/>
            </w:r>
            <w:r>
              <w:rPr>
                <w:noProof/>
                <w:webHidden/>
              </w:rPr>
              <w:t>3</w:t>
            </w:r>
            <w:r>
              <w:rPr>
                <w:noProof/>
                <w:webHidden/>
              </w:rPr>
              <w:fldChar w:fldCharType="end"/>
            </w:r>
          </w:hyperlink>
        </w:p>
        <w:p w14:paraId="361E8C98" w14:textId="1DA7F56F"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31" w:history="1">
            <w:r w:rsidRPr="00963D1C">
              <w:rPr>
                <w:rStyle w:val="Hyperlink"/>
                <w:rFonts w:ascii="Times New Roman" w:hAnsi="Times New Roman" w:cs="Times New Roman"/>
                <w:noProof/>
                <w:lang w:val="en-GB"/>
              </w:rPr>
              <w:t>1.3. Activation of GDEs</w:t>
            </w:r>
            <w:r>
              <w:rPr>
                <w:noProof/>
                <w:webHidden/>
              </w:rPr>
              <w:tab/>
            </w:r>
            <w:r>
              <w:rPr>
                <w:noProof/>
                <w:webHidden/>
              </w:rPr>
              <w:fldChar w:fldCharType="begin"/>
            </w:r>
            <w:r>
              <w:rPr>
                <w:noProof/>
                <w:webHidden/>
              </w:rPr>
              <w:instrText xml:space="preserve"> PAGEREF _Toc215586831 \h </w:instrText>
            </w:r>
            <w:r>
              <w:rPr>
                <w:noProof/>
                <w:webHidden/>
              </w:rPr>
            </w:r>
            <w:r>
              <w:rPr>
                <w:noProof/>
                <w:webHidden/>
              </w:rPr>
              <w:fldChar w:fldCharType="separate"/>
            </w:r>
            <w:r>
              <w:rPr>
                <w:noProof/>
                <w:webHidden/>
              </w:rPr>
              <w:t>4</w:t>
            </w:r>
            <w:r>
              <w:rPr>
                <w:noProof/>
                <w:webHidden/>
              </w:rPr>
              <w:fldChar w:fldCharType="end"/>
            </w:r>
          </w:hyperlink>
        </w:p>
        <w:p w14:paraId="4D04624F" w14:textId="62854FE7"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32" w:history="1">
            <w:r w:rsidRPr="00963D1C">
              <w:rPr>
                <w:rStyle w:val="Hyperlink"/>
                <w:rFonts w:ascii="Times New Roman" w:hAnsi="Times New Roman" w:cs="Times New Roman"/>
                <w:noProof/>
                <w:lang w:val="en-GB"/>
              </w:rPr>
              <w:t>1.4. Electrode characterization</w:t>
            </w:r>
            <w:r>
              <w:rPr>
                <w:noProof/>
                <w:webHidden/>
              </w:rPr>
              <w:tab/>
            </w:r>
            <w:r>
              <w:rPr>
                <w:noProof/>
                <w:webHidden/>
              </w:rPr>
              <w:fldChar w:fldCharType="begin"/>
            </w:r>
            <w:r>
              <w:rPr>
                <w:noProof/>
                <w:webHidden/>
              </w:rPr>
              <w:instrText xml:space="preserve"> PAGEREF _Toc215586832 \h </w:instrText>
            </w:r>
            <w:r>
              <w:rPr>
                <w:noProof/>
                <w:webHidden/>
              </w:rPr>
            </w:r>
            <w:r>
              <w:rPr>
                <w:noProof/>
                <w:webHidden/>
              </w:rPr>
              <w:fldChar w:fldCharType="separate"/>
            </w:r>
            <w:r>
              <w:rPr>
                <w:noProof/>
                <w:webHidden/>
              </w:rPr>
              <w:t>6</w:t>
            </w:r>
            <w:r>
              <w:rPr>
                <w:noProof/>
                <w:webHidden/>
              </w:rPr>
              <w:fldChar w:fldCharType="end"/>
            </w:r>
          </w:hyperlink>
        </w:p>
        <w:p w14:paraId="3C3C484A" w14:textId="408E4970" w:rsidR="00CF7CBE" w:rsidRDefault="00CF7CBE">
          <w:pPr>
            <w:pStyle w:val="TOC3"/>
            <w:tabs>
              <w:tab w:val="right" w:leader="dot" w:pos="9016"/>
            </w:tabs>
            <w:rPr>
              <w:rFonts w:asciiTheme="minorHAnsi" w:eastAsiaTheme="minorEastAsia" w:hAnsiTheme="minorHAnsi" w:cstheme="minorBidi"/>
              <w:noProof/>
              <w:sz w:val="24"/>
              <w:szCs w:val="24"/>
              <w:lang w:val="en-BE" w:eastAsia="en-BE"/>
            </w:rPr>
          </w:pPr>
          <w:hyperlink w:anchor="_Toc215586833" w:history="1">
            <w:r w:rsidRPr="00963D1C">
              <w:rPr>
                <w:rStyle w:val="Hyperlink"/>
                <w:rFonts w:ascii="Times New Roman" w:hAnsi="Times New Roman" w:cs="Times New Roman"/>
                <w:noProof/>
                <w:lang w:val="en-GB"/>
              </w:rPr>
              <w:t>1.4.1. Scanning electron microscope</w:t>
            </w:r>
            <w:r>
              <w:rPr>
                <w:noProof/>
                <w:webHidden/>
              </w:rPr>
              <w:tab/>
            </w:r>
            <w:r>
              <w:rPr>
                <w:noProof/>
                <w:webHidden/>
              </w:rPr>
              <w:fldChar w:fldCharType="begin"/>
            </w:r>
            <w:r>
              <w:rPr>
                <w:noProof/>
                <w:webHidden/>
              </w:rPr>
              <w:instrText xml:space="preserve"> PAGEREF _Toc215586833 \h </w:instrText>
            </w:r>
            <w:r>
              <w:rPr>
                <w:noProof/>
                <w:webHidden/>
              </w:rPr>
            </w:r>
            <w:r>
              <w:rPr>
                <w:noProof/>
                <w:webHidden/>
              </w:rPr>
              <w:fldChar w:fldCharType="separate"/>
            </w:r>
            <w:r>
              <w:rPr>
                <w:noProof/>
                <w:webHidden/>
              </w:rPr>
              <w:t>6</w:t>
            </w:r>
            <w:r>
              <w:rPr>
                <w:noProof/>
                <w:webHidden/>
              </w:rPr>
              <w:fldChar w:fldCharType="end"/>
            </w:r>
          </w:hyperlink>
        </w:p>
        <w:p w14:paraId="6FAE25AF" w14:textId="0E5C2E68" w:rsidR="00CF7CBE" w:rsidRDefault="00CF7CBE">
          <w:pPr>
            <w:pStyle w:val="TOC3"/>
            <w:tabs>
              <w:tab w:val="right" w:leader="dot" w:pos="9016"/>
            </w:tabs>
            <w:rPr>
              <w:rFonts w:asciiTheme="minorHAnsi" w:eastAsiaTheme="minorEastAsia" w:hAnsiTheme="minorHAnsi" w:cstheme="minorBidi"/>
              <w:noProof/>
              <w:sz w:val="24"/>
              <w:szCs w:val="24"/>
              <w:lang w:val="en-BE" w:eastAsia="en-BE"/>
            </w:rPr>
          </w:pPr>
          <w:hyperlink w:anchor="_Toc215586834" w:history="1">
            <w:r w:rsidRPr="00963D1C">
              <w:rPr>
                <w:rStyle w:val="Hyperlink"/>
                <w:rFonts w:ascii="Times New Roman" w:hAnsi="Times New Roman" w:cs="Times New Roman"/>
                <w:noProof/>
                <w:lang w:val="en-GB"/>
              </w:rPr>
              <w:t>1.4.2. Raman Spectroscopy</w:t>
            </w:r>
            <w:r>
              <w:rPr>
                <w:noProof/>
                <w:webHidden/>
              </w:rPr>
              <w:tab/>
            </w:r>
            <w:r>
              <w:rPr>
                <w:noProof/>
                <w:webHidden/>
              </w:rPr>
              <w:fldChar w:fldCharType="begin"/>
            </w:r>
            <w:r>
              <w:rPr>
                <w:noProof/>
                <w:webHidden/>
              </w:rPr>
              <w:instrText xml:space="preserve"> PAGEREF _Toc215586834 \h </w:instrText>
            </w:r>
            <w:r>
              <w:rPr>
                <w:noProof/>
                <w:webHidden/>
              </w:rPr>
            </w:r>
            <w:r>
              <w:rPr>
                <w:noProof/>
                <w:webHidden/>
              </w:rPr>
              <w:fldChar w:fldCharType="separate"/>
            </w:r>
            <w:r>
              <w:rPr>
                <w:noProof/>
                <w:webHidden/>
              </w:rPr>
              <w:t>7</w:t>
            </w:r>
            <w:r>
              <w:rPr>
                <w:noProof/>
                <w:webHidden/>
              </w:rPr>
              <w:fldChar w:fldCharType="end"/>
            </w:r>
          </w:hyperlink>
        </w:p>
        <w:p w14:paraId="06E88C82" w14:textId="4EFF07D6"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35" w:history="1">
            <w:r w:rsidRPr="00963D1C">
              <w:rPr>
                <w:rStyle w:val="Hyperlink"/>
                <w:noProof/>
              </w:rPr>
              <w:t xml:space="preserve">1.5. </w:t>
            </w:r>
            <w:r w:rsidRPr="00963D1C">
              <w:rPr>
                <w:rStyle w:val="Hyperlink"/>
                <w:rFonts w:ascii="Times New Roman" w:hAnsi="Times New Roman" w:cs="Times New Roman"/>
                <w:noProof/>
                <w:lang w:val="en-GB"/>
              </w:rPr>
              <w:t>Product analysis</w:t>
            </w:r>
            <w:r>
              <w:rPr>
                <w:noProof/>
                <w:webHidden/>
              </w:rPr>
              <w:tab/>
            </w:r>
            <w:r>
              <w:rPr>
                <w:noProof/>
                <w:webHidden/>
              </w:rPr>
              <w:fldChar w:fldCharType="begin"/>
            </w:r>
            <w:r>
              <w:rPr>
                <w:noProof/>
                <w:webHidden/>
              </w:rPr>
              <w:instrText xml:space="preserve"> PAGEREF _Toc215586835 \h </w:instrText>
            </w:r>
            <w:r>
              <w:rPr>
                <w:noProof/>
                <w:webHidden/>
              </w:rPr>
            </w:r>
            <w:r>
              <w:rPr>
                <w:noProof/>
                <w:webHidden/>
              </w:rPr>
              <w:fldChar w:fldCharType="separate"/>
            </w:r>
            <w:r>
              <w:rPr>
                <w:noProof/>
                <w:webHidden/>
              </w:rPr>
              <w:t>7</w:t>
            </w:r>
            <w:r>
              <w:rPr>
                <w:noProof/>
                <w:webHidden/>
              </w:rPr>
              <w:fldChar w:fldCharType="end"/>
            </w:r>
          </w:hyperlink>
        </w:p>
        <w:p w14:paraId="22631A4A" w14:textId="2CE08DB7" w:rsidR="00CF7CBE" w:rsidRDefault="00CF7CBE">
          <w:pPr>
            <w:pStyle w:val="TOC1"/>
            <w:rPr>
              <w:rFonts w:asciiTheme="minorHAnsi" w:eastAsiaTheme="minorEastAsia" w:hAnsiTheme="minorHAnsi" w:cstheme="minorBidi"/>
              <w:noProof/>
              <w:sz w:val="24"/>
              <w:szCs w:val="24"/>
              <w:lang w:val="en-BE" w:eastAsia="en-BE"/>
            </w:rPr>
          </w:pPr>
          <w:hyperlink w:anchor="_Toc215586836" w:history="1">
            <w:r w:rsidRPr="00963D1C">
              <w:rPr>
                <w:rStyle w:val="Hyperlink"/>
                <w:rFonts w:ascii="Times New Roman" w:hAnsi="Times New Roman" w:cs="Times New Roman"/>
                <w:noProof/>
                <w:lang w:val="en-GB"/>
              </w:rPr>
              <w:t>2. Electrochemical experiments</w:t>
            </w:r>
            <w:r>
              <w:rPr>
                <w:noProof/>
                <w:webHidden/>
              </w:rPr>
              <w:tab/>
            </w:r>
            <w:r>
              <w:rPr>
                <w:noProof/>
                <w:webHidden/>
              </w:rPr>
              <w:fldChar w:fldCharType="begin"/>
            </w:r>
            <w:r>
              <w:rPr>
                <w:noProof/>
                <w:webHidden/>
              </w:rPr>
              <w:instrText xml:space="preserve"> PAGEREF _Toc215586836 \h </w:instrText>
            </w:r>
            <w:r>
              <w:rPr>
                <w:noProof/>
                <w:webHidden/>
              </w:rPr>
            </w:r>
            <w:r>
              <w:rPr>
                <w:noProof/>
                <w:webHidden/>
              </w:rPr>
              <w:fldChar w:fldCharType="separate"/>
            </w:r>
            <w:r>
              <w:rPr>
                <w:noProof/>
                <w:webHidden/>
              </w:rPr>
              <w:t>8</w:t>
            </w:r>
            <w:r>
              <w:rPr>
                <w:noProof/>
                <w:webHidden/>
              </w:rPr>
              <w:fldChar w:fldCharType="end"/>
            </w:r>
          </w:hyperlink>
        </w:p>
        <w:p w14:paraId="4EF45229" w14:textId="27980037" w:rsidR="00CF7CBE" w:rsidRDefault="00CF7CBE">
          <w:pPr>
            <w:pStyle w:val="TOC2"/>
            <w:tabs>
              <w:tab w:val="right" w:leader="dot" w:pos="9016"/>
            </w:tabs>
            <w:rPr>
              <w:rFonts w:asciiTheme="minorHAnsi" w:eastAsiaTheme="minorEastAsia" w:hAnsiTheme="minorHAnsi" w:cstheme="minorBidi"/>
              <w:noProof/>
              <w:sz w:val="24"/>
              <w:szCs w:val="24"/>
              <w:lang w:val="en-BE" w:eastAsia="en-BE"/>
            </w:rPr>
          </w:pPr>
          <w:hyperlink w:anchor="_Toc215586837" w:history="1">
            <w:r w:rsidRPr="00963D1C">
              <w:rPr>
                <w:rStyle w:val="Hyperlink"/>
                <w:rFonts w:ascii="Times New Roman" w:hAnsi="Times New Roman" w:cs="Times New Roman"/>
                <w:noProof/>
                <w:lang w:val="en-GB"/>
              </w:rPr>
              <w:t>2.1. Sn and Bi GDE</w:t>
            </w:r>
            <w:r>
              <w:rPr>
                <w:noProof/>
                <w:webHidden/>
              </w:rPr>
              <w:tab/>
            </w:r>
            <w:r>
              <w:rPr>
                <w:noProof/>
                <w:webHidden/>
              </w:rPr>
              <w:fldChar w:fldCharType="begin"/>
            </w:r>
            <w:r>
              <w:rPr>
                <w:noProof/>
                <w:webHidden/>
              </w:rPr>
              <w:instrText xml:space="preserve"> PAGEREF _Toc215586837 \h </w:instrText>
            </w:r>
            <w:r>
              <w:rPr>
                <w:noProof/>
                <w:webHidden/>
              </w:rPr>
            </w:r>
            <w:r>
              <w:rPr>
                <w:noProof/>
                <w:webHidden/>
              </w:rPr>
              <w:fldChar w:fldCharType="separate"/>
            </w:r>
            <w:r>
              <w:rPr>
                <w:noProof/>
                <w:webHidden/>
              </w:rPr>
              <w:t>8</w:t>
            </w:r>
            <w:r>
              <w:rPr>
                <w:noProof/>
                <w:webHidden/>
              </w:rPr>
              <w:fldChar w:fldCharType="end"/>
            </w:r>
          </w:hyperlink>
        </w:p>
        <w:p w14:paraId="1D52E398" w14:textId="0E00E177" w:rsidR="00526D20" w:rsidRDefault="00526D20">
          <w:r>
            <w:rPr>
              <w:b/>
              <w:bCs/>
              <w:noProof/>
            </w:rPr>
            <w:fldChar w:fldCharType="end"/>
          </w:r>
        </w:p>
      </w:sdtContent>
    </w:sdt>
    <w:p w14:paraId="213BD430" w14:textId="77777777" w:rsidR="00526D20" w:rsidRPr="00526D20" w:rsidRDefault="00526D20" w:rsidP="00526D20"/>
    <w:p w14:paraId="005CA08B" w14:textId="77777777" w:rsidR="00437E3B" w:rsidRPr="00526D20" w:rsidRDefault="00633F5A" w:rsidP="004A0611">
      <w:pPr>
        <w:pStyle w:val="Heading1"/>
        <w:spacing w:line="360" w:lineRule="auto"/>
        <w:rPr>
          <w:rFonts w:ascii="Times New Roman" w:hAnsi="Times New Roman" w:cs="Times New Roman"/>
          <w:color w:val="000000" w:themeColor="text1"/>
          <w:lang w:val="en-GB"/>
        </w:rPr>
      </w:pPr>
      <w:bookmarkStart w:id="2" w:name="_Toc1826858080"/>
      <w:bookmarkStart w:id="3" w:name="_Toc215586828"/>
      <w:r w:rsidRPr="00526D20">
        <w:rPr>
          <w:rFonts w:ascii="Times New Roman" w:hAnsi="Times New Roman" w:cs="Times New Roman"/>
          <w:color w:val="000000" w:themeColor="text1"/>
          <w:lang w:val="en-GB"/>
        </w:rPr>
        <w:t>1. Experimental Section</w:t>
      </w:r>
      <w:bookmarkEnd w:id="2"/>
      <w:bookmarkEnd w:id="3"/>
    </w:p>
    <w:p w14:paraId="57680424" w14:textId="35272874" w:rsidR="00526D20" w:rsidRPr="004A0611" w:rsidRDefault="00633F5A" w:rsidP="004A0611">
      <w:pPr>
        <w:pStyle w:val="Heading2"/>
        <w:spacing w:line="360" w:lineRule="auto"/>
        <w:rPr>
          <w:rFonts w:ascii="Times New Roman" w:hAnsi="Times New Roman" w:cs="Times New Roman"/>
          <w:lang w:val="en-GB"/>
        </w:rPr>
      </w:pPr>
      <w:bookmarkStart w:id="4" w:name="_Toc226256105"/>
      <w:bookmarkStart w:id="5" w:name="_Toc215586829"/>
      <w:r w:rsidRPr="007B5C40">
        <w:rPr>
          <w:rFonts w:ascii="Times New Roman" w:hAnsi="Times New Roman" w:cs="Times New Roman"/>
          <w:lang w:val="en-GB"/>
        </w:rPr>
        <w:t>1.1. Preparation of Metal GDE (Bi and Sn-GDE)</w:t>
      </w:r>
      <w:bookmarkEnd w:id="4"/>
      <w:bookmarkEnd w:id="5"/>
    </w:p>
    <w:p w14:paraId="1AC653F0" w14:textId="2E047B8B" w:rsidR="00437E3B" w:rsidRPr="007B5C40" w:rsidRDefault="00633F5A" w:rsidP="004A0611">
      <w:pPr>
        <w:spacing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color w:val="000000"/>
          <w:sz w:val="24"/>
          <w:szCs w:val="24"/>
          <w:lang w:val="en-GB"/>
        </w:rPr>
        <w:t xml:space="preserve">Tin powder (99.8%, 325 mesh, Alfa </w:t>
      </w:r>
      <w:proofErr w:type="spellStart"/>
      <w:r w:rsidRPr="007B5C40">
        <w:rPr>
          <w:rFonts w:ascii="Times New Roman" w:hAnsi="Times New Roman" w:cs="Times New Roman"/>
          <w:color w:val="000000"/>
          <w:sz w:val="24"/>
          <w:szCs w:val="24"/>
          <w:lang w:val="en-GB"/>
        </w:rPr>
        <w:t>Aesar</w:t>
      </w:r>
      <w:proofErr w:type="spellEnd"/>
      <w:r w:rsidRPr="007B5C40">
        <w:rPr>
          <w:rFonts w:ascii="Times New Roman" w:hAnsi="Times New Roman" w:cs="Times New Roman"/>
          <w:color w:val="000000"/>
          <w:sz w:val="24"/>
          <w:szCs w:val="24"/>
          <w:lang w:val="en-GB"/>
        </w:rPr>
        <w:t xml:space="preserve">), Bismuth powder (99.5%, 325 mesh size, </w:t>
      </w:r>
      <w:proofErr w:type="spellStart"/>
      <w:r w:rsidRPr="007B5C40">
        <w:rPr>
          <w:rFonts w:ascii="Times New Roman" w:hAnsi="Times New Roman" w:cs="Times New Roman"/>
          <w:color w:val="000000"/>
          <w:sz w:val="24"/>
          <w:szCs w:val="24"/>
          <w:lang w:val="en-GB"/>
        </w:rPr>
        <w:t>Thermo</w:t>
      </w:r>
      <w:proofErr w:type="spellEnd"/>
      <w:r w:rsidRPr="007B5C40">
        <w:rPr>
          <w:rFonts w:ascii="Times New Roman" w:hAnsi="Times New Roman" w:cs="Times New Roman"/>
          <w:color w:val="000000"/>
          <w:sz w:val="24"/>
          <w:szCs w:val="24"/>
          <w:lang w:val="en-GB"/>
        </w:rPr>
        <w:t xml:space="preserve"> Scientific Chemicals)</w:t>
      </w:r>
      <w:r w:rsidR="00C43465">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xml:space="preserve"> PTFE (</w:t>
      </w:r>
      <w:proofErr w:type="spellStart"/>
      <w:r w:rsidRPr="007B5C40">
        <w:rPr>
          <w:rFonts w:ascii="Times New Roman" w:hAnsi="Times New Roman" w:cs="Times New Roman"/>
          <w:color w:val="000000"/>
          <w:sz w:val="24"/>
          <w:szCs w:val="24"/>
          <w:lang w:val="en-GB"/>
        </w:rPr>
        <w:t>DuPont</w:t>
      </w:r>
      <w:r w:rsidRPr="007B5C40">
        <w:rPr>
          <w:rFonts w:ascii="Times New Roman" w:hAnsi="Times New Roman" w:cs="Times New Roman"/>
          <w:color w:val="000000"/>
          <w:sz w:val="24"/>
          <w:szCs w:val="24"/>
          <w:vertAlign w:val="superscript"/>
          <w:lang w:val="en-GB"/>
        </w:rPr>
        <w:t>TM</w:t>
      </w:r>
      <w:proofErr w:type="spellEnd"/>
      <w:r w:rsidRPr="007B5C40">
        <w:rPr>
          <w:rFonts w:ascii="Times New Roman" w:hAnsi="Times New Roman" w:cs="Times New Roman"/>
          <w:color w:val="000000"/>
          <w:sz w:val="24"/>
          <w:szCs w:val="24"/>
          <w:lang w:val="en-GB"/>
        </w:rPr>
        <w:t xml:space="preserve"> 669N X)</w:t>
      </w:r>
      <w:r w:rsidR="00C43465">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xml:space="preserve"> ammonium bicarbonate (</w:t>
      </w:r>
      <w:proofErr w:type="spellStart"/>
      <w:r w:rsidRPr="007B5C40">
        <w:rPr>
          <w:rFonts w:ascii="Times New Roman" w:hAnsi="Times New Roman" w:cs="Times New Roman"/>
          <w:color w:val="000000"/>
          <w:sz w:val="24"/>
          <w:szCs w:val="24"/>
          <w:lang w:val="en-GB"/>
        </w:rPr>
        <w:t>ambic</w:t>
      </w:r>
      <w:proofErr w:type="spellEnd"/>
      <w:r w:rsidRPr="007B5C40">
        <w:rPr>
          <w:rFonts w:ascii="Times New Roman" w:hAnsi="Times New Roman" w:cs="Times New Roman"/>
          <w:color w:val="000000"/>
          <w:sz w:val="24"/>
          <w:szCs w:val="24"/>
          <w:lang w:val="en-GB"/>
        </w:rPr>
        <w:t>), NH</w:t>
      </w:r>
      <w:r w:rsidRPr="007B5C40">
        <w:rPr>
          <w:rFonts w:ascii="Times New Roman" w:hAnsi="Times New Roman" w:cs="Times New Roman"/>
          <w:color w:val="000000"/>
          <w:sz w:val="24"/>
          <w:szCs w:val="24"/>
          <w:vertAlign w:val="subscript"/>
          <w:lang w:val="en-GB"/>
        </w:rPr>
        <w:t>4</w:t>
      </w:r>
      <w:r w:rsidRPr="007B5C40">
        <w:rPr>
          <w:rFonts w:ascii="Times New Roman" w:hAnsi="Times New Roman" w:cs="Times New Roman"/>
          <w:color w:val="000000"/>
          <w:sz w:val="24"/>
          <w:szCs w:val="24"/>
          <w:lang w:val="en-GB"/>
        </w:rPr>
        <w:t>HCO</w:t>
      </w:r>
      <w:r w:rsidRPr="007B5C40">
        <w:rPr>
          <w:rFonts w:ascii="Times New Roman" w:hAnsi="Times New Roman" w:cs="Times New Roman"/>
          <w:color w:val="000000"/>
          <w:sz w:val="24"/>
          <w:szCs w:val="24"/>
          <w:vertAlign w:val="subscript"/>
          <w:lang w:val="en-GB"/>
        </w:rPr>
        <w:t>3</w:t>
      </w:r>
      <w:r w:rsidRPr="007B5C40">
        <w:rPr>
          <w:rFonts w:ascii="Times New Roman" w:hAnsi="Times New Roman" w:cs="Times New Roman"/>
          <w:color w:val="000000"/>
          <w:sz w:val="24"/>
          <w:szCs w:val="24"/>
          <w:lang w:val="en-GB"/>
        </w:rPr>
        <w:t xml:space="preserve"> (98%, ACROS Organics), potassium bicarbonate (from </w:t>
      </w:r>
      <w:proofErr w:type="spellStart"/>
      <w:r w:rsidRPr="007B5C40">
        <w:rPr>
          <w:rFonts w:ascii="Times New Roman" w:hAnsi="Times New Roman" w:cs="Times New Roman"/>
          <w:color w:val="000000"/>
          <w:sz w:val="24"/>
          <w:szCs w:val="24"/>
          <w:lang w:val="en-GB"/>
        </w:rPr>
        <w:t>Acros</w:t>
      </w:r>
      <w:proofErr w:type="spellEnd"/>
      <w:r w:rsidRPr="007B5C40">
        <w:rPr>
          <w:rFonts w:ascii="Times New Roman" w:hAnsi="Times New Roman" w:cs="Times New Roman"/>
          <w:color w:val="000000"/>
          <w:sz w:val="24"/>
          <w:szCs w:val="24"/>
          <w:lang w:val="en-GB"/>
        </w:rPr>
        <w:t xml:space="preserve"> Organics Extra)</w:t>
      </w:r>
      <w:r w:rsidR="00C43465">
        <w:rPr>
          <w:rFonts w:ascii="Times New Roman" w:hAnsi="Times New Roman" w:cs="Times New Roman"/>
          <w:color w:val="000000"/>
          <w:sz w:val="24"/>
          <w:szCs w:val="24"/>
          <w:lang w:val="en-GB"/>
        </w:rPr>
        <w:t xml:space="preserve"> and</w:t>
      </w:r>
      <w:r w:rsidRPr="007B5C40">
        <w:rPr>
          <w:rFonts w:ascii="Times New Roman" w:hAnsi="Times New Roman" w:cs="Times New Roman"/>
          <w:color w:val="000000"/>
          <w:sz w:val="24"/>
          <w:szCs w:val="24"/>
          <w:lang w:val="en-GB"/>
        </w:rPr>
        <w:t xml:space="preserve"> potassium hydroxide pellets (KOH, Ensure), were used as purchased. For electrochemical experiments, flow cell from </w:t>
      </w:r>
      <w:proofErr w:type="spellStart"/>
      <w:r w:rsidRPr="007B5C40">
        <w:rPr>
          <w:rFonts w:ascii="Times New Roman" w:hAnsi="Times New Roman" w:cs="Times New Roman"/>
          <w:color w:val="000000"/>
          <w:sz w:val="24"/>
          <w:szCs w:val="24"/>
          <w:lang w:val="en-GB"/>
        </w:rPr>
        <w:t>ElectroCell</w:t>
      </w:r>
      <w:proofErr w:type="spellEnd"/>
      <w:r w:rsidRPr="007B5C40">
        <w:rPr>
          <w:rFonts w:ascii="Times New Roman" w:hAnsi="Times New Roman" w:cs="Times New Roman"/>
          <w:color w:val="000000"/>
          <w:sz w:val="24"/>
          <w:szCs w:val="24"/>
          <w:lang w:val="en-GB"/>
        </w:rPr>
        <w:t>® with a geometrical area of 10 cm</w:t>
      </w:r>
      <w:r w:rsidRPr="007B5C40">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lang w:val="en-GB"/>
        </w:rPr>
        <w:t xml:space="preserve"> was used along with Nafion 115 and </w:t>
      </w:r>
      <w:proofErr w:type="spellStart"/>
      <w:r w:rsidRPr="007B5C40">
        <w:rPr>
          <w:rFonts w:ascii="Times New Roman" w:hAnsi="Times New Roman" w:cs="Times New Roman"/>
          <w:color w:val="000000"/>
          <w:sz w:val="24"/>
          <w:szCs w:val="24"/>
          <w:lang w:val="en-GB"/>
        </w:rPr>
        <w:t>Fumasep</w:t>
      </w:r>
      <w:proofErr w:type="spellEnd"/>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FBM (Bipolar membrane) as specified in the electrochemical setup (vide infra). A mass flow controller, peristaltic pump</w:t>
      </w:r>
      <w:r w:rsidR="00C43465">
        <w:rPr>
          <w:rFonts w:ascii="Times New Roman" w:hAnsi="Times New Roman" w:cs="Times New Roman"/>
          <w:color w:val="000000"/>
          <w:sz w:val="24"/>
          <w:szCs w:val="24"/>
          <w:lang w:val="en-GB"/>
        </w:rPr>
        <w:t xml:space="preserve"> and</w:t>
      </w:r>
      <w:r w:rsidRPr="007B5C40">
        <w:rPr>
          <w:rFonts w:ascii="Times New Roman" w:hAnsi="Times New Roman" w:cs="Times New Roman"/>
          <w:color w:val="000000"/>
          <w:sz w:val="24"/>
          <w:szCs w:val="24"/>
          <w:lang w:val="en-GB"/>
        </w:rPr>
        <w:t xml:space="preserve"> mass flow meter BPC GO</w:t>
      </w:r>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w:t>
      </w:r>
      <w:r w:rsidR="00C43465">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as a volumetric flow for the outlet of the cell</w:t>
      </w:r>
      <w:r w:rsidR="00C43465">
        <w:rPr>
          <w:rFonts w:ascii="Times New Roman" w:hAnsi="Times New Roman" w:cs="Times New Roman"/>
          <w:color w:val="000000"/>
          <w:sz w:val="24"/>
          <w:szCs w:val="24"/>
          <w:lang w:val="en-GB"/>
        </w:rPr>
        <w:t>) were used</w:t>
      </w:r>
      <w:r w:rsidRPr="007B5C40">
        <w:rPr>
          <w:rFonts w:ascii="Times New Roman" w:hAnsi="Times New Roman" w:cs="Times New Roman"/>
          <w:color w:val="000000"/>
          <w:sz w:val="24"/>
          <w:szCs w:val="24"/>
          <w:lang w:val="en-GB"/>
        </w:rPr>
        <w:t>.</w:t>
      </w:r>
    </w:p>
    <w:p w14:paraId="744C84D2" w14:textId="075CFB03" w:rsidR="00400833" w:rsidRDefault="00633F5A" w:rsidP="004A0611">
      <w:pPr>
        <w:spacing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color w:val="000000"/>
          <w:sz w:val="24"/>
          <w:szCs w:val="24"/>
          <w:lang w:val="en-GB"/>
        </w:rPr>
        <w:t xml:space="preserve">Sn-GDE and Bi GDE were prepared by following the protocol as reported in the patent filed by VITO </w:t>
      </w:r>
      <w:r w:rsidR="00E96FCD" w:rsidRPr="007B5C40">
        <w:rPr>
          <w:rFonts w:ascii="Times New Roman" w:hAnsi="Times New Roman" w:cs="Times New Roman"/>
          <w:color w:val="000000"/>
          <w:sz w:val="24"/>
          <w:szCs w:val="24"/>
          <w:lang w:val="en-GB"/>
        </w:rPr>
        <w:t xml:space="preserve">in </w:t>
      </w:r>
      <w:r w:rsidRPr="007B5C40">
        <w:rPr>
          <w:rFonts w:ascii="Times New Roman" w:hAnsi="Times New Roman" w:cs="Times New Roman"/>
          <w:color w:val="000000"/>
          <w:sz w:val="24"/>
          <w:szCs w:val="24"/>
          <w:lang w:val="en-GB"/>
        </w:rPr>
        <w:t>202</w:t>
      </w:r>
      <w:r w:rsidR="00EF394F">
        <w:rPr>
          <w:rFonts w:ascii="Times New Roman" w:hAnsi="Times New Roman" w:cs="Times New Roman"/>
          <w:color w:val="000000"/>
          <w:sz w:val="24"/>
          <w:szCs w:val="24"/>
          <w:lang w:val="en-GB"/>
        </w:rPr>
        <w:t>1</w:t>
      </w:r>
      <w:r w:rsidR="00FD72DA">
        <w:rPr>
          <w:rFonts w:ascii="Times New Roman" w:hAnsi="Times New Roman" w:cs="Times New Roman"/>
          <w:color w:val="000000"/>
          <w:sz w:val="24"/>
          <w:szCs w:val="24"/>
          <w:lang w:val="en-GB"/>
        </w:rPr>
        <w:t>.</w:t>
      </w:r>
      <w:r w:rsidRPr="00FD72DA">
        <w:rPr>
          <w:rFonts w:ascii="Times New Roman" w:hAnsi="Times New Roman" w:cs="Times New Roman"/>
          <w:color w:val="000000"/>
          <w:sz w:val="24"/>
          <w:szCs w:val="24"/>
          <w:vertAlign w:val="superscript"/>
          <w:lang w:val="en-GB"/>
        </w:rPr>
        <w:t>[1]</w:t>
      </w:r>
      <w:r w:rsidRPr="007B5C40">
        <w:rPr>
          <w:rFonts w:ascii="Times New Roman" w:hAnsi="Times New Roman" w:cs="Times New Roman"/>
          <w:color w:val="000000"/>
          <w:sz w:val="24"/>
          <w:szCs w:val="24"/>
          <w:lang w:val="en-GB"/>
        </w:rPr>
        <w:t xml:space="preserve"> A layer-by-layer approach was implemented for the manufacturing of the GDE which includes separately preparing the gas diffusion layer (GDL) and catalyst layer (CL). The GDL consists of PTFE (</w:t>
      </w:r>
      <w:proofErr w:type="spellStart"/>
      <w:r w:rsidRPr="007B5C40">
        <w:rPr>
          <w:rFonts w:ascii="Times New Roman" w:hAnsi="Times New Roman" w:cs="Times New Roman"/>
          <w:color w:val="000000"/>
          <w:sz w:val="24"/>
          <w:szCs w:val="24"/>
          <w:lang w:val="en-GB"/>
        </w:rPr>
        <w:t>DuPont</w:t>
      </w:r>
      <w:r w:rsidRPr="007B5C40">
        <w:rPr>
          <w:rFonts w:ascii="Times New Roman" w:hAnsi="Times New Roman" w:cs="Times New Roman"/>
          <w:color w:val="000000"/>
          <w:sz w:val="24"/>
          <w:szCs w:val="24"/>
          <w:vertAlign w:val="superscript"/>
          <w:lang w:val="en-GB"/>
        </w:rPr>
        <w:t>TM</w:t>
      </w:r>
      <w:proofErr w:type="spellEnd"/>
      <w:r w:rsidRPr="007B5C40">
        <w:rPr>
          <w:rFonts w:ascii="Times New Roman" w:hAnsi="Times New Roman" w:cs="Times New Roman"/>
          <w:color w:val="000000"/>
          <w:sz w:val="24"/>
          <w:szCs w:val="24"/>
          <w:lang w:val="en-GB"/>
        </w:rPr>
        <w:t>, 669N X) as a binder and ammonium bicarbonate (</w:t>
      </w:r>
      <w:proofErr w:type="spellStart"/>
      <w:r w:rsidRPr="007B5C40">
        <w:rPr>
          <w:rFonts w:ascii="Times New Roman" w:hAnsi="Times New Roman" w:cs="Times New Roman"/>
          <w:color w:val="000000"/>
          <w:sz w:val="24"/>
          <w:szCs w:val="24"/>
          <w:lang w:val="en-GB"/>
        </w:rPr>
        <w:t>ambic</w:t>
      </w:r>
      <w:proofErr w:type="spellEnd"/>
      <w:r w:rsidRPr="007B5C40">
        <w:rPr>
          <w:rFonts w:ascii="Times New Roman" w:hAnsi="Times New Roman" w:cs="Times New Roman"/>
          <w:color w:val="000000"/>
          <w:sz w:val="24"/>
          <w:szCs w:val="24"/>
          <w:lang w:val="en-GB"/>
        </w:rPr>
        <w:t xml:space="preserve">) as a pore former mixed in the weight ratio of 70:30. The catalyst layer (CL) consists of metal powder (Sn and Bi respectively), mixed with PTFE and </w:t>
      </w:r>
      <w:proofErr w:type="spellStart"/>
      <w:r w:rsidRPr="007B5C40">
        <w:rPr>
          <w:rFonts w:ascii="Times New Roman" w:hAnsi="Times New Roman" w:cs="Times New Roman"/>
          <w:color w:val="000000"/>
          <w:sz w:val="24"/>
          <w:szCs w:val="24"/>
          <w:lang w:val="en-GB"/>
        </w:rPr>
        <w:t>ambic</w:t>
      </w:r>
      <w:proofErr w:type="spellEnd"/>
      <w:r w:rsidRPr="007B5C40">
        <w:rPr>
          <w:rFonts w:ascii="Times New Roman" w:hAnsi="Times New Roman" w:cs="Times New Roman"/>
          <w:color w:val="000000"/>
          <w:sz w:val="24"/>
          <w:szCs w:val="24"/>
          <w:lang w:val="en-GB"/>
        </w:rPr>
        <w:t xml:space="preserve"> in the weight ratio of 70:20:10. Both layers were prepared as a 10×10 cm</w:t>
      </w:r>
      <w:r w:rsidRPr="007B5C40">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vertAlign w:val="subscript"/>
          <w:lang w:val="en-GB"/>
        </w:rPr>
        <w:t xml:space="preserve"> </w:t>
      </w:r>
      <w:r w:rsidRPr="007B5C40">
        <w:rPr>
          <w:rFonts w:ascii="Times New Roman" w:hAnsi="Times New Roman" w:cs="Times New Roman"/>
          <w:color w:val="000000"/>
          <w:sz w:val="24"/>
          <w:szCs w:val="24"/>
          <w:lang w:val="en-GB"/>
        </w:rPr>
        <w:t xml:space="preserve">cake using the hydraulic press and then cold rolled into a thin sheet of GDL and CL with the thickness of 0.4 - 0.5 mm each. Both layers were combined in the final stage to create a single sheet containing GDL and CL with a </w:t>
      </w:r>
      <w:r w:rsidRPr="007B5C40">
        <w:rPr>
          <w:rFonts w:ascii="Times New Roman" w:hAnsi="Times New Roman" w:cs="Times New Roman"/>
          <w:color w:val="000000"/>
          <w:sz w:val="24"/>
          <w:szCs w:val="24"/>
          <w:lang w:val="en-GB"/>
        </w:rPr>
        <w:lastRenderedPageBreak/>
        <w:t>final thickness of 0.4 - 0.5 mm</w:t>
      </w:r>
      <w:r w:rsidR="00400833">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xml:space="preserve"> </w:t>
      </w:r>
      <w:r w:rsidR="00400833">
        <w:rPr>
          <w:rFonts w:ascii="Times New Roman" w:hAnsi="Times New Roman" w:cs="Times New Roman"/>
          <w:color w:val="000000"/>
          <w:sz w:val="24"/>
          <w:szCs w:val="24"/>
          <w:lang w:val="en-GB"/>
        </w:rPr>
        <w:t>T</w:t>
      </w:r>
      <w:r w:rsidRPr="007B5C40">
        <w:rPr>
          <w:rFonts w:ascii="Times New Roman" w:hAnsi="Times New Roman" w:cs="Times New Roman"/>
          <w:color w:val="000000"/>
          <w:sz w:val="24"/>
          <w:szCs w:val="24"/>
          <w:lang w:val="en-GB"/>
        </w:rPr>
        <w:t>he so formed layer</w:t>
      </w:r>
      <w:r w:rsidR="00400833">
        <w:rPr>
          <w:rFonts w:ascii="Times New Roman" w:hAnsi="Times New Roman" w:cs="Times New Roman"/>
          <w:color w:val="000000"/>
          <w:sz w:val="24"/>
          <w:szCs w:val="24"/>
          <w:lang w:val="en-GB"/>
        </w:rPr>
        <w:t>s</w:t>
      </w:r>
      <w:r w:rsidRPr="007B5C40">
        <w:rPr>
          <w:rFonts w:ascii="Times New Roman" w:hAnsi="Times New Roman" w:cs="Times New Roman"/>
          <w:color w:val="000000"/>
          <w:sz w:val="24"/>
          <w:szCs w:val="24"/>
          <w:lang w:val="en-GB"/>
        </w:rPr>
        <w:t xml:space="preserve"> were kept in an oven </w:t>
      </w:r>
      <w:r w:rsidR="00E96FCD" w:rsidRPr="007B5C40">
        <w:rPr>
          <w:rFonts w:ascii="Times New Roman" w:hAnsi="Times New Roman" w:cs="Times New Roman"/>
          <w:color w:val="000000"/>
          <w:sz w:val="24"/>
          <w:szCs w:val="24"/>
          <w:lang w:val="en-GB"/>
        </w:rPr>
        <w:t>at 70</w:t>
      </w:r>
      <w:r w:rsidRPr="007B5C40">
        <w:rPr>
          <w:rFonts w:ascii="Times New Roman" w:hAnsi="Times New Roman" w:cs="Times New Roman"/>
          <w:color w:val="000000"/>
          <w:sz w:val="24"/>
          <w:szCs w:val="24"/>
          <w:lang w:val="en-GB"/>
        </w:rPr>
        <w:t xml:space="preserve"> ℃ for 6 h allowing the </w:t>
      </w:r>
      <w:proofErr w:type="spellStart"/>
      <w:r w:rsidRPr="007B5C40">
        <w:rPr>
          <w:rFonts w:ascii="Times New Roman" w:hAnsi="Times New Roman" w:cs="Times New Roman"/>
          <w:color w:val="000000"/>
          <w:sz w:val="24"/>
          <w:szCs w:val="24"/>
          <w:lang w:val="en-GB"/>
        </w:rPr>
        <w:t>ambic</w:t>
      </w:r>
      <w:proofErr w:type="spellEnd"/>
      <w:r w:rsidRPr="007B5C40">
        <w:rPr>
          <w:rFonts w:ascii="Times New Roman" w:hAnsi="Times New Roman" w:cs="Times New Roman"/>
          <w:color w:val="000000"/>
          <w:sz w:val="24"/>
          <w:szCs w:val="24"/>
          <w:lang w:val="en-GB"/>
        </w:rPr>
        <w:t xml:space="preserve"> to evaporate forming a porous metal GDE. The Sn-GDE needs to be electrochemically activated before its implementation in ECR. The activation process of Sn-GDE is discussed in detail in the result and discussion section.</w:t>
      </w:r>
    </w:p>
    <w:p w14:paraId="3B8A021E" w14:textId="77777777" w:rsidR="004A0611" w:rsidRPr="00400833" w:rsidRDefault="004A0611" w:rsidP="004A0611">
      <w:pPr>
        <w:spacing w:line="360" w:lineRule="auto"/>
        <w:ind w:firstLine="720"/>
        <w:rPr>
          <w:rFonts w:ascii="Times New Roman" w:hAnsi="Times New Roman" w:cs="Times New Roman"/>
          <w:color w:val="000000"/>
          <w:sz w:val="24"/>
          <w:szCs w:val="24"/>
          <w:lang w:val="en-GB"/>
        </w:rPr>
      </w:pPr>
    </w:p>
    <w:p w14:paraId="7774A7D5" w14:textId="71A8D03B" w:rsidR="00437E3B" w:rsidRPr="007B5C40" w:rsidRDefault="00633F5A" w:rsidP="004A0611">
      <w:pPr>
        <w:pStyle w:val="Heading2"/>
        <w:spacing w:line="360" w:lineRule="auto"/>
        <w:rPr>
          <w:rFonts w:ascii="Times New Roman" w:hAnsi="Times New Roman" w:cs="Times New Roman"/>
          <w:lang w:val="en-GB"/>
        </w:rPr>
      </w:pPr>
      <w:bookmarkStart w:id="6" w:name="_Toc2119517247"/>
      <w:bookmarkStart w:id="7" w:name="_Toc215586830"/>
      <w:r w:rsidRPr="007B5C40">
        <w:rPr>
          <w:rFonts w:ascii="Times New Roman" w:hAnsi="Times New Roman" w:cs="Times New Roman"/>
          <w:lang w:val="en-GB"/>
        </w:rPr>
        <w:t>1.2. Electrochemical experimental setup</w:t>
      </w:r>
      <w:bookmarkEnd w:id="6"/>
      <w:bookmarkEnd w:id="7"/>
    </w:p>
    <w:p w14:paraId="47129189" w14:textId="20A934FF" w:rsidR="00437E3B" w:rsidRPr="007B5C40" w:rsidRDefault="00633F5A" w:rsidP="004A0611">
      <w:pPr>
        <w:spacing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color w:val="000000"/>
          <w:sz w:val="24"/>
          <w:szCs w:val="24"/>
          <w:lang w:val="en-GB"/>
        </w:rPr>
        <w:t xml:space="preserve">All electrochemical experiments were carried out using VSP </w:t>
      </w:r>
      <w:proofErr w:type="spellStart"/>
      <w:r w:rsidRPr="007B5C40">
        <w:rPr>
          <w:rFonts w:ascii="Times New Roman" w:hAnsi="Times New Roman" w:cs="Times New Roman"/>
          <w:color w:val="000000"/>
          <w:sz w:val="24"/>
          <w:szCs w:val="24"/>
          <w:lang w:val="en-GB"/>
        </w:rPr>
        <w:t>BioLogic</w:t>
      </w:r>
      <w:proofErr w:type="spellEnd"/>
      <w:r w:rsidRPr="007B5C40">
        <w:rPr>
          <w:rFonts w:ascii="Times New Roman" w:hAnsi="Times New Roman" w:cs="Times New Roman"/>
          <w:color w:val="000000"/>
          <w:sz w:val="24"/>
          <w:szCs w:val="24"/>
          <w:lang w:val="en-GB"/>
        </w:rPr>
        <w:t xml:space="preserve"> potentiostat clubbed with VMP3 </w:t>
      </w:r>
      <w:proofErr w:type="spellStart"/>
      <w:r w:rsidRPr="007B5C40">
        <w:rPr>
          <w:rFonts w:ascii="Times New Roman" w:hAnsi="Times New Roman" w:cs="Times New Roman"/>
          <w:color w:val="000000"/>
          <w:sz w:val="24"/>
          <w:szCs w:val="24"/>
          <w:lang w:val="en-GB"/>
        </w:rPr>
        <w:t>BioLogic</w:t>
      </w:r>
      <w:proofErr w:type="spellEnd"/>
      <w:r w:rsidRPr="007B5C40">
        <w:rPr>
          <w:rFonts w:ascii="Times New Roman" w:hAnsi="Times New Roman" w:cs="Times New Roman"/>
          <w:color w:val="000000"/>
          <w:sz w:val="24"/>
          <w:szCs w:val="24"/>
          <w:lang w:val="en-GB"/>
        </w:rPr>
        <w:t xml:space="preserve"> current booster</w:t>
      </w:r>
      <w:r w:rsidRPr="007B5C40">
        <w:rPr>
          <w:rFonts w:ascii="Times New Roman" w:hAnsi="Times New Roman" w:cs="Times New Roman"/>
          <w:sz w:val="24"/>
          <w:szCs w:val="24"/>
          <w:lang w:val="en-GB"/>
        </w:rPr>
        <w:t xml:space="preserve"> and EA-PS 2042-10 bench-top programmable power supply (42V, 10A ,160W), EA Elektro-Automatik</w:t>
      </w:r>
      <w:r w:rsidRPr="007B5C40">
        <w:rPr>
          <w:rFonts w:ascii="Times New Roman" w:hAnsi="Times New Roman" w:cs="Times New Roman"/>
          <w:color w:val="000000"/>
          <w:sz w:val="24"/>
          <w:szCs w:val="24"/>
          <w:lang w:val="en-GB"/>
        </w:rPr>
        <w:t xml:space="preserve">. </w:t>
      </w:r>
      <w:proofErr w:type="spellStart"/>
      <w:r w:rsidRPr="007B5C40">
        <w:rPr>
          <w:rFonts w:ascii="Times New Roman" w:hAnsi="Times New Roman" w:cs="Times New Roman"/>
          <w:color w:val="000000"/>
          <w:sz w:val="24"/>
          <w:szCs w:val="24"/>
          <w:lang w:val="en-GB"/>
        </w:rPr>
        <w:t>ElectroCell</w:t>
      </w:r>
      <w:proofErr w:type="spellEnd"/>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microflow cell with an effective geometrical area of working electrode as 10 cm</w:t>
      </w:r>
      <w:r w:rsidRPr="007B5C40">
        <w:rPr>
          <w:rFonts w:ascii="Times New Roman" w:hAnsi="Times New Roman" w:cs="Times New Roman"/>
          <w:color w:val="000000"/>
          <w:sz w:val="24"/>
          <w:szCs w:val="24"/>
          <w:vertAlign w:val="superscript"/>
          <w:lang w:val="en-GB"/>
        </w:rPr>
        <w:t xml:space="preserve">2 </w:t>
      </w:r>
      <w:r w:rsidR="00E03C69">
        <w:rPr>
          <w:rFonts w:ascii="Times New Roman" w:hAnsi="Times New Roman" w:cs="Times New Roman"/>
          <w:color w:val="000000"/>
          <w:sz w:val="24"/>
          <w:szCs w:val="24"/>
          <w:lang w:val="en-GB"/>
        </w:rPr>
        <w:t xml:space="preserve">was </w:t>
      </w:r>
      <w:r w:rsidRPr="007B5C40">
        <w:rPr>
          <w:rFonts w:ascii="Times New Roman" w:hAnsi="Times New Roman" w:cs="Times New Roman"/>
          <w:color w:val="000000"/>
          <w:sz w:val="24"/>
          <w:szCs w:val="24"/>
          <w:lang w:val="en-GB"/>
        </w:rPr>
        <w:t>used as electrochemical cell. The metal GDE (Sn and Bi GDEs) as working electrode, LF-1-100</w:t>
      </w:r>
      <w:r w:rsidR="008512B2">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xml:space="preserve"> Ag/AgCl as reference electrode and dimensionally stable anode (DSA) composed of mixed metal oxides of Ir and Ru as counter electrode. Unless otherwise specified</w:t>
      </w:r>
      <w:r w:rsidR="00015921">
        <w:rPr>
          <w:rFonts w:ascii="Times New Roman" w:hAnsi="Times New Roman" w:cs="Times New Roman"/>
          <w:color w:val="000000"/>
          <w:sz w:val="24"/>
          <w:szCs w:val="24"/>
          <w:lang w:val="en-GB"/>
        </w:rPr>
        <w:t xml:space="preserve"> </w:t>
      </w:r>
      <w:r w:rsidRPr="007B5C40">
        <w:rPr>
          <w:rFonts w:ascii="Times New Roman" w:hAnsi="Times New Roman" w:cs="Times New Roman"/>
          <w:color w:val="000000"/>
          <w:sz w:val="24"/>
          <w:szCs w:val="24"/>
          <w:lang w:val="en-GB"/>
        </w:rPr>
        <w:t>0.5 M KHCO</w:t>
      </w:r>
      <w:r w:rsidRPr="007B5C40">
        <w:rPr>
          <w:rFonts w:ascii="Times New Roman" w:hAnsi="Times New Roman" w:cs="Times New Roman"/>
          <w:color w:val="000000"/>
          <w:sz w:val="24"/>
          <w:szCs w:val="24"/>
          <w:vertAlign w:val="subscript"/>
          <w:lang w:val="en-GB"/>
        </w:rPr>
        <w:t>3</w:t>
      </w:r>
      <w:r w:rsidRPr="007B5C40">
        <w:rPr>
          <w:rFonts w:ascii="Times New Roman" w:hAnsi="Times New Roman" w:cs="Times New Roman"/>
          <w:color w:val="000000"/>
          <w:sz w:val="24"/>
          <w:szCs w:val="24"/>
          <w:lang w:val="en-GB"/>
        </w:rPr>
        <w:t>,</w:t>
      </w:r>
      <w:r w:rsidR="00015921">
        <w:rPr>
          <w:rFonts w:ascii="Times New Roman" w:hAnsi="Times New Roman" w:cs="Times New Roman"/>
          <w:color w:val="000000"/>
          <w:sz w:val="24"/>
          <w:szCs w:val="24"/>
          <w:lang w:val="en-GB"/>
        </w:rPr>
        <w:t xml:space="preserve"> 5 L,</w:t>
      </w:r>
      <w:r w:rsidRPr="007B5C40">
        <w:rPr>
          <w:rFonts w:ascii="Times New Roman" w:hAnsi="Times New Roman" w:cs="Times New Roman"/>
          <w:color w:val="000000"/>
          <w:sz w:val="24"/>
          <w:szCs w:val="24"/>
          <w:lang w:val="en-GB"/>
        </w:rPr>
        <w:t xml:space="preserve"> saturated with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was used as catholyte and 3 M KOH, 2 L, as anolyte. The cell assembly is illustrated in figure S1. The microflow cell comprised a gas chamber facing the GDL side of the GDE, followed by the GDE, catholyte chamber with CL towards one side and membrane on the other. Following the membrane the anolyte chamber followed by anode plate (DSA). The reference electrode, LF-1-100, Ag/AgCl, was inserted between the catholyte and membrane layer</w:t>
      </w:r>
      <w:r w:rsidR="00015921">
        <w:rPr>
          <w:rFonts w:ascii="Times New Roman" w:hAnsi="Times New Roman" w:cs="Times New Roman"/>
          <w:color w:val="000000"/>
          <w:sz w:val="24"/>
          <w:szCs w:val="24"/>
          <w:lang w:val="en-GB"/>
        </w:rPr>
        <w:t>. The</w:t>
      </w:r>
      <w:r w:rsidRPr="007B5C40">
        <w:rPr>
          <w:rFonts w:ascii="Times New Roman" w:hAnsi="Times New Roman" w:cs="Times New Roman"/>
          <w:color w:val="000000"/>
          <w:sz w:val="24"/>
          <w:szCs w:val="24"/>
          <w:lang w:val="en-GB"/>
        </w:rPr>
        <w:t xml:space="preserve"> cell was assembled with a </w:t>
      </w:r>
      <w:proofErr w:type="spellStart"/>
      <w:r w:rsidRPr="007B5C40">
        <w:rPr>
          <w:rFonts w:ascii="Times New Roman" w:hAnsi="Times New Roman" w:cs="Times New Roman"/>
          <w:color w:val="000000"/>
          <w:sz w:val="24"/>
          <w:szCs w:val="24"/>
          <w:lang w:val="en-GB"/>
        </w:rPr>
        <w:t>Fumasep</w:t>
      </w:r>
      <w:proofErr w:type="spellEnd"/>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FBM bipolar membrane in a reverse bias mode. During the experiment, 30 mL/min flow of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xml:space="preserve"> was used, controlled by BROOKS</w:t>
      </w:r>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mass flow controller</w:t>
      </w:r>
      <w:r w:rsidR="00015921">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xml:space="preserve"> </w:t>
      </w:r>
      <w:r w:rsidR="00015921">
        <w:rPr>
          <w:rFonts w:ascii="Times New Roman" w:hAnsi="Times New Roman" w:cs="Times New Roman"/>
          <w:color w:val="000000"/>
          <w:sz w:val="24"/>
          <w:szCs w:val="24"/>
          <w:lang w:val="en-GB"/>
        </w:rPr>
        <w:t>E</w:t>
      </w:r>
      <w:r w:rsidRPr="007B5C40">
        <w:rPr>
          <w:rFonts w:ascii="Times New Roman" w:hAnsi="Times New Roman" w:cs="Times New Roman"/>
          <w:color w:val="000000"/>
          <w:sz w:val="24"/>
          <w:szCs w:val="24"/>
          <w:lang w:val="en-GB"/>
        </w:rPr>
        <w:t xml:space="preserve">lectrolytes were circulated in the cell using a peristaltic pump of Verse with a 60 mL/min flow. </w:t>
      </w:r>
    </w:p>
    <w:p w14:paraId="6513F8D1" w14:textId="77777777" w:rsidR="00437E3B" w:rsidRPr="007B5C40" w:rsidRDefault="00633F5A">
      <w:pPr>
        <w:spacing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noProof/>
          <w:color w:val="000000"/>
          <w:sz w:val="24"/>
          <w:szCs w:val="24"/>
          <w:lang w:val="en-GB"/>
        </w:rPr>
        <w:drawing>
          <wp:inline distT="0" distB="0" distL="0" distR="0" wp14:anchorId="6F6975B3" wp14:editId="3BD5434C">
            <wp:extent cx="5242417" cy="2348113"/>
            <wp:effectExtent l="19050" t="19050" r="15875" b="1460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cstate="print"/>
                    <a:srcRect l="3232" t="9335" r="2534" b="15627"/>
                    <a:stretch/>
                  </pic:blipFill>
                  <pic:spPr>
                    <a:xfrm>
                      <a:off x="0" y="0"/>
                      <a:ext cx="5242417" cy="2348113"/>
                    </a:xfrm>
                    <a:prstGeom prst="rect">
                      <a:avLst/>
                    </a:prstGeom>
                    <a:ln w="9525" cap="flat" cmpd="sng">
                      <a:solidFill>
                        <a:srgbClr val="000000"/>
                      </a:solidFill>
                      <a:prstDash val="solid"/>
                      <a:round/>
                      <a:headEnd/>
                      <a:tailEnd/>
                    </a:ln>
                  </pic:spPr>
                </pic:pic>
              </a:graphicData>
            </a:graphic>
          </wp:inline>
        </w:drawing>
      </w:r>
    </w:p>
    <w:p w14:paraId="37419786" w14:textId="3699BE05" w:rsidR="00437E3B" w:rsidRPr="00EF394F" w:rsidRDefault="00633F5A" w:rsidP="004A0611">
      <w:pPr>
        <w:spacing w:line="276" w:lineRule="auto"/>
        <w:ind w:left="720"/>
        <w:rPr>
          <w:rFonts w:ascii="Times New Roman" w:hAnsi="Times New Roman" w:cs="Times New Roman"/>
          <w:color w:val="000000"/>
          <w:szCs w:val="22"/>
          <w:lang w:val="en-GB"/>
        </w:rPr>
      </w:pPr>
      <w:r w:rsidRPr="00EF394F">
        <w:rPr>
          <w:rFonts w:ascii="Times New Roman" w:hAnsi="Times New Roman" w:cs="Times New Roman"/>
          <w:b/>
          <w:bCs/>
          <w:color w:val="000000"/>
          <w:szCs w:val="22"/>
          <w:lang w:val="en-GB"/>
        </w:rPr>
        <w:t>Figure S1.</w:t>
      </w:r>
      <w:r w:rsidRPr="00EF394F">
        <w:rPr>
          <w:rFonts w:ascii="Times New Roman" w:hAnsi="Times New Roman" w:cs="Times New Roman"/>
          <w:color w:val="000000"/>
          <w:szCs w:val="22"/>
          <w:lang w:val="en-GB"/>
        </w:rPr>
        <w:t xml:space="preserve"> Electrochemical CO</w:t>
      </w:r>
      <w:r w:rsidRPr="00EF394F">
        <w:rPr>
          <w:rFonts w:ascii="Times New Roman" w:hAnsi="Times New Roman" w:cs="Times New Roman"/>
          <w:color w:val="000000"/>
          <w:szCs w:val="22"/>
          <w:vertAlign w:val="subscript"/>
          <w:lang w:val="en-GB"/>
        </w:rPr>
        <w:t>2</w:t>
      </w:r>
      <w:r w:rsidRPr="00EF394F">
        <w:rPr>
          <w:rFonts w:ascii="Times New Roman" w:hAnsi="Times New Roman" w:cs="Times New Roman"/>
          <w:color w:val="000000"/>
          <w:szCs w:val="22"/>
          <w:lang w:val="en-GB"/>
        </w:rPr>
        <w:t xml:space="preserve"> reduction </w:t>
      </w:r>
      <w:r w:rsidR="00015921">
        <w:rPr>
          <w:rFonts w:ascii="Times New Roman" w:hAnsi="Times New Roman" w:cs="Times New Roman"/>
          <w:color w:val="000000"/>
          <w:szCs w:val="22"/>
          <w:lang w:val="en-GB"/>
        </w:rPr>
        <w:t xml:space="preserve">set-up </w:t>
      </w:r>
      <w:r w:rsidRPr="00EF394F">
        <w:rPr>
          <w:rFonts w:ascii="Times New Roman" w:hAnsi="Times New Roman" w:cs="Times New Roman"/>
          <w:color w:val="000000"/>
          <w:szCs w:val="22"/>
          <w:lang w:val="en-GB"/>
        </w:rPr>
        <w:t>utilized for the long-term experiments.</w:t>
      </w:r>
    </w:p>
    <w:p w14:paraId="1B3343C1" w14:textId="77777777" w:rsidR="00EF7E2E" w:rsidRDefault="00EF7E2E" w:rsidP="004A0611">
      <w:pPr>
        <w:spacing w:line="360" w:lineRule="auto"/>
        <w:ind w:firstLine="720"/>
        <w:rPr>
          <w:rFonts w:ascii="Times New Roman" w:hAnsi="Times New Roman" w:cs="Times New Roman"/>
          <w:color w:val="000000"/>
          <w:sz w:val="24"/>
          <w:szCs w:val="24"/>
          <w:lang w:val="en-GB"/>
        </w:rPr>
      </w:pPr>
    </w:p>
    <w:p w14:paraId="42DCAD39" w14:textId="583242A3" w:rsidR="00437E3B" w:rsidRDefault="00633F5A" w:rsidP="004A0611">
      <w:pPr>
        <w:spacing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color w:val="000000"/>
          <w:sz w:val="24"/>
          <w:szCs w:val="24"/>
          <w:lang w:val="en-GB"/>
        </w:rPr>
        <w:lastRenderedPageBreak/>
        <w:t xml:space="preserve">The flow-through mode of operation was used for the experiment. In a flow </w:t>
      </w:r>
      <w:r w:rsidRPr="007B5C40">
        <w:rPr>
          <w:rFonts w:ascii="Times New Roman" w:hAnsi="Times New Roman" w:cs="Times New Roman"/>
          <w:sz w:val="24"/>
          <w:szCs w:val="24"/>
          <w:lang w:val="en-GB"/>
        </w:rPr>
        <w:t xml:space="preserve">through </w:t>
      </w:r>
      <w:r w:rsidRPr="007B5C40">
        <w:rPr>
          <w:rFonts w:ascii="Times New Roman" w:hAnsi="Times New Roman" w:cs="Times New Roman"/>
          <w:color w:val="000000"/>
          <w:sz w:val="24"/>
          <w:szCs w:val="24"/>
          <w:lang w:val="en-GB"/>
        </w:rPr>
        <w:t xml:space="preserve">mode of operation, the gas is forced to pass through the </w:t>
      </w:r>
      <w:r w:rsidR="00015921" w:rsidRPr="007B5C40">
        <w:rPr>
          <w:rFonts w:ascii="Times New Roman" w:hAnsi="Times New Roman" w:cs="Times New Roman"/>
          <w:color w:val="000000"/>
          <w:sz w:val="24"/>
          <w:szCs w:val="24"/>
          <w:lang w:val="en-GB"/>
        </w:rPr>
        <w:t>GDE,</w:t>
      </w:r>
      <w:r w:rsidRPr="007B5C40">
        <w:rPr>
          <w:rFonts w:ascii="Times New Roman" w:hAnsi="Times New Roman" w:cs="Times New Roman"/>
          <w:color w:val="000000"/>
          <w:sz w:val="24"/>
          <w:szCs w:val="24"/>
          <w:lang w:val="en-GB"/>
        </w:rPr>
        <w:t xml:space="preserve"> and all the gas products are collected at the catholyte reservoir. The gas collected is </w:t>
      </w:r>
      <w:r w:rsidR="00E96FCD" w:rsidRPr="007B5C40">
        <w:rPr>
          <w:rFonts w:ascii="Times New Roman" w:hAnsi="Times New Roman" w:cs="Times New Roman"/>
          <w:color w:val="000000"/>
          <w:sz w:val="24"/>
          <w:szCs w:val="24"/>
          <w:lang w:val="en-GB"/>
        </w:rPr>
        <w:t>analysed</w:t>
      </w:r>
      <w:r w:rsidRPr="007B5C40">
        <w:rPr>
          <w:rFonts w:ascii="Times New Roman" w:hAnsi="Times New Roman" w:cs="Times New Roman"/>
          <w:color w:val="000000"/>
          <w:sz w:val="24"/>
          <w:szCs w:val="24"/>
          <w:lang w:val="en-GB"/>
        </w:rPr>
        <w:t xml:space="preserve"> with on-line headspace gas-chromatogram.</w:t>
      </w:r>
      <w:r w:rsidRPr="007B5C40">
        <w:rPr>
          <w:rFonts w:ascii="Times New Roman" w:hAnsi="Times New Roman" w:cs="Times New Roman"/>
          <w:color w:val="881798"/>
          <w:sz w:val="24"/>
          <w:szCs w:val="24"/>
          <w:u w:val="single"/>
          <w:lang w:val="en-GB"/>
        </w:rPr>
        <w:t xml:space="preserve"> </w:t>
      </w:r>
      <w:r w:rsidRPr="007B5C40">
        <w:rPr>
          <w:rFonts w:ascii="Times New Roman" w:hAnsi="Times New Roman" w:cs="Times New Roman"/>
          <w:color w:val="000000"/>
          <w:sz w:val="24"/>
          <w:szCs w:val="24"/>
          <w:lang w:val="en-GB"/>
        </w:rPr>
        <w:t>Prior to each electrochemical experiment, the catholyte (0.5 M KHCO</w:t>
      </w:r>
      <w:r w:rsidRPr="007B5C40">
        <w:rPr>
          <w:rFonts w:ascii="Times New Roman" w:hAnsi="Times New Roman" w:cs="Times New Roman"/>
          <w:color w:val="000000"/>
          <w:sz w:val="24"/>
          <w:szCs w:val="24"/>
          <w:vertAlign w:val="subscript"/>
          <w:lang w:val="en-GB"/>
        </w:rPr>
        <w:t>3</w:t>
      </w:r>
      <w:r w:rsidRPr="007B5C40">
        <w:rPr>
          <w:rFonts w:ascii="Times New Roman" w:hAnsi="Times New Roman" w:cs="Times New Roman"/>
          <w:color w:val="000000"/>
          <w:sz w:val="24"/>
          <w:szCs w:val="24"/>
          <w:lang w:val="en-GB"/>
        </w:rPr>
        <w:t>) was saturated with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xml:space="preserve"> overnight (6-8 h). BPC Go</w:t>
      </w:r>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a flow meter, was used at the outlet of cell to monitor the exit flow of gas from the cell. To maintain identical reaction conditions, said current was applied only reaching a stable signal from outlet of the electrochemical cell (EC) for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xml:space="preserve"> by BPC Go</w:t>
      </w:r>
      <w:r w:rsidRPr="007B5C40">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flowmeter (when inlet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xml:space="preserve"> flow is equal to outlet CO</w:t>
      </w:r>
      <w:r w:rsidRPr="007B5C40">
        <w:rPr>
          <w:rFonts w:ascii="Times New Roman" w:hAnsi="Times New Roman" w:cs="Times New Roman"/>
          <w:color w:val="000000"/>
          <w:sz w:val="24"/>
          <w:szCs w:val="24"/>
          <w:vertAlign w:val="subscript"/>
          <w:lang w:val="en-GB"/>
        </w:rPr>
        <w:t>2</w:t>
      </w:r>
      <w:r w:rsidRPr="007B5C40">
        <w:rPr>
          <w:rFonts w:ascii="Times New Roman" w:hAnsi="Times New Roman" w:cs="Times New Roman"/>
          <w:color w:val="000000"/>
          <w:sz w:val="24"/>
          <w:szCs w:val="24"/>
          <w:lang w:val="en-GB"/>
        </w:rPr>
        <w:t xml:space="preserve"> flow). This ensured an identical reaction condition regarding gas species equilibrium, pH and catholyte conductance before the experiment's commencement.</w:t>
      </w:r>
      <w:r w:rsidR="00860DA4">
        <w:rPr>
          <w:rFonts w:ascii="Times New Roman" w:hAnsi="Times New Roman" w:cs="Times New Roman"/>
          <w:color w:val="000000"/>
          <w:sz w:val="24"/>
          <w:szCs w:val="24"/>
          <w:lang w:val="en-GB"/>
        </w:rPr>
        <w:t xml:space="preserve"> </w:t>
      </w:r>
      <w:r w:rsidR="00860DA4" w:rsidRPr="00860DA4">
        <w:rPr>
          <w:rFonts w:ascii="Times New Roman" w:hAnsi="Times New Roman" w:cs="Times New Roman"/>
          <w:color w:val="000000"/>
          <w:sz w:val="24"/>
          <w:szCs w:val="24"/>
          <w:lang w:val="en-GB"/>
        </w:rPr>
        <w:t xml:space="preserve">All reported electrode potentials are referenced to Ag/AgCl (3 M </w:t>
      </w:r>
      <w:proofErr w:type="spellStart"/>
      <w:r w:rsidR="00860DA4" w:rsidRPr="00860DA4">
        <w:rPr>
          <w:rFonts w:ascii="Times New Roman" w:hAnsi="Times New Roman" w:cs="Times New Roman"/>
          <w:color w:val="000000"/>
          <w:sz w:val="24"/>
          <w:szCs w:val="24"/>
          <w:lang w:val="en-GB"/>
        </w:rPr>
        <w:t>KCl</w:t>
      </w:r>
      <w:proofErr w:type="spellEnd"/>
      <w:r w:rsidR="00860DA4" w:rsidRPr="00860DA4">
        <w:rPr>
          <w:rFonts w:ascii="Times New Roman" w:hAnsi="Times New Roman" w:cs="Times New Roman"/>
          <w:color w:val="000000"/>
          <w:sz w:val="24"/>
          <w:szCs w:val="24"/>
          <w:lang w:val="en-GB"/>
        </w:rPr>
        <w:t>) unless otherwise stated. Potentials were not converted to the RHE scale because the pH varied during operation, making accurate correction unreliable.</w:t>
      </w:r>
    </w:p>
    <w:p w14:paraId="432DCCAD" w14:textId="77777777" w:rsidR="004A0611" w:rsidRPr="007B5C40" w:rsidRDefault="004A0611">
      <w:pPr>
        <w:spacing w:line="360" w:lineRule="auto"/>
        <w:rPr>
          <w:rFonts w:ascii="Times New Roman" w:hAnsi="Times New Roman" w:cs="Times New Roman"/>
          <w:color w:val="000000"/>
          <w:sz w:val="24"/>
          <w:szCs w:val="24"/>
          <w:lang w:val="en-GB"/>
        </w:rPr>
      </w:pPr>
    </w:p>
    <w:p w14:paraId="7CE2320C" w14:textId="77777777" w:rsidR="00437E3B" w:rsidRPr="007B5C40" w:rsidRDefault="00633F5A">
      <w:pPr>
        <w:pStyle w:val="Heading2"/>
        <w:rPr>
          <w:rFonts w:ascii="Times New Roman" w:eastAsia="Times New Roman" w:hAnsi="Times New Roman" w:cs="Times New Roman"/>
          <w:lang w:val="en-GB"/>
        </w:rPr>
      </w:pPr>
      <w:bookmarkStart w:id="8" w:name="_Toc862632604"/>
      <w:bookmarkStart w:id="9" w:name="_Toc215586831"/>
      <w:r w:rsidRPr="007B5C40">
        <w:rPr>
          <w:rFonts w:ascii="Times New Roman" w:eastAsia="Times New Roman" w:hAnsi="Times New Roman" w:cs="Times New Roman"/>
          <w:lang w:val="en-GB"/>
        </w:rPr>
        <w:t>1.3. Activation of GDEs</w:t>
      </w:r>
      <w:bookmarkEnd w:id="8"/>
      <w:bookmarkEnd w:id="9"/>
      <w:r w:rsidRPr="007B5C40">
        <w:rPr>
          <w:rFonts w:ascii="Times New Roman" w:eastAsia="Times New Roman" w:hAnsi="Times New Roman" w:cs="Times New Roman"/>
          <w:lang w:val="en-GB"/>
        </w:rPr>
        <w:t xml:space="preserve"> </w:t>
      </w:r>
    </w:p>
    <w:p w14:paraId="1F2A4975" w14:textId="77777777" w:rsidR="00437E3B" w:rsidRPr="007B5C40" w:rsidRDefault="00437E3B">
      <w:pPr>
        <w:rPr>
          <w:rFonts w:ascii="Times New Roman" w:hAnsi="Times New Roman" w:cs="Times New Roman"/>
          <w:color w:val="000000"/>
          <w:sz w:val="24"/>
          <w:szCs w:val="24"/>
          <w:lang w:val="en-GB"/>
        </w:rPr>
      </w:pPr>
    </w:p>
    <w:p w14:paraId="20FAA189" w14:textId="13B83A8B" w:rsidR="004A0611" w:rsidRDefault="00633F5A" w:rsidP="004A0611">
      <w:pPr>
        <w:spacing w:after="200" w:line="360" w:lineRule="auto"/>
        <w:ind w:firstLine="720"/>
        <w:rPr>
          <w:rFonts w:ascii="Times New Roman" w:hAnsi="Times New Roman" w:cs="Times New Roman"/>
          <w:color w:val="000000"/>
          <w:sz w:val="24"/>
          <w:szCs w:val="24"/>
          <w:lang w:val="en-GB"/>
        </w:rPr>
      </w:pPr>
      <w:r w:rsidRPr="007B5C40">
        <w:rPr>
          <w:rFonts w:ascii="Times New Roman" w:hAnsi="Times New Roman" w:cs="Times New Roman"/>
          <w:color w:val="000000"/>
          <w:sz w:val="24"/>
          <w:szCs w:val="24"/>
          <w:lang w:val="en-GB"/>
        </w:rPr>
        <w:t xml:space="preserve">The GDEs (Sn and Bi GDE) require an electrochemical sintering step, known as the activation step, before any electrocatalytic process can </w:t>
      </w:r>
      <w:proofErr w:type="gramStart"/>
      <w:r w:rsidRPr="007B5C40">
        <w:rPr>
          <w:rFonts w:ascii="Times New Roman" w:hAnsi="Times New Roman" w:cs="Times New Roman"/>
          <w:color w:val="000000"/>
          <w:sz w:val="24"/>
          <w:szCs w:val="24"/>
          <w:lang w:val="en-GB"/>
        </w:rPr>
        <w:t>begin</w:t>
      </w:r>
      <w:r w:rsidR="00015921">
        <w:rPr>
          <w:rFonts w:ascii="Times New Roman" w:hAnsi="Times New Roman" w:cs="Times New Roman"/>
          <w:color w:val="000000"/>
          <w:sz w:val="24"/>
          <w:szCs w:val="24"/>
          <w:lang w:val="en-GB"/>
        </w:rPr>
        <w:t>s</w:t>
      </w:r>
      <w:r w:rsidRPr="007B5C40">
        <w:rPr>
          <w:rFonts w:ascii="Times New Roman" w:hAnsi="Times New Roman" w:cs="Times New Roman"/>
          <w:color w:val="000000"/>
          <w:sz w:val="24"/>
          <w:szCs w:val="24"/>
          <w:lang w:val="en-GB"/>
        </w:rPr>
        <w:t>.</w:t>
      </w:r>
      <w:r w:rsidR="00FD72DA" w:rsidRPr="00FD72DA">
        <w:rPr>
          <w:rFonts w:ascii="Times New Roman" w:hAnsi="Times New Roman" w:cs="Times New Roman"/>
          <w:color w:val="000000"/>
          <w:sz w:val="24"/>
          <w:szCs w:val="24"/>
          <w:vertAlign w:val="superscript"/>
          <w:lang w:val="en-GB"/>
        </w:rPr>
        <w:t>[</w:t>
      </w:r>
      <w:proofErr w:type="gramEnd"/>
      <w:r w:rsidRPr="007B5C40">
        <w:rPr>
          <w:rFonts w:ascii="Times New Roman" w:hAnsi="Times New Roman" w:cs="Times New Roman"/>
          <w:color w:val="000000"/>
          <w:sz w:val="24"/>
          <w:szCs w:val="24"/>
          <w:vertAlign w:val="superscript"/>
          <w:lang w:val="en-GB"/>
        </w:rPr>
        <w:t>1-2</w:t>
      </w:r>
      <w:r w:rsidR="00FD72DA">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lang w:val="en-GB"/>
        </w:rPr>
        <w:t xml:space="preserve"> The manufacturing process for the GDEs does not involve external current collectors, and the subsequent application of a PTFE layer for hydrophobic GDL results in high in-plane resistance. The activation step serves to sinter the electrodes, reducing the in-plane resistance from 1-10 MΩ cm</w:t>
      </w:r>
      <w:r w:rsidRPr="007B5C40">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lang w:val="en-GB"/>
        </w:rPr>
        <w:t xml:space="preserve"> to 0.2-0.8 Ω cm</w:t>
      </w:r>
      <w:r w:rsidR="00015921">
        <w:rPr>
          <w:rFonts w:ascii="Times New Roman" w:hAnsi="Times New Roman" w:cs="Times New Roman"/>
          <w:color w:val="000000"/>
          <w:sz w:val="24"/>
          <w:szCs w:val="24"/>
          <w:vertAlign w:val="superscript"/>
          <w:lang w:val="en-GB"/>
        </w:rPr>
        <w:t>-</w:t>
      </w:r>
      <w:r w:rsidRPr="007B5C40">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lang w:val="en-GB"/>
        </w:rPr>
        <w:t>. High current density (400-500 mA cm</w:t>
      </w:r>
      <w:r w:rsidRPr="007B5C40">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lang w:val="en-GB"/>
        </w:rPr>
        <w:t>) is passed through the electrodes to activate them, leading to the formation of thin metallic layers and a decrease in in-plate resistance to &lt; 1</w:t>
      </w:r>
      <w:r w:rsidR="00015921">
        <w:rPr>
          <w:rFonts w:ascii="Times New Roman" w:hAnsi="Times New Roman" w:cs="Times New Roman"/>
          <w:color w:val="000000"/>
          <w:sz w:val="24"/>
          <w:szCs w:val="24"/>
          <w:lang w:val="en-GB"/>
        </w:rPr>
        <w:t xml:space="preserve"> Ω </w:t>
      </w:r>
      <w:r w:rsidR="00015921" w:rsidRPr="007B5C40">
        <w:rPr>
          <w:rFonts w:ascii="Times New Roman" w:hAnsi="Times New Roman" w:cs="Times New Roman"/>
          <w:color w:val="000000"/>
          <w:sz w:val="24"/>
          <w:szCs w:val="24"/>
          <w:lang w:val="en-GB"/>
        </w:rPr>
        <w:t>cm</w:t>
      </w:r>
      <w:r w:rsidR="00015921">
        <w:rPr>
          <w:rFonts w:ascii="Times New Roman" w:hAnsi="Times New Roman" w:cs="Times New Roman"/>
          <w:color w:val="000000"/>
          <w:sz w:val="24"/>
          <w:szCs w:val="24"/>
          <w:vertAlign w:val="superscript"/>
          <w:lang w:val="en-GB"/>
        </w:rPr>
        <w:t>-2</w:t>
      </w:r>
      <w:r w:rsidRPr="007B5C40">
        <w:rPr>
          <w:rFonts w:ascii="Times New Roman" w:hAnsi="Times New Roman" w:cs="Times New Roman"/>
          <w:color w:val="000000"/>
          <w:sz w:val="24"/>
          <w:szCs w:val="24"/>
          <w:lang w:val="en-GB"/>
        </w:rPr>
        <w:t xml:space="preserve"> (0.2-0.</w:t>
      </w:r>
      <w:r w:rsidR="00E96FCD" w:rsidRPr="007B5C40">
        <w:rPr>
          <w:rFonts w:ascii="Times New Roman" w:hAnsi="Times New Roman" w:cs="Times New Roman"/>
          <w:color w:val="000000"/>
          <w:sz w:val="24"/>
          <w:szCs w:val="24"/>
          <w:lang w:val="en-GB"/>
        </w:rPr>
        <w:t>8</w:t>
      </w:r>
      <w:r w:rsidR="00E644F3">
        <w:rPr>
          <w:rFonts w:ascii="Times New Roman" w:hAnsi="Times New Roman" w:cs="Times New Roman"/>
          <w:color w:val="000000"/>
          <w:sz w:val="24"/>
          <w:szCs w:val="24"/>
          <w:lang w:val="en-GB"/>
        </w:rPr>
        <w:t xml:space="preserve"> Ω</w:t>
      </w:r>
      <w:r w:rsidR="00015921">
        <w:rPr>
          <w:rFonts w:ascii="Times New Roman" w:hAnsi="Times New Roman" w:cs="Times New Roman"/>
          <w:color w:val="000000"/>
          <w:sz w:val="24"/>
          <w:szCs w:val="24"/>
          <w:lang w:val="en-GB"/>
        </w:rPr>
        <w:t xml:space="preserve"> </w:t>
      </w:r>
      <w:r w:rsidR="00015921" w:rsidRPr="007B5C40">
        <w:rPr>
          <w:rFonts w:ascii="Times New Roman" w:hAnsi="Times New Roman" w:cs="Times New Roman"/>
          <w:color w:val="000000"/>
          <w:sz w:val="24"/>
          <w:szCs w:val="24"/>
          <w:lang w:val="en-GB"/>
        </w:rPr>
        <w:t>cm</w:t>
      </w:r>
      <w:r w:rsidR="00015921">
        <w:rPr>
          <w:rFonts w:ascii="Times New Roman" w:hAnsi="Times New Roman" w:cs="Times New Roman"/>
          <w:color w:val="000000"/>
          <w:sz w:val="24"/>
          <w:szCs w:val="24"/>
          <w:vertAlign w:val="superscript"/>
          <w:lang w:val="en-GB"/>
        </w:rPr>
        <w:t>-2</w:t>
      </w:r>
      <w:r w:rsidR="00E96FCD" w:rsidRPr="007B5C40">
        <w:rPr>
          <w:rFonts w:ascii="Times New Roman" w:hAnsi="Times New Roman" w:cs="Times New Roman"/>
          <w:color w:val="000000"/>
          <w:sz w:val="24"/>
          <w:szCs w:val="24"/>
          <w:lang w:val="en-GB"/>
        </w:rPr>
        <w:t>)</w:t>
      </w:r>
      <w:r w:rsidRPr="007B5C40">
        <w:rPr>
          <w:rFonts w:ascii="Times New Roman" w:hAnsi="Times New Roman" w:cs="Times New Roman"/>
          <w:color w:val="000000"/>
          <w:sz w:val="24"/>
          <w:szCs w:val="24"/>
          <w:lang w:val="en-GB"/>
        </w:rPr>
        <w:t>. The changes in the surface of the GDE before and after activation are clearly visible in SEM images (Figure S2, Supporting Information - before and after activation).</w:t>
      </w:r>
    </w:p>
    <w:p w14:paraId="78CD9BF4" w14:textId="77777777" w:rsidR="004A0611" w:rsidRPr="007B5C40" w:rsidRDefault="004A0611" w:rsidP="004A0611">
      <w:pPr>
        <w:spacing w:after="200" w:line="360" w:lineRule="auto"/>
        <w:ind w:firstLine="720"/>
        <w:rPr>
          <w:rFonts w:ascii="Times New Roman" w:hAnsi="Times New Roman" w:cs="Times New Roman"/>
          <w:color w:val="000000"/>
          <w:sz w:val="24"/>
          <w:szCs w:val="24"/>
          <w:lang w:val="en-GB"/>
        </w:rPr>
      </w:pPr>
    </w:p>
    <w:tbl>
      <w:tblPr>
        <w:tblStyle w:val="TableGrid"/>
        <w:tblW w:w="9067" w:type="dxa"/>
        <w:jc w:val="center"/>
        <w:tblLayout w:type="fixed"/>
        <w:tblLook w:val="06A0" w:firstRow="1" w:lastRow="0" w:firstColumn="1" w:lastColumn="0" w:noHBand="1" w:noVBand="1"/>
      </w:tblPr>
      <w:tblGrid>
        <w:gridCol w:w="4531"/>
        <w:gridCol w:w="4536"/>
      </w:tblGrid>
      <w:tr w:rsidR="00437E3B" w:rsidRPr="007B5C40" w14:paraId="02B2F9DD" w14:textId="77777777">
        <w:trPr>
          <w:trHeight w:val="457"/>
          <w:jc w:val="center"/>
        </w:trPr>
        <w:tc>
          <w:tcPr>
            <w:tcW w:w="4531" w:type="dxa"/>
          </w:tcPr>
          <w:p w14:paraId="1ABF4959" w14:textId="77777777" w:rsidR="00437E3B" w:rsidRPr="007B5C40" w:rsidRDefault="00633F5A">
            <w:pPr>
              <w:jc w:val="center"/>
              <w:rPr>
                <w:rFonts w:ascii="Times New Roman" w:hAnsi="Times New Roman" w:cs="Times New Roman"/>
              </w:rPr>
            </w:pPr>
            <w:r w:rsidRPr="007B5C40">
              <w:rPr>
                <w:rFonts w:ascii="Times New Roman" w:hAnsi="Times New Roman" w:cs="Times New Roman"/>
                <w:noProof/>
              </w:rPr>
              <w:lastRenderedPageBreak/>
              <mc:AlternateContent>
                <mc:Choice Requires="wps">
                  <w:drawing>
                    <wp:anchor distT="0" distB="0" distL="0" distR="0" simplePos="0" relativeHeight="251657216" behindDoc="0" locked="0" layoutInCell="1" allowOverlap="1" wp14:anchorId="7F838A68" wp14:editId="7461A2C7">
                      <wp:simplePos x="0" y="0"/>
                      <wp:positionH relativeFrom="column">
                        <wp:posOffset>60402</wp:posOffset>
                      </wp:positionH>
                      <wp:positionV relativeFrom="paragraph">
                        <wp:posOffset>31683</wp:posOffset>
                      </wp:positionV>
                      <wp:extent cx="247256" cy="258992"/>
                      <wp:effectExtent l="0" t="0" r="19685" b="27305"/>
                      <wp:wrapNone/>
                      <wp:docPr id="10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256" cy="258992"/>
                              </a:xfrm>
                              <a:prstGeom prst="rect">
                                <a:avLst/>
                              </a:prstGeom>
                              <a:solidFill>
                                <a:srgbClr val="FFFFFF"/>
                              </a:solidFill>
                              <a:ln w="12700" cap="flat" cmpd="sng">
                                <a:solidFill>
                                  <a:srgbClr val="000000"/>
                                </a:solidFill>
                                <a:prstDash val="solid"/>
                                <a:miter/>
                                <a:headEnd/>
                                <a:tailEnd/>
                              </a:ln>
                            </wps:spPr>
                            <wps:txbx>
                              <w:txbxContent>
                                <w:p w14:paraId="4EA2741E" w14:textId="77777777" w:rsidR="00437E3B" w:rsidRDefault="00633F5A">
                                  <w:pPr>
                                    <w:rPr>
                                      <w:szCs w:val="22"/>
                                      <w:lang w:val="en-GB"/>
                                      <w14:textOutline w14:w="9525" w14:cap="rnd" w14:cmpd="sng" w14:algn="ctr">
                                        <w14:solidFill>
                                          <w14:srgbClr w14:val="000000"/>
                                        </w14:solidFill>
                                        <w14:prstDash w14:val="solid"/>
                                        <w14:bevel/>
                                      </w14:textOutline>
                                    </w:rPr>
                                  </w:pPr>
                                  <w:r>
                                    <w:rPr>
                                      <w:szCs w:val="22"/>
                                      <w:lang w:val="en-GB"/>
                                      <w14:textOutline w14:w="9525" w14:cap="rnd" w14:cmpd="sng" w14:algn="ctr">
                                        <w14:solidFill>
                                          <w14:srgbClr w14:val="000000"/>
                                        </w14:solidFill>
                                        <w14:prstDash w14:val="solid"/>
                                        <w14:bevel/>
                                      </w14:textOutline>
                                    </w:rPr>
                                    <w:t>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38A68" id="Text Box 4" o:spid="_x0000_s1026" style="position:absolute;left:0;text-align:left;margin-left:4.75pt;margin-top:2.5pt;width:19.45pt;height:20.4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" strokeweight="1pt">
                      <v:path arrowok="t"/>
                      <v:textbox>
                        <w:txbxContent>
                          <w:p w14:paraId="4EA2741E" w14:textId="77777777" w:rsidR="00437E3B" w:rsidRDefault="00633F5A">
                            <w:pPr>
                              <w:rPr>
                                <w:szCs w:val="22"/>
                                <w:lang w:val="en-GB"/>
                                <w14:textOutline w14:w="9525" w14:cap="rnd" w14:cmpd="sng" w14:algn="ctr">
                                  <w14:solidFill>
                                    <w14:srgbClr w14:val="000000"/>
                                  </w14:solidFill>
                                  <w14:prstDash w14:val="solid"/>
                                  <w14:bevel/>
                                </w14:textOutline>
                              </w:rPr>
                            </w:pPr>
                            <w:r>
                              <w:rPr>
                                <w:szCs w:val="22"/>
                                <w:lang w:val="en-GB"/>
                                <w14:textOutline w14:w="9525" w14:cap="rnd" w14:cmpd="sng" w14:algn="ctr">
                                  <w14:solidFill>
                                    <w14:srgbClr w14:val="000000"/>
                                  </w14:solidFill>
                                  <w14:prstDash w14:val="solid"/>
                                  <w14:bevel/>
                                </w14:textOutline>
                              </w:rPr>
                              <w:t>a</w:t>
                            </w:r>
                          </w:p>
                        </w:txbxContent>
                      </v:textbox>
                    </v:rect>
                  </w:pict>
                </mc:Fallback>
              </mc:AlternateContent>
            </w:r>
            <w:r w:rsidRPr="007B5C40">
              <w:rPr>
                <w:rFonts w:ascii="Times New Roman" w:hAnsi="Times New Roman" w:cs="Times New Roman"/>
                <w:noProof/>
              </w:rPr>
              <w:drawing>
                <wp:inline distT="0" distB="0" distL="0" distR="0" wp14:anchorId="60AE94D1" wp14:editId="248FFEC1">
                  <wp:extent cx="2714625" cy="1809750"/>
                  <wp:effectExtent l="0" t="0" r="9525" b="0"/>
                  <wp:docPr id="1028" name="Picture 1554079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554079467"/>
                          <pic:cNvPicPr/>
                        </pic:nvPicPr>
                        <pic:blipFill>
                          <a:blip r:embed="rId17" cstate="print"/>
                          <a:srcRect/>
                          <a:stretch/>
                        </pic:blipFill>
                        <pic:spPr>
                          <a:xfrm>
                            <a:off x="0" y="0"/>
                            <a:ext cx="2714625" cy="1809750"/>
                          </a:xfrm>
                          <a:prstGeom prst="rect">
                            <a:avLst/>
                          </a:prstGeom>
                        </pic:spPr>
                      </pic:pic>
                    </a:graphicData>
                  </a:graphic>
                </wp:inline>
              </w:drawing>
            </w:r>
            <w:r w:rsidRPr="007B5C40">
              <w:rPr>
                <w:rFonts w:ascii="Times New Roman" w:hAnsi="Times New Roman" w:cs="Times New Roman"/>
              </w:rPr>
              <w:br/>
            </w:r>
            <w:r w:rsidRPr="007B5C40">
              <w:rPr>
                <w:rFonts w:ascii="Times New Roman" w:hAnsi="Times New Roman" w:cs="Times New Roman"/>
                <w:sz w:val="24"/>
                <w:szCs w:val="24"/>
              </w:rPr>
              <w:t>Pristine Sn GDE</w:t>
            </w:r>
          </w:p>
        </w:tc>
        <w:tc>
          <w:tcPr>
            <w:tcW w:w="4536" w:type="dxa"/>
          </w:tcPr>
          <w:p w14:paraId="376D99D3" w14:textId="77777777" w:rsidR="00437E3B" w:rsidRPr="007B5C40" w:rsidRDefault="00633F5A">
            <w:pPr>
              <w:jc w:val="center"/>
              <w:rPr>
                <w:rFonts w:ascii="Times New Roman" w:hAnsi="Times New Roman" w:cs="Times New Roman"/>
              </w:rPr>
            </w:pPr>
            <w:r w:rsidRPr="007B5C40">
              <w:rPr>
                <w:rFonts w:ascii="Times New Roman" w:hAnsi="Times New Roman" w:cs="Times New Roman"/>
                <w:noProof/>
              </w:rPr>
              <mc:AlternateContent>
                <mc:Choice Requires="wps">
                  <w:drawing>
                    <wp:anchor distT="0" distB="0" distL="0" distR="0" simplePos="0" relativeHeight="251659264" behindDoc="0" locked="0" layoutInCell="1" allowOverlap="1" wp14:anchorId="432CEA03" wp14:editId="2D1A3BE6">
                      <wp:simplePos x="0" y="0"/>
                      <wp:positionH relativeFrom="column">
                        <wp:posOffset>74413</wp:posOffset>
                      </wp:positionH>
                      <wp:positionV relativeFrom="paragraph">
                        <wp:posOffset>68683</wp:posOffset>
                      </wp:positionV>
                      <wp:extent cx="242552" cy="251684"/>
                      <wp:effectExtent l="0" t="0" r="24765" b="15240"/>
                      <wp:wrapNone/>
                      <wp:docPr id="102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552" cy="251684"/>
                              </a:xfrm>
                              <a:prstGeom prst="rect">
                                <a:avLst/>
                              </a:prstGeom>
                              <a:solidFill>
                                <a:srgbClr val="FFFFFF"/>
                              </a:solidFill>
                              <a:ln w="12700" cap="flat" cmpd="sng">
                                <a:solidFill>
                                  <a:srgbClr val="000000"/>
                                </a:solidFill>
                                <a:prstDash val="solid"/>
                                <a:miter/>
                                <a:headEnd/>
                                <a:tailEnd/>
                              </a:ln>
                            </wps:spPr>
                            <wps:txbx>
                              <w:txbxContent>
                                <w:p w14:paraId="7E7C70FD" w14:textId="77777777" w:rsidR="00437E3B" w:rsidRDefault="00633F5A">
                                  <w:pPr>
                                    <w:rPr>
                                      <w:b/>
                                      <w:bCs/>
                                      <w:lang w:val="en-GB"/>
                                    </w:rPr>
                                  </w:pPr>
                                  <w:r>
                                    <w:rPr>
                                      <w:b/>
                                      <w:bCs/>
                                      <w:lang w:val="en-GB"/>
                                    </w:rPr>
                                    <w:t>b</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CEA03" id="Text Box 7" o:spid="_x0000_s1027" style="position:absolute;left:0;text-align:left;margin-left:5.85pt;margin-top:5.4pt;width:19.1pt;height:19.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" strokeweight="1pt">
                      <v:path arrowok="t"/>
                      <v:textbox>
                        <w:txbxContent>
                          <w:p w14:paraId="7E7C70FD" w14:textId="77777777" w:rsidR="00437E3B" w:rsidRDefault="00633F5A">
                            <w:pPr>
                              <w:rPr>
                                <w:b/>
                                <w:bCs/>
                                <w:lang w:val="en-GB"/>
                              </w:rPr>
                            </w:pPr>
                            <w:r>
                              <w:rPr>
                                <w:b/>
                                <w:bCs/>
                                <w:lang w:val="en-GB"/>
                              </w:rPr>
                              <w:t>b</w:t>
                            </w:r>
                          </w:p>
                        </w:txbxContent>
                      </v:textbox>
                    </v:rect>
                  </w:pict>
                </mc:Fallback>
              </mc:AlternateContent>
            </w:r>
            <w:r w:rsidRPr="007B5C40">
              <w:rPr>
                <w:rFonts w:ascii="Times New Roman" w:hAnsi="Times New Roman" w:cs="Times New Roman"/>
                <w:noProof/>
              </w:rPr>
              <w:drawing>
                <wp:inline distT="0" distB="0" distL="0" distR="0" wp14:anchorId="6278B2FB" wp14:editId="4B772B83">
                  <wp:extent cx="2753130" cy="1816100"/>
                  <wp:effectExtent l="0" t="0" r="9525" b="0"/>
                  <wp:docPr id="1030" name="Picture 15643319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564331964"/>
                          <pic:cNvPicPr/>
                        </pic:nvPicPr>
                        <pic:blipFill>
                          <a:blip r:embed="rId18" cstate="print"/>
                          <a:srcRect/>
                          <a:stretch/>
                        </pic:blipFill>
                        <pic:spPr>
                          <a:xfrm>
                            <a:off x="0" y="0"/>
                            <a:ext cx="2753130" cy="1816100"/>
                          </a:xfrm>
                          <a:prstGeom prst="rect">
                            <a:avLst/>
                          </a:prstGeom>
                        </pic:spPr>
                      </pic:pic>
                    </a:graphicData>
                  </a:graphic>
                </wp:inline>
              </w:drawing>
            </w:r>
            <w:r w:rsidRPr="007B5C40">
              <w:rPr>
                <w:rFonts w:ascii="Times New Roman" w:hAnsi="Times New Roman" w:cs="Times New Roman"/>
              </w:rPr>
              <w:br/>
            </w:r>
            <w:r w:rsidRPr="007B5C40">
              <w:rPr>
                <w:rFonts w:ascii="Times New Roman" w:hAnsi="Times New Roman" w:cs="Times New Roman"/>
                <w:sz w:val="24"/>
                <w:szCs w:val="24"/>
              </w:rPr>
              <w:t>Activated Sn GDE</w:t>
            </w:r>
          </w:p>
        </w:tc>
      </w:tr>
    </w:tbl>
    <w:p w14:paraId="00FD7086" w14:textId="17211B7A" w:rsidR="004A0611" w:rsidRDefault="00633F5A" w:rsidP="004A0611">
      <w:pPr>
        <w:spacing w:before="240" w:after="200" w:line="276" w:lineRule="auto"/>
        <w:rPr>
          <w:rFonts w:ascii="Times New Roman" w:hAnsi="Times New Roman" w:cs="Times New Roman"/>
          <w:color w:val="000000"/>
          <w:szCs w:val="22"/>
          <w:lang w:val="en-GB"/>
        </w:rPr>
      </w:pPr>
      <w:r w:rsidRPr="00EF394F">
        <w:rPr>
          <w:rFonts w:ascii="Times New Roman" w:hAnsi="Times New Roman" w:cs="Times New Roman"/>
          <w:b/>
          <w:bCs/>
          <w:color w:val="000000"/>
          <w:szCs w:val="22"/>
          <w:lang w:val="en-GB"/>
        </w:rPr>
        <w:t>Figure S2</w:t>
      </w:r>
      <w:r w:rsidRPr="00EF394F">
        <w:rPr>
          <w:rFonts w:ascii="Times New Roman" w:hAnsi="Times New Roman" w:cs="Times New Roman"/>
          <w:color w:val="000000"/>
          <w:szCs w:val="22"/>
          <w:lang w:val="en-GB"/>
        </w:rPr>
        <w:t xml:space="preserve">. SEM images of (a) pristine Sn GDE and (b) freshly activated Sn GDE. The light </w:t>
      </w:r>
      <w:r w:rsidR="00E96FCD" w:rsidRPr="00EF394F">
        <w:rPr>
          <w:rFonts w:ascii="Times New Roman" w:hAnsi="Times New Roman" w:cs="Times New Roman"/>
          <w:color w:val="000000"/>
          <w:szCs w:val="22"/>
          <w:lang w:val="en-GB"/>
        </w:rPr>
        <w:t>grey</w:t>
      </w:r>
      <w:r w:rsidRPr="00EF394F">
        <w:rPr>
          <w:rFonts w:ascii="Times New Roman" w:hAnsi="Times New Roman" w:cs="Times New Roman"/>
          <w:color w:val="000000"/>
          <w:szCs w:val="22"/>
          <w:lang w:val="en-GB"/>
        </w:rPr>
        <w:t xml:space="preserve"> represents </w:t>
      </w:r>
      <w:r w:rsidR="004A0611" w:rsidRPr="00EF394F">
        <w:rPr>
          <w:rFonts w:ascii="Times New Roman" w:hAnsi="Times New Roman" w:cs="Times New Roman"/>
          <w:color w:val="000000"/>
          <w:szCs w:val="22"/>
          <w:lang w:val="en-GB"/>
        </w:rPr>
        <w:t>Sn,</w:t>
      </w:r>
      <w:r w:rsidRPr="00EF394F">
        <w:rPr>
          <w:rFonts w:ascii="Times New Roman" w:hAnsi="Times New Roman" w:cs="Times New Roman"/>
          <w:color w:val="000000"/>
          <w:szCs w:val="22"/>
          <w:lang w:val="en-GB"/>
        </w:rPr>
        <w:t xml:space="preserve"> and the black part represents PTFE. </w:t>
      </w:r>
      <w:r w:rsidR="003C6C73" w:rsidRPr="00EF394F">
        <w:rPr>
          <w:rFonts w:ascii="Times New Roman" w:hAnsi="Times New Roman" w:cs="Times New Roman"/>
          <w:color w:val="000000"/>
          <w:szCs w:val="22"/>
          <w:lang w:val="en-GB"/>
        </w:rPr>
        <w:t xml:space="preserve">The yellow box highlights the portion containing both Sn and PTFE region represented by light </w:t>
      </w:r>
      <w:r w:rsidR="00E96FCD" w:rsidRPr="00EF394F">
        <w:rPr>
          <w:rFonts w:ascii="Times New Roman" w:hAnsi="Times New Roman" w:cs="Times New Roman"/>
          <w:color w:val="000000"/>
          <w:szCs w:val="22"/>
          <w:lang w:val="en-GB"/>
        </w:rPr>
        <w:t>grey</w:t>
      </w:r>
      <w:r w:rsidR="003C6C73" w:rsidRPr="00EF394F">
        <w:rPr>
          <w:rFonts w:ascii="Times New Roman" w:hAnsi="Times New Roman" w:cs="Times New Roman"/>
          <w:color w:val="000000"/>
          <w:szCs w:val="22"/>
          <w:lang w:val="en-GB"/>
        </w:rPr>
        <w:t xml:space="preserve"> and dark </w:t>
      </w:r>
      <w:r w:rsidR="00E96FCD" w:rsidRPr="00EF394F">
        <w:rPr>
          <w:rFonts w:ascii="Times New Roman" w:hAnsi="Times New Roman" w:cs="Times New Roman"/>
          <w:color w:val="000000"/>
          <w:szCs w:val="22"/>
          <w:lang w:val="en-GB"/>
        </w:rPr>
        <w:t>grey</w:t>
      </w:r>
      <w:r w:rsidR="003C6C73" w:rsidRPr="00EF394F">
        <w:rPr>
          <w:rFonts w:ascii="Times New Roman" w:hAnsi="Times New Roman" w:cs="Times New Roman"/>
          <w:color w:val="000000"/>
          <w:szCs w:val="22"/>
          <w:lang w:val="en-GB"/>
        </w:rPr>
        <w:t xml:space="preserve"> colour.</w:t>
      </w:r>
    </w:p>
    <w:p w14:paraId="51E014A3" w14:textId="77777777" w:rsidR="004A0611" w:rsidRPr="00EF394F" w:rsidRDefault="004A0611" w:rsidP="004A0611">
      <w:pPr>
        <w:spacing w:before="240" w:after="200" w:line="276" w:lineRule="auto"/>
        <w:rPr>
          <w:rFonts w:ascii="Times New Roman" w:hAnsi="Times New Roman" w:cs="Times New Roman"/>
          <w:color w:val="000000"/>
          <w:szCs w:val="22"/>
          <w:lang w:val="en-GB"/>
        </w:rPr>
      </w:pPr>
    </w:p>
    <w:p w14:paraId="55613764" w14:textId="18BB031B" w:rsidR="00437E3B" w:rsidRPr="007B5C40" w:rsidRDefault="00633F5A" w:rsidP="004A0611">
      <w:pPr>
        <w:spacing w:after="200" w:line="360" w:lineRule="auto"/>
        <w:ind w:firstLine="720"/>
        <w:rPr>
          <w:rFonts w:ascii="Times New Roman" w:hAnsi="Times New Roman" w:cs="Times New Roman"/>
          <w:sz w:val="24"/>
          <w:szCs w:val="24"/>
        </w:rPr>
      </w:pPr>
      <w:r w:rsidRPr="007B5C40">
        <w:rPr>
          <w:rFonts w:ascii="Times New Roman" w:hAnsi="Times New Roman" w:cs="Times New Roman"/>
          <w:color w:val="000000"/>
          <w:sz w:val="24"/>
          <w:szCs w:val="24"/>
        </w:rPr>
        <w:t xml:space="preserve">The comparison of the SEM images of the pristine and freshly activated GDEs offers valuable insights into the surface changes that occur during the activation process. The SEM images clearly show that the pristine GDE displays segregated Sn/Bi particles dispersed throughout the PTFE binder. The high resistance of these GDEs can be attributed to the poor interconnectivity between these segregated metal islands (see figure S2, S3). However, the activation process leads to electrochemical sintering, which connects these segregated metal islands with a thin film of metal layer (Sn and Bi, respectively), decreasing the planar resistance of the electrodes. This is also supported by the LSV scan of the Sn GDE (figure S4). </w:t>
      </w:r>
    </w:p>
    <w:p w14:paraId="114FFB8A" w14:textId="77777777" w:rsidR="00437E3B" w:rsidRPr="007B5C40" w:rsidRDefault="00633F5A">
      <w:pPr>
        <w:spacing w:after="200" w:line="360" w:lineRule="auto"/>
        <w:jc w:val="center"/>
        <w:rPr>
          <w:rFonts w:ascii="Times New Roman" w:hAnsi="Times New Roman" w:cs="Times New Roman"/>
          <w:sz w:val="24"/>
          <w:szCs w:val="24"/>
          <w:lang w:val="en-GB"/>
        </w:rPr>
      </w:pPr>
      <w:r w:rsidRPr="007B5C40">
        <w:rPr>
          <w:rFonts w:ascii="Times New Roman" w:hAnsi="Times New Roman" w:cs="Times New Roman"/>
          <w:noProof/>
          <w:sz w:val="24"/>
          <w:szCs w:val="24"/>
          <w:lang w:val="en-GB"/>
        </w:rPr>
        <w:drawing>
          <wp:inline distT="0" distB="0" distL="0" distR="0" wp14:anchorId="35CD22BF" wp14:editId="19BAD148">
            <wp:extent cx="3069747" cy="2295592"/>
            <wp:effectExtent l="0" t="0" r="0" b="0"/>
            <wp:docPr id="10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9" cstate="print"/>
                    <a:srcRect l="19113" t="1517" r="13235" b="8540"/>
                    <a:stretch/>
                  </pic:blipFill>
                  <pic:spPr>
                    <a:xfrm>
                      <a:off x="0" y="0"/>
                      <a:ext cx="3069747" cy="2295592"/>
                    </a:xfrm>
                    <a:prstGeom prst="rect">
                      <a:avLst/>
                    </a:prstGeom>
                    <a:ln>
                      <a:noFill/>
                    </a:ln>
                  </pic:spPr>
                </pic:pic>
              </a:graphicData>
            </a:graphic>
          </wp:inline>
        </w:drawing>
      </w:r>
    </w:p>
    <w:p w14:paraId="115DE733" w14:textId="77777777" w:rsidR="00437E3B" w:rsidRPr="007B5C40" w:rsidRDefault="00633F5A" w:rsidP="004A0611">
      <w:pPr>
        <w:spacing w:after="200" w:line="276" w:lineRule="auto"/>
        <w:rPr>
          <w:rFonts w:ascii="Times New Roman" w:hAnsi="Times New Roman" w:cs="Times New Roman"/>
          <w:sz w:val="20"/>
          <w:lang w:val="en-GB"/>
        </w:rPr>
      </w:pPr>
      <w:r w:rsidRPr="004A0611">
        <w:rPr>
          <w:rFonts w:ascii="Times New Roman" w:hAnsi="Times New Roman" w:cs="Times New Roman"/>
          <w:b/>
          <w:bCs/>
          <w:szCs w:val="22"/>
          <w:lang w:val="en-GB"/>
        </w:rPr>
        <w:t>Figure S3.</w:t>
      </w:r>
      <w:r w:rsidRPr="00EF394F">
        <w:rPr>
          <w:rFonts w:ascii="Times New Roman" w:hAnsi="Times New Roman" w:cs="Times New Roman"/>
          <w:szCs w:val="22"/>
          <w:lang w:val="en-GB"/>
        </w:rPr>
        <w:t xml:space="preserve"> Cross-section SEM image of pristine Sn GDE depicting clear distinction between the GDL and CL.</w:t>
      </w:r>
    </w:p>
    <w:p w14:paraId="6462C124" w14:textId="77777777" w:rsidR="00437E3B" w:rsidRPr="007B5C40" w:rsidRDefault="00633F5A">
      <w:pPr>
        <w:spacing w:after="200" w:line="360" w:lineRule="auto"/>
        <w:jc w:val="center"/>
        <w:rPr>
          <w:rFonts w:ascii="Times New Roman" w:hAnsi="Times New Roman" w:cs="Times New Roman"/>
          <w:sz w:val="20"/>
          <w:lang w:val="en-GB"/>
        </w:rPr>
      </w:pPr>
      <w:r w:rsidRPr="007B5C40">
        <w:rPr>
          <w:rFonts w:ascii="Times New Roman" w:hAnsi="Times New Roman" w:cs="Times New Roman"/>
          <w:noProof/>
          <w:sz w:val="20"/>
          <w:lang w:val="en-GB"/>
        </w:rPr>
        <w:lastRenderedPageBreak/>
        <w:drawing>
          <wp:inline distT="0" distB="0" distL="0" distR="0" wp14:anchorId="2EFB6D1B" wp14:editId="7E957641">
            <wp:extent cx="3284132" cy="2685758"/>
            <wp:effectExtent l="0" t="0" r="0" b="0"/>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0" cstate="print"/>
                    <a:srcRect l="19541" t="2275" r="13576" b="482"/>
                    <a:stretch/>
                  </pic:blipFill>
                  <pic:spPr>
                    <a:xfrm>
                      <a:off x="0" y="0"/>
                      <a:ext cx="3284132" cy="2685758"/>
                    </a:xfrm>
                    <a:prstGeom prst="rect">
                      <a:avLst/>
                    </a:prstGeom>
                    <a:ln>
                      <a:noFill/>
                    </a:ln>
                  </pic:spPr>
                </pic:pic>
              </a:graphicData>
            </a:graphic>
          </wp:inline>
        </w:drawing>
      </w:r>
    </w:p>
    <w:p w14:paraId="4FF8411E" w14:textId="159DC391" w:rsidR="00437E3B" w:rsidRDefault="00633F5A" w:rsidP="004A0611">
      <w:pPr>
        <w:spacing w:after="200" w:line="276" w:lineRule="auto"/>
        <w:rPr>
          <w:rFonts w:ascii="Times New Roman" w:hAnsi="Times New Roman" w:cs="Times New Roman"/>
          <w:szCs w:val="22"/>
          <w:lang w:val="en-GB"/>
        </w:rPr>
      </w:pPr>
      <w:r w:rsidRPr="004A0611">
        <w:rPr>
          <w:rFonts w:ascii="Times New Roman" w:hAnsi="Times New Roman" w:cs="Times New Roman"/>
          <w:b/>
          <w:bCs/>
          <w:szCs w:val="22"/>
          <w:lang w:val="en-GB"/>
        </w:rPr>
        <w:t>Figure S4.</w:t>
      </w:r>
      <w:r w:rsidRPr="00EF394F">
        <w:rPr>
          <w:rFonts w:ascii="Times New Roman" w:hAnsi="Times New Roman" w:cs="Times New Roman"/>
          <w:szCs w:val="22"/>
          <w:lang w:val="en-GB"/>
        </w:rPr>
        <w:t xml:space="preserve"> </w:t>
      </w:r>
      <w:r w:rsidR="003C470E" w:rsidRPr="00EF394F">
        <w:rPr>
          <w:rFonts w:ascii="Times New Roman" w:hAnsi="Times New Roman" w:cs="Times New Roman"/>
          <w:szCs w:val="22"/>
          <w:lang w:val="en-GB"/>
        </w:rPr>
        <w:t>Linear sweep voltammetry (LSV) of Sn GDE before and after electrochemical activation under N</w:t>
      </w:r>
      <w:r w:rsidR="004A0611">
        <w:rPr>
          <w:rFonts w:ascii="Times New Roman" w:hAnsi="Times New Roman" w:cs="Times New Roman"/>
          <w:szCs w:val="22"/>
          <w:vertAlign w:val="subscript"/>
          <w:lang w:val="en-GB"/>
        </w:rPr>
        <w:t>2</w:t>
      </w:r>
      <w:r w:rsidR="003C470E" w:rsidRPr="00EF394F">
        <w:rPr>
          <w:rFonts w:ascii="Times New Roman" w:hAnsi="Times New Roman" w:cs="Times New Roman"/>
          <w:szCs w:val="22"/>
          <w:lang w:val="en-GB"/>
        </w:rPr>
        <w:t xml:space="preserve"> and CO</w:t>
      </w:r>
      <w:r w:rsidR="004A0611">
        <w:rPr>
          <w:rFonts w:ascii="Times New Roman" w:hAnsi="Times New Roman" w:cs="Times New Roman"/>
          <w:szCs w:val="22"/>
          <w:vertAlign w:val="subscript"/>
          <w:lang w:val="en-GB"/>
        </w:rPr>
        <w:t>2</w:t>
      </w:r>
      <w:r w:rsidR="003C470E" w:rsidRPr="00EF394F">
        <w:rPr>
          <w:rFonts w:ascii="Times New Roman" w:hAnsi="Times New Roman" w:cs="Times New Roman"/>
          <w:szCs w:val="22"/>
          <w:lang w:val="en-GB"/>
        </w:rPr>
        <w:t xml:space="preserve"> atmospheres</w:t>
      </w:r>
      <w:r w:rsidR="00EF394F" w:rsidRPr="00EF394F">
        <w:rPr>
          <w:rFonts w:ascii="Times New Roman" w:hAnsi="Times New Roman" w:cs="Times New Roman"/>
          <w:szCs w:val="22"/>
          <w:lang w:val="en-GB"/>
        </w:rPr>
        <w:t xml:space="preserve"> </w:t>
      </w:r>
      <w:r w:rsidR="003C470E" w:rsidRPr="00EF394F">
        <w:rPr>
          <w:rFonts w:ascii="Times New Roman" w:hAnsi="Times New Roman" w:cs="Times New Roman"/>
          <w:szCs w:val="22"/>
          <w:lang w:val="en-GB"/>
        </w:rPr>
        <w:t>(</w:t>
      </w:r>
      <w:r w:rsidRPr="00EF394F">
        <w:rPr>
          <w:rFonts w:ascii="Times New Roman" w:hAnsi="Times New Roman" w:cs="Times New Roman"/>
          <w:szCs w:val="22"/>
          <w:lang w:val="en-GB"/>
        </w:rPr>
        <w:t>inset highlighting the lower current density range for clarity</w:t>
      </w:r>
      <w:r w:rsidR="003C470E" w:rsidRPr="00EF394F">
        <w:rPr>
          <w:rFonts w:ascii="Times New Roman" w:hAnsi="Times New Roman" w:cs="Times New Roman"/>
          <w:szCs w:val="22"/>
          <w:lang w:val="en-GB"/>
        </w:rPr>
        <w:t>)</w:t>
      </w:r>
      <w:r w:rsidRPr="00EF394F">
        <w:rPr>
          <w:rFonts w:ascii="Times New Roman" w:hAnsi="Times New Roman" w:cs="Times New Roman"/>
          <w:szCs w:val="22"/>
          <w:lang w:val="en-GB"/>
        </w:rPr>
        <w:t>.</w:t>
      </w:r>
      <w:r w:rsidR="00F82DCD" w:rsidRPr="00EF394F">
        <w:rPr>
          <w:rFonts w:ascii="Times New Roman" w:hAnsi="Times New Roman" w:cs="Times New Roman"/>
          <w:szCs w:val="22"/>
          <w:lang w:val="en-GB"/>
        </w:rPr>
        <w:t xml:space="preserve"> The higher current density observed post-activation confirms enhanced electrode conductivity and improved electrical connectivity within the GDE structure.</w:t>
      </w:r>
    </w:p>
    <w:p w14:paraId="0427BF0A" w14:textId="77777777" w:rsidR="004A0611" w:rsidRPr="004A0611" w:rsidRDefault="004A0611" w:rsidP="004A0611">
      <w:pPr>
        <w:spacing w:after="200" w:line="360" w:lineRule="auto"/>
        <w:rPr>
          <w:rFonts w:ascii="Times New Roman" w:hAnsi="Times New Roman" w:cs="Times New Roman"/>
          <w:szCs w:val="22"/>
          <w:lang w:val="en-GB"/>
        </w:rPr>
      </w:pPr>
    </w:p>
    <w:p w14:paraId="3217A3CC" w14:textId="40E26CB0" w:rsidR="00437E3B" w:rsidRPr="007B5C40" w:rsidRDefault="00633F5A" w:rsidP="004A0611">
      <w:pPr>
        <w:pStyle w:val="Heading2"/>
        <w:spacing w:line="360" w:lineRule="auto"/>
        <w:rPr>
          <w:rFonts w:ascii="Times New Roman" w:hAnsi="Times New Roman" w:cs="Times New Roman"/>
          <w:lang w:val="en-GB"/>
        </w:rPr>
      </w:pPr>
      <w:bookmarkStart w:id="10" w:name="_Toc709539991"/>
      <w:bookmarkStart w:id="11" w:name="_Toc215586832"/>
      <w:r w:rsidRPr="007B5C40">
        <w:rPr>
          <w:rFonts w:ascii="Times New Roman" w:hAnsi="Times New Roman" w:cs="Times New Roman"/>
          <w:lang w:val="en-GB"/>
        </w:rPr>
        <w:t>1.4. Electrode characterization</w:t>
      </w:r>
      <w:bookmarkEnd w:id="10"/>
      <w:bookmarkEnd w:id="11"/>
    </w:p>
    <w:p w14:paraId="2B4714EB" w14:textId="5DF5D70B" w:rsidR="00437E3B" w:rsidRPr="007B5C40" w:rsidRDefault="00633F5A" w:rsidP="004A0611">
      <w:pPr>
        <w:spacing w:line="360" w:lineRule="auto"/>
        <w:ind w:firstLine="720"/>
        <w:rPr>
          <w:rStyle w:val="SubtleEmphasis"/>
          <w:rFonts w:ascii="Times New Roman" w:hAnsi="Times New Roman" w:cs="Times New Roman"/>
          <w:i w:val="0"/>
          <w:iCs w:val="0"/>
          <w:color w:val="000000"/>
          <w:sz w:val="24"/>
          <w:szCs w:val="24"/>
          <w:lang w:val="en-GB"/>
        </w:rPr>
      </w:pPr>
      <w:r w:rsidRPr="007B5C40">
        <w:rPr>
          <w:rStyle w:val="SubtleEmphasis"/>
          <w:rFonts w:ascii="Times New Roman" w:hAnsi="Times New Roman" w:cs="Times New Roman"/>
          <w:i w:val="0"/>
          <w:iCs w:val="0"/>
          <w:color w:val="000000"/>
          <w:sz w:val="24"/>
          <w:szCs w:val="24"/>
          <w:lang w:val="en-GB"/>
        </w:rPr>
        <w:t xml:space="preserve">Morphological changes in the electrodes were </w:t>
      </w:r>
      <w:proofErr w:type="spellStart"/>
      <w:r w:rsidRPr="007B5C40">
        <w:rPr>
          <w:rStyle w:val="SubtleEmphasis"/>
          <w:rFonts w:ascii="Times New Roman" w:hAnsi="Times New Roman" w:cs="Times New Roman"/>
          <w:i w:val="0"/>
          <w:iCs w:val="0"/>
          <w:color w:val="000000"/>
          <w:sz w:val="24"/>
          <w:szCs w:val="24"/>
          <w:lang w:val="en-GB"/>
        </w:rPr>
        <w:t>analyzed</w:t>
      </w:r>
      <w:proofErr w:type="spellEnd"/>
      <w:r w:rsidRPr="007B5C40">
        <w:rPr>
          <w:rStyle w:val="SubtleEmphasis"/>
          <w:rFonts w:ascii="Times New Roman" w:hAnsi="Times New Roman" w:cs="Times New Roman"/>
          <w:i w:val="0"/>
          <w:iCs w:val="0"/>
          <w:color w:val="000000"/>
          <w:sz w:val="24"/>
          <w:szCs w:val="24"/>
          <w:lang w:val="en-GB"/>
        </w:rPr>
        <w:t xml:space="preserve"> before and after electrochemical testing. These were </w:t>
      </w:r>
      <w:proofErr w:type="spellStart"/>
      <w:r w:rsidRPr="007B5C40">
        <w:rPr>
          <w:rStyle w:val="SubtleEmphasis"/>
          <w:rFonts w:ascii="Times New Roman" w:hAnsi="Times New Roman" w:cs="Times New Roman"/>
          <w:i w:val="0"/>
          <w:iCs w:val="0"/>
          <w:color w:val="000000"/>
          <w:sz w:val="24"/>
          <w:szCs w:val="24"/>
          <w:lang w:val="en-GB"/>
        </w:rPr>
        <w:t>analyzed</w:t>
      </w:r>
      <w:proofErr w:type="spellEnd"/>
      <w:r w:rsidRPr="007B5C40">
        <w:rPr>
          <w:rStyle w:val="SubtleEmphasis"/>
          <w:rFonts w:ascii="Times New Roman" w:hAnsi="Times New Roman" w:cs="Times New Roman"/>
          <w:i w:val="0"/>
          <w:iCs w:val="0"/>
          <w:color w:val="000000"/>
          <w:sz w:val="24"/>
          <w:szCs w:val="24"/>
          <w:lang w:val="en-GB"/>
        </w:rPr>
        <w:t xml:space="preserve"> by SEM and in situ Raman spectroscopy. For SEM analysis, the electrodes were cleaned by dipping them in DI water for a few minutes to remove excess salt deposition from electrolyte exposure, then drying them in dry air. </w:t>
      </w:r>
      <w:r w:rsidR="00E96FCD" w:rsidRPr="007B5C40">
        <w:rPr>
          <w:rStyle w:val="SubtleEmphasis"/>
          <w:rFonts w:ascii="Times New Roman" w:hAnsi="Times New Roman" w:cs="Times New Roman"/>
          <w:i w:val="0"/>
          <w:iCs w:val="0"/>
          <w:color w:val="000000"/>
          <w:sz w:val="24"/>
          <w:szCs w:val="24"/>
          <w:lang w:val="en-GB"/>
        </w:rPr>
        <w:t>A</w:t>
      </w:r>
      <w:r w:rsidRPr="007B5C40">
        <w:rPr>
          <w:rStyle w:val="SubtleEmphasis"/>
          <w:rFonts w:ascii="Times New Roman" w:hAnsi="Times New Roman" w:cs="Times New Roman"/>
          <w:i w:val="0"/>
          <w:iCs w:val="0"/>
          <w:color w:val="000000"/>
          <w:sz w:val="24"/>
          <w:szCs w:val="24"/>
          <w:lang w:val="en-GB"/>
        </w:rPr>
        <w:t xml:space="preserve"> small part of the electrode was cut and used directly for the SEM analysis. </w:t>
      </w:r>
    </w:p>
    <w:p w14:paraId="1751BB9A" w14:textId="7DF8EDA9" w:rsidR="00437E3B" w:rsidRPr="004A0611" w:rsidRDefault="00633F5A" w:rsidP="004A0611">
      <w:pPr>
        <w:pStyle w:val="Heading3"/>
        <w:spacing w:line="360" w:lineRule="auto"/>
        <w:rPr>
          <w:rFonts w:ascii="Times New Roman" w:hAnsi="Times New Roman" w:cs="Times New Roman"/>
          <w:b w:val="0"/>
          <w:bCs w:val="0"/>
          <w:u w:val="single"/>
          <w:lang w:val="en-GB"/>
        </w:rPr>
      </w:pPr>
      <w:bookmarkStart w:id="12" w:name="_Toc438810597"/>
      <w:bookmarkStart w:id="13" w:name="_Toc215586833"/>
      <w:r w:rsidRPr="004A0611">
        <w:rPr>
          <w:rFonts w:ascii="Times New Roman" w:hAnsi="Times New Roman" w:cs="Times New Roman"/>
          <w:b w:val="0"/>
          <w:bCs w:val="0"/>
          <w:u w:val="single"/>
          <w:lang w:val="en-GB"/>
        </w:rPr>
        <w:t xml:space="preserve">1.4.1. </w:t>
      </w:r>
      <w:bookmarkEnd w:id="12"/>
      <w:r w:rsidRPr="004A0611">
        <w:rPr>
          <w:rFonts w:ascii="Times New Roman" w:hAnsi="Times New Roman" w:cs="Times New Roman"/>
          <w:b w:val="0"/>
          <w:bCs w:val="0"/>
          <w:u w:val="single"/>
          <w:lang w:val="en-GB"/>
        </w:rPr>
        <w:t>Scanning electron microscope</w:t>
      </w:r>
      <w:bookmarkEnd w:id="13"/>
    </w:p>
    <w:p w14:paraId="1A3743DA" w14:textId="77777777" w:rsidR="00437E3B" w:rsidRPr="007B5C40" w:rsidRDefault="00633F5A" w:rsidP="004A0611">
      <w:pPr>
        <w:spacing w:line="360" w:lineRule="auto"/>
        <w:ind w:firstLine="720"/>
        <w:rPr>
          <w:rFonts w:ascii="Times New Roman" w:hAnsi="Times New Roman" w:cs="Times New Roman"/>
          <w:sz w:val="24"/>
          <w:szCs w:val="24"/>
          <w:lang w:val="en-GB"/>
        </w:rPr>
      </w:pPr>
      <w:r w:rsidRPr="007B5C40">
        <w:rPr>
          <w:rFonts w:ascii="Times New Roman" w:hAnsi="Times New Roman" w:cs="Times New Roman"/>
          <w:sz w:val="24"/>
          <w:szCs w:val="24"/>
          <w:lang w:val="en-GB"/>
        </w:rPr>
        <w:t xml:space="preserve">Scanning electron microscope (SEM) images were taken using Phenom </w:t>
      </w:r>
      <w:proofErr w:type="spellStart"/>
      <w:r w:rsidRPr="007B5C40">
        <w:rPr>
          <w:rFonts w:ascii="Times New Roman" w:hAnsi="Times New Roman" w:cs="Times New Roman"/>
          <w:sz w:val="24"/>
          <w:szCs w:val="24"/>
          <w:lang w:val="en-GB"/>
        </w:rPr>
        <w:t>ProX</w:t>
      </w:r>
      <w:proofErr w:type="spellEnd"/>
      <w:r w:rsidRPr="007B5C40">
        <w:rPr>
          <w:rFonts w:ascii="Times New Roman" w:hAnsi="Times New Roman" w:cs="Times New Roman"/>
          <w:sz w:val="24"/>
          <w:szCs w:val="24"/>
          <w:lang w:val="en-GB"/>
        </w:rPr>
        <w:t xml:space="preserve"> Desktop SEM designed by </w:t>
      </w:r>
      <w:proofErr w:type="spellStart"/>
      <w:r w:rsidRPr="007B5C40">
        <w:rPr>
          <w:rFonts w:ascii="Times New Roman" w:hAnsi="Times New Roman" w:cs="Times New Roman"/>
          <w:sz w:val="24"/>
          <w:szCs w:val="24"/>
          <w:lang w:val="en-GB"/>
        </w:rPr>
        <w:t>Thermo</w:t>
      </w:r>
      <w:proofErr w:type="spellEnd"/>
      <w:r w:rsidRPr="007B5C40">
        <w:rPr>
          <w:rFonts w:ascii="Times New Roman" w:hAnsi="Times New Roman" w:cs="Times New Roman"/>
          <w:sz w:val="24"/>
          <w:szCs w:val="24"/>
          <w:lang w:val="en-GB"/>
        </w:rPr>
        <w:t xml:space="preserve"> Fischer Scientific. It is equipped with a long-lifetime CeB6 source and integrates SEM and EDS functions into a single interface. It has a light optical magnification of 27-160x and an electron optical magnification range of 160-350000x. It offers a resolution of 6 nm SED and 8 nm BSD. The accelerator voltages can be adjusted between 5kV and 15kV (4.8kV and 20.5kV in the advanced mode), and it can accommodate a sample size of up to 25 nm in diameter (optional 32 nm) and up to 35 mm in height (optional 100 mm).</w:t>
      </w:r>
    </w:p>
    <w:p w14:paraId="6F41975C" w14:textId="77777777" w:rsidR="00437E3B" w:rsidRPr="00166956" w:rsidRDefault="00633F5A" w:rsidP="004A0611">
      <w:pPr>
        <w:pStyle w:val="Heading3"/>
        <w:spacing w:line="360" w:lineRule="auto"/>
        <w:rPr>
          <w:rFonts w:ascii="Times New Roman" w:hAnsi="Times New Roman" w:cs="Times New Roman"/>
          <w:b w:val="0"/>
          <w:bCs w:val="0"/>
          <w:u w:val="single"/>
          <w:lang w:val="en-GB"/>
        </w:rPr>
      </w:pPr>
      <w:bookmarkStart w:id="14" w:name="_Toc1425727987"/>
      <w:bookmarkStart w:id="15" w:name="_Toc215586834"/>
      <w:r w:rsidRPr="00166956">
        <w:rPr>
          <w:rFonts w:ascii="Times New Roman" w:hAnsi="Times New Roman" w:cs="Times New Roman"/>
          <w:b w:val="0"/>
          <w:bCs w:val="0"/>
          <w:u w:val="single"/>
          <w:lang w:val="en-GB"/>
        </w:rPr>
        <w:lastRenderedPageBreak/>
        <w:t>1.4.2. Raman Spectroscopy</w:t>
      </w:r>
      <w:bookmarkEnd w:id="14"/>
      <w:bookmarkEnd w:id="15"/>
    </w:p>
    <w:p w14:paraId="3F9815D7" w14:textId="77777777" w:rsidR="004A0611" w:rsidRDefault="00633F5A" w:rsidP="004A0611">
      <w:pPr>
        <w:spacing w:line="360" w:lineRule="auto"/>
        <w:ind w:firstLine="720"/>
        <w:rPr>
          <w:rFonts w:ascii="Times New Roman" w:hAnsi="Times New Roman" w:cs="Times New Roman"/>
          <w:sz w:val="24"/>
          <w:szCs w:val="24"/>
          <w:lang w:val="en-GB"/>
        </w:rPr>
      </w:pPr>
      <w:r w:rsidRPr="007B5C40">
        <w:rPr>
          <w:rFonts w:ascii="Times New Roman" w:hAnsi="Times New Roman" w:cs="Times New Roman"/>
          <w:sz w:val="24"/>
          <w:szCs w:val="24"/>
          <w:lang w:val="en-GB"/>
        </w:rPr>
        <w:t xml:space="preserve">Raman spectroscopic analyses were conducted using a confocal Raman microscope (Renishaw </w:t>
      </w:r>
      <w:proofErr w:type="spellStart"/>
      <w:r w:rsidRPr="007B5C40">
        <w:rPr>
          <w:rFonts w:ascii="Times New Roman" w:hAnsi="Times New Roman" w:cs="Times New Roman"/>
          <w:sz w:val="24"/>
          <w:szCs w:val="24"/>
          <w:lang w:val="en-GB"/>
        </w:rPr>
        <w:t>InVia</w:t>
      </w:r>
      <w:proofErr w:type="spellEnd"/>
      <w:r w:rsidRPr="007B5C40">
        <w:rPr>
          <w:rFonts w:ascii="Times New Roman" w:hAnsi="Times New Roman" w:cs="Times New Roman"/>
          <w:sz w:val="24"/>
          <w:szCs w:val="24"/>
          <w:lang w:val="en-GB"/>
        </w:rPr>
        <w:t xml:space="preserve">) with </w:t>
      </w:r>
      <w:r w:rsidR="004A0611" w:rsidRPr="007B5C40">
        <w:rPr>
          <w:rFonts w:ascii="Times New Roman" w:hAnsi="Times New Roman" w:cs="Times New Roman"/>
          <w:sz w:val="24"/>
          <w:szCs w:val="24"/>
          <w:lang w:val="en-GB"/>
        </w:rPr>
        <w:t xml:space="preserve">WiRE5.3 </w:t>
      </w:r>
      <w:r w:rsidRPr="007B5C40">
        <w:rPr>
          <w:rFonts w:ascii="Times New Roman" w:hAnsi="Times New Roman" w:cs="Times New Roman"/>
          <w:sz w:val="24"/>
          <w:szCs w:val="24"/>
          <w:lang w:val="en-GB"/>
        </w:rPr>
        <w:t xml:space="preserve">data processing software. The calibration was performed using a silicon wafer standard at 521 cm⁻¹. A 532 nm laser served as the excitation source, and the incident beam was attenuated to 10% of its initial power for measurements. Raman spectra were collected in the range of 100 to 3000 cm⁻¹. The counter electrode consisted of a Pt coil, and the reference electrode was an Ag/AgCl electrode immersed in a saturated </w:t>
      </w:r>
      <w:proofErr w:type="spellStart"/>
      <w:r w:rsidRPr="007B5C40">
        <w:rPr>
          <w:rFonts w:ascii="Times New Roman" w:hAnsi="Times New Roman" w:cs="Times New Roman"/>
          <w:sz w:val="24"/>
          <w:szCs w:val="24"/>
          <w:lang w:val="en-GB"/>
        </w:rPr>
        <w:t>KCl</w:t>
      </w:r>
      <w:proofErr w:type="spellEnd"/>
      <w:r w:rsidRPr="007B5C40">
        <w:rPr>
          <w:rFonts w:ascii="Times New Roman" w:hAnsi="Times New Roman" w:cs="Times New Roman"/>
          <w:sz w:val="24"/>
          <w:szCs w:val="24"/>
          <w:lang w:val="en-GB"/>
        </w:rPr>
        <w:t xml:space="preserve"> solution. The working electrode was a 0.2 cm × 0.2 cm Bi-metal electrode. An electrochemical potentiostat (</w:t>
      </w:r>
      <w:proofErr w:type="spellStart"/>
      <w:r w:rsidRPr="007B5C40">
        <w:rPr>
          <w:rFonts w:ascii="Times New Roman" w:hAnsi="Times New Roman" w:cs="Times New Roman"/>
          <w:sz w:val="24"/>
          <w:szCs w:val="24"/>
          <w:lang w:val="en-GB"/>
        </w:rPr>
        <w:t>PalmSens</w:t>
      </w:r>
      <w:proofErr w:type="spellEnd"/>
      <w:r w:rsidRPr="007B5C40">
        <w:rPr>
          <w:rFonts w:ascii="Times New Roman" w:hAnsi="Times New Roman" w:cs="Times New Roman"/>
          <w:sz w:val="24"/>
          <w:szCs w:val="24"/>
          <w:lang w:val="en-GB"/>
        </w:rPr>
        <w:t>) was utilized to control and measure potentials and currents.</w:t>
      </w:r>
    </w:p>
    <w:p w14:paraId="4F2C49A1" w14:textId="77777777" w:rsidR="005A703E" w:rsidRDefault="00633F5A" w:rsidP="004A0611">
      <w:pPr>
        <w:spacing w:line="360" w:lineRule="auto"/>
        <w:ind w:firstLine="720"/>
        <w:rPr>
          <w:rFonts w:ascii="Times New Roman" w:hAnsi="Times New Roman" w:cs="Times New Roman"/>
          <w:sz w:val="24"/>
          <w:szCs w:val="24"/>
          <w:lang w:val="en-GB"/>
        </w:rPr>
      </w:pPr>
      <w:r w:rsidRPr="007B5C40">
        <w:rPr>
          <w:rFonts w:ascii="Times New Roman" w:hAnsi="Times New Roman" w:cs="Times New Roman"/>
          <w:sz w:val="24"/>
          <w:szCs w:val="24"/>
          <w:lang w:val="en-GB"/>
        </w:rPr>
        <w:t>The electrochemical setup utilized for</w:t>
      </w:r>
      <w:r w:rsidRPr="007B5C40">
        <w:rPr>
          <w:rFonts w:ascii="Times New Roman" w:hAnsi="Times New Roman" w:cs="Times New Roman"/>
          <w:i/>
          <w:iCs/>
          <w:sz w:val="24"/>
          <w:szCs w:val="24"/>
          <w:lang w:val="en-GB"/>
        </w:rPr>
        <w:t xml:space="preserve"> </w:t>
      </w:r>
      <w:r w:rsidR="004A0611">
        <w:rPr>
          <w:rFonts w:ascii="Times New Roman" w:hAnsi="Times New Roman" w:cs="Times New Roman"/>
          <w:i/>
          <w:iCs/>
          <w:sz w:val="24"/>
          <w:szCs w:val="24"/>
          <w:lang w:val="en-GB"/>
        </w:rPr>
        <w:t>i</w:t>
      </w:r>
      <w:r w:rsidRPr="007B5C40">
        <w:rPr>
          <w:rFonts w:ascii="Times New Roman" w:hAnsi="Times New Roman" w:cs="Times New Roman"/>
          <w:i/>
          <w:iCs/>
          <w:sz w:val="24"/>
          <w:szCs w:val="24"/>
          <w:lang w:val="en-GB"/>
        </w:rPr>
        <w:t>n-situ</w:t>
      </w:r>
      <w:r w:rsidRPr="007B5C40">
        <w:rPr>
          <w:rFonts w:ascii="Times New Roman" w:hAnsi="Times New Roman" w:cs="Times New Roman"/>
          <w:sz w:val="24"/>
          <w:szCs w:val="24"/>
          <w:lang w:val="en-GB"/>
        </w:rPr>
        <w:t xml:space="preserve"> Raman spectroscopy had CO</w:t>
      </w:r>
      <w:r w:rsidRPr="007B5C40">
        <w:rPr>
          <w:rFonts w:ascii="Times New Roman" w:hAnsi="Times New Roman" w:cs="Times New Roman"/>
          <w:sz w:val="24"/>
          <w:szCs w:val="24"/>
          <w:vertAlign w:val="subscript"/>
          <w:lang w:val="en-GB"/>
        </w:rPr>
        <w:t>2</w:t>
      </w:r>
      <w:r w:rsidRPr="007B5C40">
        <w:rPr>
          <w:rFonts w:ascii="Times New Roman" w:hAnsi="Times New Roman" w:cs="Times New Roman"/>
          <w:sz w:val="24"/>
          <w:szCs w:val="24"/>
          <w:lang w:val="en-GB"/>
        </w:rPr>
        <w:t xml:space="preserve"> -saturated 0.5 M KHCO</w:t>
      </w:r>
      <w:r w:rsidRPr="007B5C40">
        <w:rPr>
          <w:rFonts w:ascii="Times New Roman" w:hAnsi="Times New Roman" w:cs="Times New Roman"/>
          <w:sz w:val="24"/>
          <w:szCs w:val="24"/>
          <w:vertAlign w:val="subscript"/>
          <w:lang w:val="en-GB"/>
        </w:rPr>
        <w:t>3</w:t>
      </w:r>
      <w:r w:rsidRPr="007B5C40">
        <w:rPr>
          <w:rFonts w:ascii="Times New Roman" w:hAnsi="Times New Roman" w:cs="Times New Roman"/>
          <w:sz w:val="24"/>
          <w:szCs w:val="24"/>
          <w:lang w:val="en-GB"/>
        </w:rPr>
        <w:t xml:space="preserve"> electrolyte in a three-electrode cell (Dek Research Instrumentation)</w:t>
      </w:r>
      <w:r w:rsidR="004A0611">
        <w:rPr>
          <w:rFonts w:ascii="Times New Roman" w:hAnsi="Times New Roman" w:cs="Times New Roman"/>
          <w:sz w:val="24"/>
          <w:szCs w:val="24"/>
          <w:lang w:val="en-GB"/>
        </w:rPr>
        <w:t>.</w:t>
      </w:r>
      <w:r w:rsidRPr="007B5C40">
        <w:rPr>
          <w:rFonts w:ascii="Times New Roman" w:hAnsi="Times New Roman" w:cs="Times New Roman"/>
          <w:sz w:val="24"/>
          <w:szCs w:val="24"/>
          <w:lang w:val="en-GB"/>
        </w:rPr>
        <w:t xml:space="preserve"> </w:t>
      </w:r>
      <w:r w:rsidR="004A0611">
        <w:rPr>
          <w:rFonts w:ascii="Times New Roman" w:hAnsi="Times New Roman" w:cs="Times New Roman"/>
          <w:sz w:val="24"/>
          <w:szCs w:val="24"/>
          <w:lang w:val="en-GB"/>
        </w:rPr>
        <w:t>T</w:t>
      </w:r>
      <w:r w:rsidRPr="007B5C40">
        <w:rPr>
          <w:rFonts w:ascii="Times New Roman" w:hAnsi="Times New Roman" w:cs="Times New Roman"/>
          <w:sz w:val="24"/>
          <w:szCs w:val="24"/>
          <w:lang w:val="en-GB"/>
        </w:rPr>
        <w:t xml:space="preserve">he experiments mimicked the conditions applied to the Bi-GDEs flow cell experiments. Briefly, H-type </w:t>
      </w:r>
      <w:r w:rsidRPr="004A0611">
        <w:rPr>
          <w:rFonts w:ascii="Times New Roman" w:hAnsi="Times New Roman" w:cs="Times New Roman"/>
          <w:i/>
          <w:iCs/>
          <w:sz w:val="24"/>
          <w:szCs w:val="24"/>
          <w:lang w:val="en-GB"/>
        </w:rPr>
        <w:t>in-situ</w:t>
      </w:r>
      <w:r w:rsidRPr="007B5C40">
        <w:rPr>
          <w:rFonts w:ascii="Times New Roman" w:hAnsi="Times New Roman" w:cs="Times New Roman"/>
          <w:sz w:val="24"/>
          <w:szCs w:val="24"/>
          <w:lang w:val="en-GB"/>
        </w:rPr>
        <w:t xml:space="preserve"> Raman spectroscopy cell with a single light window from Dek Research Instrumentation</w:t>
      </w:r>
      <w:r w:rsidR="004A0611">
        <w:rPr>
          <w:rFonts w:ascii="Times New Roman" w:hAnsi="Times New Roman" w:cs="Times New Roman"/>
          <w:sz w:val="24"/>
          <w:szCs w:val="24"/>
          <w:lang w:val="en-GB"/>
        </w:rPr>
        <w:t xml:space="preserve"> was used</w:t>
      </w:r>
      <w:r w:rsidRPr="007B5C40">
        <w:rPr>
          <w:rFonts w:ascii="Times New Roman" w:hAnsi="Times New Roman" w:cs="Times New Roman"/>
          <w:sz w:val="24"/>
          <w:szCs w:val="24"/>
          <w:lang w:val="en-GB"/>
        </w:rPr>
        <w:t>. 0.5 M KHCO</w:t>
      </w:r>
      <w:r w:rsidRPr="007B5C40">
        <w:rPr>
          <w:rFonts w:ascii="Times New Roman" w:hAnsi="Times New Roman" w:cs="Times New Roman"/>
          <w:sz w:val="24"/>
          <w:szCs w:val="24"/>
          <w:vertAlign w:val="subscript"/>
          <w:lang w:val="en-GB"/>
        </w:rPr>
        <w:t>3</w:t>
      </w:r>
      <w:r w:rsidRPr="007B5C40">
        <w:rPr>
          <w:rFonts w:ascii="Times New Roman" w:hAnsi="Times New Roman" w:cs="Times New Roman"/>
          <w:sz w:val="24"/>
          <w:szCs w:val="24"/>
          <w:lang w:val="en-GB"/>
        </w:rPr>
        <w:t xml:space="preserve"> and 1 M KOH w</w:t>
      </w:r>
      <w:r w:rsidR="004A0611">
        <w:rPr>
          <w:rFonts w:ascii="Times New Roman" w:hAnsi="Times New Roman" w:cs="Times New Roman"/>
          <w:sz w:val="24"/>
          <w:szCs w:val="24"/>
          <w:lang w:val="en-GB"/>
        </w:rPr>
        <w:t>ere</w:t>
      </w:r>
      <w:r w:rsidRPr="007B5C40">
        <w:rPr>
          <w:rFonts w:ascii="Times New Roman" w:hAnsi="Times New Roman" w:cs="Times New Roman"/>
          <w:sz w:val="24"/>
          <w:szCs w:val="24"/>
          <w:lang w:val="en-GB"/>
        </w:rPr>
        <w:t xml:space="preserve"> used as catholyte and anolyte respectively, separated by Nafion 117</w:t>
      </w:r>
      <w:r w:rsidR="004A0611">
        <w:rPr>
          <w:rFonts w:ascii="Times New Roman" w:hAnsi="Times New Roman" w:cs="Times New Roman"/>
          <w:sz w:val="24"/>
          <w:szCs w:val="24"/>
          <w:lang w:val="en-GB"/>
        </w:rPr>
        <w:t xml:space="preserve"> membrane</w:t>
      </w:r>
      <w:r w:rsidRPr="007B5C40">
        <w:rPr>
          <w:rFonts w:ascii="Times New Roman" w:hAnsi="Times New Roman" w:cs="Times New Roman"/>
          <w:sz w:val="24"/>
          <w:szCs w:val="24"/>
          <w:lang w:val="en-GB"/>
        </w:rPr>
        <w:t xml:space="preserve">. A 0.2 cm x 0.2 cm Bi foil was used as the cathode. The experiment was designed to gain insight in the reactivation process and to identify the key species involved. </w:t>
      </w:r>
    </w:p>
    <w:p w14:paraId="2EF18A93" w14:textId="237EB681" w:rsidR="00437E3B" w:rsidRDefault="00633F5A" w:rsidP="004A0611">
      <w:pPr>
        <w:spacing w:line="360" w:lineRule="auto"/>
        <w:ind w:firstLine="720"/>
        <w:rPr>
          <w:rFonts w:ascii="Times New Roman" w:hAnsi="Times New Roman" w:cs="Times New Roman"/>
          <w:sz w:val="24"/>
          <w:szCs w:val="24"/>
          <w:lang w:val="en-GB"/>
        </w:rPr>
      </w:pPr>
      <w:r w:rsidRPr="007B5C40">
        <w:rPr>
          <w:rFonts w:ascii="Times New Roman" w:hAnsi="Times New Roman" w:cs="Times New Roman"/>
          <w:sz w:val="24"/>
          <w:szCs w:val="24"/>
          <w:lang w:val="en-GB"/>
        </w:rPr>
        <w:t xml:space="preserve"> </w:t>
      </w:r>
    </w:p>
    <w:p w14:paraId="58184605" w14:textId="7F1DC351" w:rsidR="006E03AF" w:rsidRPr="005A703E" w:rsidRDefault="006E03AF" w:rsidP="004A0611">
      <w:pPr>
        <w:pStyle w:val="Heading2"/>
        <w:spacing w:line="360" w:lineRule="auto"/>
        <w:rPr>
          <w:rFonts w:ascii="Times New Roman" w:eastAsia="Times New Roman" w:hAnsi="Times New Roman" w:cs="Times New Roman"/>
          <w:lang w:val="en-GB"/>
        </w:rPr>
      </w:pPr>
      <w:bookmarkStart w:id="16" w:name="_Toc215586835"/>
      <w:r w:rsidRPr="005A703E">
        <w:rPr>
          <w:lang w:val="en-US"/>
        </w:rPr>
        <w:t xml:space="preserve">1.5. </w:t>
      </w:r>
      <w:r w:rsidRPr="005A703E">
        <w:rPr>
          <w:rFonts w:ascii="Times New Roman" w:eastAsia="Times New Roman" w:hAnsi="Times New Roman" w:cs="Times New Roman"/>
          <w:lang w:val="en-GB"/>
        </w:rPr>
        <w:t>Product analysis</w:t>
      </w:r>
      <w:bookmarkEnd w:id="16"/>
      <w:r w:rsidRPr="005A703E">
        <w:rPr>
          <w:rFonts w:ascii="Times New Roman" w:eastAsia="Times New Roman" w:hAnsi="Times New Roman" w:cs="Times New Roman"/>
          <w:lang w:val="en-GB"/>
        </w:rPr>
        <w:t xml:space="preserve"> </w:t>
      </w:r>
    </w:p>
    <w:p w14:paraId="4B45D108" w14:textId="77777777" w:rsidR="00166956" w:rsidRDefault="006E03AF" w:rsidP="00166956">
      <w:pPr>
        <w:spacing w:line="360" w:lineRule="auto"/>
        <w:ind w:firstLine="720"/>
        <w:rPr>
          <w:rFonts w:ascii="Times New Roman" w:hAnsi="Times New Roman" w:cs="Times New Roman"/>
          <w:color w:val="000000"/>
          <w:sz w:val="24"/>
          <w:szCs w:val="24"/>
          <w:lang w:val="en-GB"/>
        </w:rPr>
      </w:pPr>
      <w:r>
        <w:rPr>
          <w:rFonts w:ascii="Times New Roman" w:hAnsi="Times New Roman" w:cs="Times New Roman"/>
          <w:bCs/>
          <w:color w:val="000000"/>
          <w:sz w:val="24"/>
          <w:szCs w:val="24"/>
          <w:lang w:val="en-GB"/>
        </w:rPr>
        <w:t>Both liquid and gas sample</w:t>
      </w:r>
      <w:r w:rsidR="00166956">
        <w:rPr>
          <w:rFonts w:ascii="Times New Roman" w:hAnsi="Times New Roman" w:cs="Times New Roman"/>
          <w:bCs/>
          <w:color w:val="000000"/>
          <w:sz w:val="24"/>
          <w:szCs w:val="24"/>
          <w:lang w:val="en-GB"/>
        </w:rPr>
        <w:t>s</w:t>
      </w:r>
      <w:r>
        <w:rPr>
          <w:rFonts w:ascii="Times New Roman" w:hAnsi="Times New Roman" w:cs="Times New Roman"/>
          <w:bCs/>
          <w:color w:val="000000"/>
          <w:sz w:val="24"/>
          <w:szCs w:val="24"/>
          <w:lang w:val="en-GB"/>
        </w:rPr>
        <w:t xml:space="preserve"> were analysed periodically during the operational duration of the electrolyser. Liquid products were manually taken out (1 ml) from both anolyte and catholyte at a fixed interval </w:t>
      </w:r>
      <w:r w:rsidR="00166956">
        <w:rPr>
          <w:rFonts w:ascii="Times New Roman" w:hAnsi="Times New Roman" w:cs="Times New Roman"/>
          <w:bCs/>
          <w:color w:val="000000"/>
          <w:sz w:val="24"/>
          <w:szCs w:val="24"/>
          <w:lang w:val="en-GB"/>
        </w:rPr>
        <w:t>of</w:t>
      </w:r>
      <w:r>
        <w:rPr>
          <w:rFonts w:ascii="Times New Roman" w:hAnsi="Times New Roman" w:cs="Times New Roman"/>
          <w:bCs/>
          <w:color w:val="000000"/>
          <w:sz w:val="24"/>
          <w:szCs w:val="24"/>
          <w:lang w:val="en-GB"/>
        </w:rPr>
        <w:t xml:space="preserve"> few hours.  </w:t>
      </w:r>
      <w:r w:rsidRPr="006E03AF">
        <w:rPr>
          <w:rFonts w:ascii="Times New Roman" w:hAnsi="Times New Roman" w:cs="Times New Roman"/>
          <w:bCs/>
          <w:color w:val="000000"/>
          <w:sz w:val="24"/>
          <w:szCs w:val="24"/>
          <w:lang w:val="en-GB"/>
        </w:rPr>
        <w:t xml:space="preserve">The collected liquid samples were </w:t>
      </w:r>
      <w:r>
        <w:rPr>
          <w:rFonts w:ascii="Times New Roman" w:hAnsi="Times New Roman" w:cs="Times New Roman"/>
          <w:bCs/>
          <w:color w:val="000000"/>
          <w:sz w:val="24"/>
          <w:szCs w:val="24"/>
          <w:lang w:val="en-GB"/>
        </w:rPr>
        <w:t>subsequently</w:t>
      </w:r>
      <w:r w:rsidRPr="006E03AF">
        <w:rPr>
          <w:rFonts w:ascii="Times New Roman" w:hAnsi="Times New Roman" w:cs="Times New Roman"/>
          <w:bCs/>
          <w:color w:val="000000"/>
          <w:sz w:val="24"/>
          <w:szCs w:val="24"/>
          <w:lang w:val="en-GB"/>
        </w:rPr>
        <w:t xml:space="preserve"> analysed by </w:t>
      </w:r>
      <w:r w:rsidRPr="006E03AF">
        <w:rPr>
          <w:rFonts w:ascii="Times New Roman" w:hAnsi="Times New Roman" w:cs="Times New Roman"/>
          <w:color w:val="000000"/>
          <w:sz w:val="24"/>
          <w:szCs w:val="24"/>
          <w:lang w:val="en-GB"/>
        </w:rPr>
        <w:t xml:space="preserve">High-Performance Liquid Chromatography </w:t>
      </w:r>
      <w:r>
        <w:rPr>
          <w:rFonts w:ascii="Times New Roman" w:hAnsi="Times New Roman" w:cs="Times New Roman"/>
          <w:color w:val="000000"/>
          <w:sz w:val="24"/>
          <w:szCs w:val="24"/>
          <w:lang w:val="en-GB"/>
        </w:rPr>
        <w:t>(</w:t>
      </w:r>
      <w:r w:rsidRPr="006E03AF">
        <w:rPr>
          <w:rFonts w:ascii="Times New Roman" w:hAnsi="Times New Roman" w:cs="Times New Roman"/>
          <w:bCs/>
          <w:color w:val="000000"/>
          <w:sz w:val="24"/>
          <w:szCs w:val="24"/>
          <w:lang w:val="en-GB"/>
        </w:rPr>
        <w:t>HPLC</w:t>
      </w:r>
      <w:r>
        <w:rPr>
          <w:rFonts w:ascii="Times New Roman" w:hAnsi="Times New Roman" w:cs="Times New Roman"/>
          <w:bCs/>
          <w:color w:val="000000"/>
          <w:sz w:val="24"/>
          <w:szCs w:val="24"/>
          <w:lang w:val="en-GB"/>
        </w:rPr>
        <w:t>)</w:t>
      </w:r>
      <w:r w:rsidR="00166956">
        <w:rPr>
          <w:rFonts w:ascii="Times New Roman" w:hAnsi="Times New Roman" w:cs="Times New Roman"/>
          <w:bCs/>
          <w:color w:val="000000"/>
          <w:sz w:val="24"/>
          <w:szCs w:val="24"/>
          <w:lang w:val="en-GB"/>
        </w:rPr>
        <w:t>.</w:t>
      </w:r>
      <w:r w:rsidRPr="006E03AF">
        <w:rPr>
          <w:rFonts w:ascii="Times New Roman" w:hAnsi="Times New Roman" w:cs="Times New Roman"/>
          <w:bCs/>
          <w:color w:val="000000"/>
          <w:sz w:val="24"/>
          <w:szCs w:val="24"/>
          <w:lang w:val="en-GB"/>
        </w:rPr>
        <w:t xml:space="preserve"> </w:t>
      </w:r>
      <w:r w:rsidRPr="006E03AF">
        <w:rPr>
          <w:rFonts w:ascii="Times New Roman" w:hAnsi="Times New Roman" w:cs="Times New Roman"/>
          <w:color w:val="000000"/>
          <w:sz w:val="24"/>
          <w:szCs w:val="24"/>
          <w:lang w:val="en-GB"/>
        </w:rPr>
        <w:t xml:space="preserve">Agilent 1200 </w:t>
      </w:r>
      <w:r>
        <w:rPr>
          <w:rFonts w:ascii="Times New Roman" w:hAnsi="Times New Roman" w:cs="Times New Roman"/>
          <w:color w:val="000000"/>
          <w:sz w:val="24"/>
          <w:szCs w:val="24"/>
          <w:lang w:val="en-GB"/>
        </w:rPr>
        <w:t>HPLC equipped</w:t>
      </w:r>
      <w:r w:rsidRPr="006E03AF">
        <w:rPr>
          <w:rFonts w:ascii="Times New Roman" w:hAnsi="Times New Roman" w:cs="Times New Roman"/>
          <w:color w:val="000000"/>
          <w:sz w:val="24"/>
          <w:szCs w:val="24"/>
          <w:lang w:val="en-GB"/>
        </w:rPr>
        <w:t xml:space="preserve"> with an Agilent Hi-Plex H 7.7 × 300 mm column</w:t>
      </w:r>
      <w:r w:rsidR="00166956">
        <w:rPr>
          <w:rFonts w:ascii="Times New Roman" w:hAnsi="Times New Roman" w:cs="Times New Roman"/>
          <w:color w:val="000000"/>
          <w:sz w:val="24"/>
          <w:szCs w:val="24"/>
          <w:lang w:val="en-GB"/>
        </w:rPr>
        <w:t xml:space="preserve"> </w:t>
      </w:r>
      <w:r w:rsidRPr="006E03AF">
        <w:rPr>
          <w:rFonts w:ascii="Times New Roman" w:hAnsi="Times New Roman" w:cs="Times New Roman"/>
          <w:color w:val="000000"/>
          <w:sz w:val="24"/>
          <w:szCs w:val="24"/>
          <w:lang w:val="en-GB"/>
        </w:rPr>
        <w:t>was used to separate the product</w:t>
      </w:r>
      <w:r>
        <w:rPr>
          <w:rFonts w:ascii="Times New Roman" w:hAnsi="Times New Roman" w:cs="Times New Roman"/>
          <w:color w:val="000000"/>
          <w:sz w:val="24"/>
          <w:szCs w:val="24"/>
          <w:lang w:val="en-GB"/>
        </w:rPr>
        <w:t>.</w:t>
      </w:r>
      <w:r w:rsidRPr="006E03AF">
        <w:rPr>
          <w:rFonts w:ascii="Times New Roman" w:hAnsi="Times New Roman" w:cs="Times New Roman"/>
          <w:color w:val="000000"/>
          <w:sz w:val="24"/>
          <w:szCs w:val="24"/>
          <w:lang w:val="en-GB"/>
        </w:rPr>
        <w:t xml:space="preserve"> Agilent 1260 RID detector was </w:t>
      </w:r>
      <w:r>
        <w:rPr>
          <w:rFonts w:ascii="Times New Roman" w:hAnsi="Times New Roman" w:cs="Times New Roman"/>
          <w:color w:val="000000"/>
          <w:sz w:val="24"/>
          <w:szCs w:val="24"/>
          <w:lang w:val="en-GB"/>
        </w:rPr>
        <w:t xml:space="preserve">employed </w:t>
      </w:r>
      <w:r w:rsidRPr="006E03AF">
        <w:rPr>
          <w:rFonts w:ascii="Times New Roman" w:hAnsi="Times New Roman" w:cs="Times New Roman"/>
          <w:color w:val="000000"/>
          <w:sz w:val="24"/>
          <w:szCs w:val="24"/>
          <w:lang w:val="en-GB"/>
        </w:rPr>
        <w:t xml:space="preserve">to detect and quantify the formate in the form of formic acid. </w:t>
      </w:r>
      <w:r>
        <w:rPr>
          <w:rFonts w:ascii="Times New Roman" w:hAnsi="Times New Roman" w:cs="Times New Roman"/>
          <w:color w:val="000000"/>
          <w:sz w:val="24"/>
          <w:szCs w:val="24"/>
          <w:lang w:val="en-GB"/>
        </w:rPr>
        <w:t xml:space="preserve">Prior to the analysis, </w:t>
      </w:r>
      <w:r w:rsidR="00A22A64">
        <w:rPr>
          <w:rFonts w:ascii="Times New Roman" w:hAnsi="Times New Roman" w:cs="Times New Roman"/>
          <w:color w:val="000000"/>
          <w:sz w:val="24"/>
          <w:szCs w:val="24"/>
          <w:lang w:val="en-GB"/>
        </w:rPr>
        <w:t>the</w:t>
      </w:r>
      <w:r w:rsidRPr="006E03AF">
        <w:rPr>
          <w:rFonts w:ascii="Times New Roman" w:hAnsi="Times New Roman" w:cs="Times New Roman"/>
          <w:color w:val="000000"/>
          <w:sz w:val="24"/>
          <w:szCs w:val="24"/>
          <w:lang w:val="en-GB"/>
        </w:rPr>
        <w:t xml:space="preserve"> samples were previously diluted with water and acidified with H</w:t>
      </w:r>
      <w:r w:rsidRPr="006E03AF">
        <w:rPr>
          <w:rFonts w:ascii="Times New Roman" w:hAnsi="Times New Roman" w:cs="Times New Roman"/>
          <w:color w:val="000000"/>
          <w:sz w:val="24"/>
          <w:szCs w:val="24"/>
          <w:vertAlign w:val="subscript"/>
          <w:lang w:val="en-GB"/>
        </w:rPr>
        <w:t>2</w:t>
      </w:r>
      <w:r w:rsidRPr="006E03AF">
        <w:rPr>
          <w:rFonts w:ascii="Times New Roman" w:hAnsi="Times New Roman" w:cs="Times New Roman"/>
          <w:color w:val="000000"/>
          <w:sz w:val="24"/>
          <w:szCs w:val="24"/>
          <w:lang w:val="en-GB"/>
        </w:rPr>
        <w:t>SO</w:t>
      </w:r>
      <w:r w:rsidRPr="00166956">
        <w:rPr>
          <w:rFonts w:ascii="Times New Roman" w:hAnsi="Times New Roman" w:cs="Times New Roman"/>
          <w:color w:val="000000"/>
          <w:sz w:val="24"/>
          <w:szCs w:val="24"/>
          <w:vertAlign w:val="subscript"/>
          <w:lang w:val="en-GB"/>
        </w:rPr>
        <w:t>4</w:t>
      </w:r>
      <w:r w:rsidRPr="006E03AF">
        <w:rPr>
          <w:rFonts w:ascii="Times New Roman" w:hAnsi="Times New Roman" w:cs="Times New Roman"/>
          <w:color w:val="000000"/>
          <w:sz w:val="24"/>
          <w:szCs w:val="24"/>
          <w:lang w:val="en-GB"/>
        </w:rPr>
        <w:t xml:space="preserve"> to </w:t>
      </w:r>
      <w:r w:rsidR="00A22A64">
        <w:rPr>
          <w:rFonts w:ascii="Times New Roman" w:hAnsi="Times New Roman" w:cs="Times New Roman"/>
          <w:color w:val="000000"/>
          <w:sz w:val="24"/>
          <w:szCs w:val="24"/>
          <w:lang w:val="en-GB"/>
        </w:rPr>
        <w:t xml:space="preserve">prevent </w:t>
      </w:r>
      <w:r w:rsidRPr="006E03AF">
        <w:rPr>
          <w:rFonts w:ascii="Times New Roman" w:hAnsi="Times New Roman" w:cs="Times New Roman"/>
          <w:color w:val="000000"/>
          <w:sz w:val="24"/>
          <w:szCs w:val="24"/>
          <w:lang w:val="en-GB"/>
        </w:rPr>
        <w:t>bubble formation and column</w:t>
      </w:r>
      <w:r w:rsidR="00A22A64">
        <w:rPr>
          <w:rFonts w:ascii="Times New Roman" w:hAnsi="Times New Roman" w:cs="Times New Roman"/>
          <w:color w:val="000000"/>
          <w:sz w:val="24"/>
          <w:szCs w:val="24"/>
          <w:lang w:val="en-GB"/>
        </w:rPr>
        <w:t xml:space="preserve"> </w:t>
      </w:r>
      <w:r w:rsidR="00A22A64" w:rsidRPr="006E03AF">
        <w:rPr>
          <w:rFonts w:ascii="Times New Roman" w:hAnsi="Times New Roman" w:cs="Times New Roman"/>
          <w:color w:val="000000"/>
          <w:sz w:val="24"/>
          <w:szCs w:val="24"/>
          <w:lang w:val="en-GB"/>
        </w:rPr>
        <w:t>obstruction</w:t>
      </w:r>
      <w:r w:rsidRPr="006E03AF">
        <w:rPr>
          <w:rFonts w:ascii="Times New Roman" w:hAnsi="Times New Roman" w:cs="Times New Roman"/>
          <w:color w:val="000000"/>
          <w:sz w:val="24"/>
          <w:szCs w:val="24"/>
          <w:lang w:val="en-GB"/>
        </w:rPr>
        <w:t>. 0.01 M H</w:t>
      </w:r>
      <w:r w:rsidRPr="006E03AF">
        <w:rPr>
          <w:rFonts w:ascii="Times New Roman" w:hAnsi="Times New Roman" w:cs="Times New Roman"/>
          <w:color w:val="000000"/>
          <w:sz w:val="24"/>
          <w:szCs w:val="24"/>
          <w:vertAlign w:val="subscript"/>
          <w:lang w:val="en-GB"/>
        </w:rPr>
        <w:t>2</w:t>
      </w:r>
      <w:r w:rsidRPr="006E03AF">
        <w:rPr>
          <w:rFonts w:ascii="Times New Roman" w:hAnsi="Times New Roman" w:cs="Times New Roman"/>
          <w:color w:val="000000"/>
          <w:sz w:val="24"/>
          <w:szCs w:val="24"/>
          <w:lang w:val="en-GB"/>
        </w:rPr>
        <w:t>SO</w:t>
      </w:r>
      <w:r w:rsidRPr="006E03AF">
        <w:rPr>
          <w:rFonts w:ascii="Times New Roman" w:hAnsi="Times New Roman" w:cs="Times New Roman"/>
          <w:color w:val="000000"/>
          <w:sz w:val="24"/>
          <w:szCs w:val="24"/>
          <w:vertAlign w:val="subscript"/>
          <w:lang w:val="en-GB"/>
        </w:rPr>
        <w:t>4</w:t>
      </w:r>
      <w:r w:rsidRPr="006E03AF">
        <w:rPr>
          <w:rFonts w:ascii="Times New Roman" w:hAnsi="Times New Roman" w:cs="Times New Roman"/>
          <w:color w:val="000000"/>
          <w:sz w:val="24"/>
          <w:szCs w:val="24"/>
          <w:lang w:val="en-GB"/>
        </w:rPr>
        <w:t xml:space="preserve"> was used as the mobile phase. </w:t>
      </w:r>
    </w:p>
    <w:p w14:paraId="263F4F64" w14:textId="77777777" w:rsidR="00166956" w:rsidRDefault="006E03AF" w:rsidP="00166956">
      <w:pPr>
        <w:spacing w:line="360" w:lineRule="auto"/>
        <w:ind w:firstLine="720"/>
        <w:rPr>
          <w:rStyle w:val="fontstyle01"/>
          <w:rFonts w:ascii="Times New Roman" w:hAnsi="Times New Roman" w:cs="Times New Roman"/>
          <w:sz w:val="24"/>
          <w:szCs w:val="24"/>
          <w:lang w:val="en-GB"/>
        </w:rPr>
      </w:pPr>
      <w:r w:rsidRPr="006E03AF">
        <w:rPr>
          <w:rStyle w:val="fontstyle01"/>
          <w:rFonts w:ascii="Times New Roman" w:hAnsi="Times New Roman" w:cs="Times New Roman"/>
          <w:sz w:val="24"/>
          <w:szCs w:val="24"/>
        </w:rPr>
        <w:t xml:space="preserve">Gas-phase products </w:t>
      </w:r>
      <w:r>
        <w:rPr>
          <w:rStyle w:val="fontstyle01"/>
          <w:rFonts w:ascii="Times New Roman" w:hAnsi="Times New Roman" w:cs="Times New Roman"/>
          <w:sz w:val="24"/>
          <w:szCs w:val="24"/>
        </w:rPr>
        <w:t xml:space="preserve">from the electrochemical cell were measured using online </w:t>
      </w:r>
      <w:r w:rsidR="00A22A64">
        <w:rPr>
          <w:rStyle w:val="fontstyle01"/>
          <w:rFonts w:ascii="Times New Roman" w:hAnsi="Times New Roman" w:cs="Times New Roman"/>
          <w:sz w:val="24"/>
          <w:szCs w:val="24"/>
        </w:rPr>
        <w:t>Gas chromatography (</w:t>
      </w:r>
      <w:r>
        <w:rPr>
          <w:rStyle w:val="fontstyle01"/>
          <w:rFonts w:ascii="Times New Roman" w:hAnsi="Times New Roman" w:cs="Times New Roman"/>
          <w:sz w:val="24"/>
          <w:szCs w:val="24"/>
        </w:rPr>
        <w:t>GC</w:t>
      </w:r>
      <w:r w:rsidR="00A22A64">
        <w:rPr>
          <w:rStyle w:val="fontstyle01"/>
          <w:rFonts w:ascii="Times New Roman" w:hAnsi="Times New Roman" w:cs="Times New Roman"/>
          <w:sz w:val="24"/>
          <w:szCs w:val="24"/>
        </w:rPr>
        <w:t>)</w:t>
      </w:r>
      <w:r>
        <w:rPr>
          <w:rStyle w:val="fontstyle01"/>
          <w:rFonts w:ascii="Times New Roman" w:hAnsi="Times New Roman" w:cs="Times New Roman"/>
          <w:sz w:val="24"/>
          <w:szCs w:val="24"/>
        </w:rPr>
        <w:t>.</w:t>
      </w:r>
      <w:r w:rsidRPr="006E03AF">
        <w:rPr>
          <w:rStyle w:val="fontstyle01"/>
          <w:rFonts w:ascii="Times New Roman" w:hAnsi="Times New Roman" w:cs="Times New Roman"/>
          <w:sz w:val="24"/>
          <w:szCs w:val="24"/>
        </w:rPr>
        <w:t xml:space="preserve"> </w:t>
      </w:r>
      <w:r>
        <w:rPr>
          <w:rStyle w:val="fontstyle01"/>
          <w:rFonts w:ascii="Times New Roman" w:hAnsi="Times New Roman" w:cs="Times New Roman"/>
          <w:sz w:val="24"/>
          <w:szCs w:val="24"/>
        </w:rPr>
        <w:t>Interscience</w:t>
      </w:r>
      <w:r w:rsidRPr="006E03AF">
        <w:rPr>
          <w:rStyle w:val="fontstyle01"/>
          <w:rFonts w:ascii="Times New Roman" w:hAnsi="Times New Roman" w:cs="Times New Roman"/>
          <w:sz w:val="24"/>
          <w:szCs w:val="24"/>
        </w:rPr>
        <w:t xml:space="preserve"> Compact GC equipped with three analytical columns: </w:t>
      </w:r>
      <w:proofErr w:type="spellStart"/>
      <w:r w:rsidRPr="006E03AF">
        <w:rPr>
          <w:rStyle w:val="fontstyle01"/>
          <w:rFonts w:ascii="Times New Roman" w:hAnsi="Times New Roman" w:cs="Times New Roman"/>
          <w:sz w:val="24"/>
          <w:szCs w:val="24"/>
        </w:rPr>
        <w:t>ShinCarbon</w:t>
      </w:r>
      <w:proofErr w:type="spellEnd"/>
      <w:r w:rsidRPr="006E03AF">
        <w:rPr>
          <w:rStyle w:val="fontstyle01"/>
          <w:rFonts w:ascii="Times New Roman" w:hAnsi="Times New Roman" w:cs="Times New Roman"/>
          <w:sz w:val="24"/>
          <w:szCs w:val="24"/>
        </w:rPr>
        <w:t xml:space="preserve"> ST, </w:t>
      </w:r>
      <w:proofErr w:type="spellStart"/>
      <w:r w:rsidRPr="006E03AF">
        <w:rPr>
          <w:rStyle w:val="fontstyle01"/>
          <w:rFonts w:ascii="Times New Roman" w:hAnsi="Times New Roman" w:cs="Times New Roman"/>
          <w:sz w:val="24"/>
          <w:szCs w:val="24"/>
        </w:rPr>
        <w:t>Haysep</w:t>
      </w:r>
      <w:proofErr w:type="spellEnd"/>
      <w:r w:rsidRPr="006E03AF">
        <w:rPr>
          <w:rStyle w:val="fontstyle01"/>
          <w:rFonts w:ascii="Times New Roman" w:hAnsi="Times New Roman" w:cs="Times New Roman"/>
          <w:sz w:val="24"/>
          <w:szCs w:val="24"/>
        </w:rPr>
        <w:t xml:space="preserve"> N, and </w:t>
      </w:r>
      <w:proofErr w:type="spellStart"/>
      <w:r w:rsidRPr="006E03AF">
        <w:rPr>
          <w:rStyle w:val="fontstyle01"/>
          <w:rFonts w:ascii="Times New Roman" w:hAnsi="Times New Roman" w:cs="Times New Roman"/>
          <w:sz w:val="24"/>
          <w:szCs w:val="24"/>
        </w:rPr>
        <w:t>Molsieve</w:t>
      </w:r>
      <w:proofErr w:type="spellEnd"/>
      <w:r w:rsidRPr="006E03AF">
        <w:rPr>
          <w:rStyle w:val="fontstyle01"/>
          <w:rFonts w:ascii="Times New Roman" w:hAnsi="Times New Roman" w:cs="Times New Roman"/>
          <w:sz w:val="24"/>
          <w:szCs w:val="24"/>
        </w:rPr>
        <w:t xml:space="preserve"> 5. These columns facilitated the separation of permanent gases and hydrocarbons. Helium was used as the carrier gas for the </w:t>
      </w:r>
      <w:proofErr w:type="spellStart"/>
      <w:r w:rsidRPr="006E03AF">
        <w:rPr>
          <w:rStyle w:val="fontstyle01"/>
          <w:rFonts w:ascii="Times New Roman" w:hAnsi="Times New Roman" w:cs="Times New Roman"/>
          <w:sz w:val="24"/>
          <w:szCs w:val="24"/>
        </w:rPr>
        <w:t>ShinCarbon</w:t>
      </w:r>
      <w:proofErr w:type="spellEnd"/>
      <w:r w:rsidRPr="006E03AF">
        <w:rPr>
          <w:rStyle w:val="fontstyle01"/>
          <w:rFonts w:ascii="Times New Roman" w:hAnsi="Times New Roman" w:cs="Times New Roman"/>
          <w:sz w:val="24"/>
          <w:szCs w:val="24"/>
        </w:rPr>
        <w:t xml:space="preserve"> ST </w:t>
      </w:r>
      <w:r w:rsidRPr="006E03AF">
        <w:rPr>
          <w:rStyle w:val="fontstyle01"/>
          <w:rFonts w:ascii="Times New Roman" w:hAnsi="Times New Roman" w:cs="Times New Roman"/>
          <w:sz w:val="24"/>
          <w:szCs w:val="24"/>
        </w:rPr>
        <w:lastRenderedPageBreak/>
        <w:t xml:space="preserve">and </w:t>
      </w:r>
      <w:proofErr w:type="spellStart"/>
      <w:r w:rsidRPr="006E03AF">
        <w:rPr>
          <w:rStyle w:val="fontstyle01"/>
          <w:rFonts w:ascii="Times New Roman" w:hAnsi="Times New Roman" w:cs="Times New Roman"/>
          <w:sz w:val="24"/>
          <w:szCs w:val="24"/>
        </w:rPr>
        <w:t>Haysep</w:t>
      </w:r>
      <w:proofErr w:type="spellEnd"/>
      <w:r w:rsidRPr="006E03AF">
        <w:rPr>
          <w:rStyle w:val="fontstyle01"/>
          <w:rFonts w:ascii="Times New Roman" w:hAnsi="Times New Roman" w:cs="Times New Roman"/>
          <w:sz w:val="24"/>
          <w:szCs w:val="24"/>
        </w:rPr>
        <w:t xml:space="preserve"> N columns, while Argon was used for the </w:t>
      </w:r>
      <w:proofErr w:type="spellStart"/>
      <w:r w:rsidRPr="006E03AF">
        <w:rPr>
          <w:rStyle w:val="fontstyle01"/>
          <w:rFonts w:ascii="Times New Roman" w:hAnsi="Times New Roman" w:cs="Times New Roman"/>
          <w:sz w:val="24"/>
          <w:szCs w:val="24"/>
        </w:rPr>
        <w:t>Molsieve</w:t>
      </w:r>
      <w:proofErr w:type="spellEnd"/>
      <w:r w:rsidRPr="006E03AF">
        <w:rPr>
          <w:rStyle w:val="fontstyle01"/>
          <w:rFonts w:ascii="Times New Roman" w:hAnsi="Times New Roman" w:cs="Times New Roman"/>
          <w:sz w:val="24"/>
          <w:szCs w:val="24"/>
        </w:rPr>
        <w:t xml:space="preserve"> 5A column to enable efficient separation and thermal conductivity detection of hydrogen. Gas detection was performed using both a thermal conductivity detector (TCD) and a flame </w:t>
      </w:r>
      <w:proofErr w:type="spellStart"/>
      <w:r w:rsidR="00A22A64">
        <w:rPr>
          <w:rStyle w:val="fontstyle01"/>
          <w:rFonts w:ascii="Times New Roman" w:hAnsi="Times New Roman" w:cs="Times New Roman"/>
          <w:sz w:val="24"/>
          <w:szCs w:val="24"/>
        </w:rPr>
        <w:t>ionisation</w:t>
      </w:r>
      <w:proofErr w:type="spellEnd"/>
      <w:r w:rsidRPr="006E03AF">
        <w:rPr>
          <w:rStyle w:val="fontstyle01"/>
          <w:rFonts w:ascii="Times New Roman" w:hAnsi="Times New Roman" w:cs="Times New Roman"/>
          <w:sz w:val="24"/>
          <w:szCs w:val="24"/>
        </w:rPr>
        <w:t xml:space="preserve"> detector (FID)</w:t>
      </w:r>
      <w:r w:rsidR="00A255A4">
        <w:rPr>
          <w:rStyle w:val="fontstyle01"/>
          <w:rFonts w:ascii="Times New Roman" w:hAnsi="Times New Roman" w:cs="Times New Roman"/>
          <w:sz w:val="24"/>
          <w:szCs w:val="24"/>
        </w:rPr>
        <w:t>.</w:t>
      </w:r>
    </w:p>
    <w:p w14:paraId="00B7A8C8" w14:textId="337A7E5F" w:rsidR="00A255A4" w:rsidRPr="00166956" w:rsidRDefault="00A255A4" w:rsidP="00166956">
      <w:pPr>
        <w:spacing w:line="360" w:lineRule="auto"/>
        <w:ind w:firstLine="720"/>
        <w:rPr>
          <w:rStyle w:val="fontstyle01"/>
          <w:rFonts w:ascii="Times New Roman" w:hAnsi="Times New Roman" w:cs="Times New Roman"/>
          <w:sz w:val="24"/>
          <w:szCs w:val="24"/>
          <w:lang w:val="en-GB"/>
        </w:rPr>
      </w:pPr>
      <w:r w:rsidRPr="00A255A4">
        <w:rPr>
          <w:rStyle w:val="fontstyle01"/>
          <w:rFonts w:ascii="Times New Roman" w:hAnsi="Times New Roman" w:cs="Times New Roman"/>
          <w:sz w:val="24"/>
          <w:szCs w:val="24"/>
        </w:rPr>
        <w:t>For total Faradaic efficiency determination, gas-phase (GC) and liquid-phase (HPLC) data were combined without normalization to 100%. Formate concentration in the anolyte was included in the total FE accounting to crossover</w:t>
      </w:r>
      <w:r w:rsidR="00166956">
        <w:rPr>
          <w:rStyle w:val="fontstyle01"/>
          <w:rFonts w:ascii="Times New Roman" w:hAnsi="Times New Roman" w:cs="Times New Roman"/>
          <w:sz w:val="24"/>
          <w:szCs w:val="24"/>
        </w:rPr>
        <w:t xml:space="preserve"> correction</w:t>
      </w:r>
      <w:r w:rsidRPr="00A255A4">
        <w:rPr>
          <w:rStyle w:val="fontstyle01"/>
          <w:rFonts w:ascii="Times New Roman" w:hAnsi="Times New Roman" w:cs="Times New Roman"/>
          <w:sz w:val="24"/>
          <w:szCs w:val="24"/>
        </w:rPr>
        <w:t>.</w:t>
      </w:r>
    </w:p>
    <w:p w14:paraId="715AF4FE" w14:textId="4431DCC1" w:rsidR="006E03AF" w:rsidRPr="006E03AF" w:rsidRDefault="006E03AF" w:rsidP="004A0611">
      <w:pPr>
        <w:spacing w:line="360" w:lineRule="auto"/>
        <w:rPr>
          <w:lang w:val="en-GB"/>
        </w:rPr>
      </w:pPr>
    </w:p>
    <w:p w14:paraId="7042AEB6" w14:textId="77777777" w:rsidR="00437E3B" w:rsidRPr="00166956" w:rsidRDefault="00633F5A" w:rsidP="004A0611">
      <w:pPr>
        <w:pStyle w:val="Heading1"/>
        <w:spacing w:line="360" w:lineRule="auto"/>
        <w:rPr>
          <w:rFonts w:ascii="Times New Roman" w:hAnsi="Times New Roman" w:cs="Times New Roman"/>
          <w:color w:val="000000" w:themeColor="text1"/>
          <w:lang w:val="en-GB"/>
        </w:rPr>
      </w:pPr>
      <w:bookmarkStart w:id="17" w:name="_Toc1716609596"/>
      <w:bookmarkStart w:id="18" w:name="_Toc215586836"/>
      <w:r w:rsidRPr="00166956">
        <w:rPr>
          <w:rFonts w:ascii="Times New Roman" w:hAnsi="Times New Roman" w:cs="Times New Roman"/>
          <w:color w:val="000000" w:themeColor="text1"/>
          <w:lang w:val="en-GB"/>
        </w:rPr>
        <w:t>2. Electrochemical experiments</w:t>
      </w:r>
      <w:bookmarkEnd w:id="17"/>
      <w:bookmarkEnd w:id="18"/>
    </w:p>
    <w:p w14:paraId="29EECB80" w14:textId="21B89501" w:rsidR="00437E3B" w:rsidRPr="007B5C40" w:rsidRDefault="00633F5A" w:rsidP="004A0611">
      <w:pPr>
        <w:pStyle w:val="Heading2"/>
        <w:spacing w:line="360" w:lineRule="auto"/>
        <w:rPr>
          <w:rFonts w:ascii="Times New Roman" w:hAnsi="Times New Roman" w:cs="Times New Roman"/>
          <w:lang w:val="en-GB"/>
        </w:rPr>
      </w:pPr>
      <w:bookmarkStart w:id="19" w:name="_Toc215586837"/>
      <w:bookmarkStart w:id="20" w:name="_Toc1764816894"/>
      <w:r w:rsidRPr="007B5C40">
        <w:rPr>
          <w:rFonts w:ascii="Times New Roman" w:hAnsi="Times New Roman" w:cs="Times New Roman"/>
          <w:lang w:val="en-GB"/>
        </w:rPr>
        <w:t xml:space="preserve">2.1. Sn </w:t>
      </w:r>
      <w:r w:rsidR="000A38AE">
        <w:rPr>
          <w:rFonts w:ascii="Times New Roman" w:hAnsi="Times New Roman" w:cs="Times New Roman"/>
          <w:lang w:val="en-GB"/>
        </w:rPr>
        <w:t xml:space="preserve">and Bi </w:t>
      </w:r>
      <w:r w:rsidRPr="007B5C40">
        <w:rPr>
          <w:rFonts w:ascii="Times New Roman" w:hAnsi="Times New Roman" w:cs="Times New Roman"/>
          <w:lang w:val="en-GB"/>
        </w:rPr>
        <w:t>GDE</w:t>
      </w:r>
      <w:bookmarkEnd w:id="19"/>
    </w:p>
    <w:p w14:paraId="268F4591" w14:textId="1090D131" w:rsidR="00437E3B" w:rsidRPr="007B5C40" w:rsidRDefault="00633F5A" w:rsidP="00166956">
      <w:pPr>
        <w:spacing w:line="360" w:lineRule="auto"/>
        <w:ind w:firstLine="720"/>
        <w:rPr>
          <w:rFonts w:ascii="Times New Roman" w:hAnsi="Times New Roman" w:cs="Times New Roman"/>
          <w:sz w:val="24"/>
          <w:szCs w:val="24"/>
          <w:lang w:val="en-GB"/>
        </w:rPr>
      </w:pPr>
      <w:r w:rsidRPr="007B5C40">
        <w:rPr>
          <w:rFonts w:ascii="Times New Roman" w:hAnsi="Times New Roman" w:cs="Times New Roman"/>
          <w:sz w:val="24"/>
          <w:szCs w:val="24"/>
          <w:lang w:val="en-GB"/>
        </w:rPr>
        <w:t xml:space="preserve">All the electrochemical experiments were performed as mentioned in Section 1.2. Figure </w:t>
      </w:r>
      <w:r w:rsidR="00D92048" w:rsidRPr="007B5C40">
        <w:rPr>
          <w:rFonts w:ascii="Times New Roman" w:hAnsi="Times New Roman" w:cs="Times New Roman"/>
          <w:sz w:val="24"/>
          <w:szCs w:val="24"/>
          <w:lang w:val="en-GB"/>
        </w:rPr>
        <w:t>S</w:t>
      </w:r>
      <w:r w:rsidR="00D92048">
        <w:rPr>
          <w:rFonts w:ascii="Times New Roman" w:hAnsi="Times New Roman" w:cs="Times New Roman"/>
          <w:sz w:val="24"/>
          <w:szCs w:val="24"/>
          <w:lang w:val="en-GB"/>
        </w:rPr>
        <w:t>5</w:t>
      </w:r>
      <w:r w:rsidR="00D92048" w:rsidRPr="007B5C40">
        <w:rPr>
          <w:rFonts w:ascii="Times New Roman" w:hAnsi="Times New Roman" w:cs="Times New Roman"/>
          <w:sz w:val="24"/>
          <w:szCs w:val="24"/>
          <w:lang w:val="en-GB"/>
        </w:rPr>
        <w:t xml:space="preserve"> </w:t>
      </w:r>
      <w:r w:rsidRPr="007B5C40">
        <w:rPr>
          <w:rFonts w:ascii="Times New Roman" w:hAnsi="Times New Roman" w:cs="Times New Roman"/>
          <w:sz w:val="24"/>
          <w:szCs w:val="24"/>
          <w:lang w:val="en-GB"/>
        </w:rPr>
        <w:t xml:space="preserve">represents the long-term experiment with Sn GDE. </w:t>
      </w:r>
    </w:p>
    <w:p w14:paraId="12E0DC67" w14:textId="77777777" w:rsidR="00437E3B" w:rsidRDefault="00633F5A">
      <w:pPr>
        <w:rPr>
          <w:rFonts w:ascii="Times New Roman" w:hAnsi="Times New Roman" w:cs="Times New Roman"/>
          <w:sz w:val="24"/>
          <w:szCs w:val="24"/>
          <w:lang w:val="en-GB"/>
        </w:rPr>
      </w:pPr>
      <w:r w:rsidRPr="007B5C40">
        <w:rPr>
          <w:rFonts w:ascii="Times New Roman" w:hAnsi="Times New Roman" w:cs="Times New Roman"/>
          <w:noProof/>
          <w:sz w:val="24"/>
          <w:szCs w:val="24"/>
          <w:lang w:val="en-GB"/>
        </w:rPr>
        <w:drawing>
          <wp:inline distT="0" distB="0" distL="0" distR="0" wp14:anchorId="46E68676" wp14:editId="14C1379C">
            <wp:extent cx="5799726" cy="2883061"/>
            <wp:effectExtent l="0" t="0" r="0" b="0"/>
            <wp:docPr id="103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1" cstate="print"/>
                    <a:srcRect l="4096" t="12285" r="6139" b="8384"/>
                    <a:stretch/>
                  </pic:blipFill>
                  <pic:spPr>
                    <a:xfrm>
                      <a:off x="0" y="0"/>
                      <a:ext cx="5799726" cy="2883061"/>
                    </a:xfrm>
                    <a:prstGeom prst="rect">
                      <a:avLst/>
                    </a:prstGeom>
                    <a:ln>
                      <a:noFill/>
                    </a:ln>
                  </pic:spPr>
                </pic:pic>
              </a:graphicData>
            </a:graphic>
          </wp:inline>
        </w:drawing>
      </w:r>
    </w:p>
    <w:p w14:paraId="20F9FC6B" w14:textId="77777777" w:rsidR="00166956" w:rsidRPr="007B5C40" w:rsidRDefault="00166956">
      <w:pPr>
        <w:rPr>
          <w:rFonts w:ascii="Times New Roman" w:hAnsi="Times New Roman" w:cs="Times New Roman"/>
          <w:sz w:val="24"/>
          <w:szCs w:val="24"/>
          <w:lang w:val="en-GB"/>
        </w:rPr>
      </w:pPr>
    </w:p>
    <w:p w14:paraId="7BCC6257" w14:textId="5DB6735D" w:rsidR="00437E3B" w:rsidRPr="00166956" w:rsidRDefault="00633F5A" w:rsidP="00166956">
      <w:pPr>
        <w:spacing w:line="276" w:lineRule="auto"/>
        <w:rPr>
          <w:rFonts w:ascii="Times New Roman" w:hAnsi="Times New Roman" w:cs="Times New Roman"/>
          <w:szCs w:val="22"/>
          <w:lang w:val="en-GB"/>
        </w:rPr>
      </w:pPr>
      <w:r w:rsidRPr="00166956">
        <w:rPr>
          <w:rFonts w:ascii="Times New Roman" w:hAnsi="Times New Roman" w:cs="Times New Roman"/>
          <w:b/>
          <w:szCs w:val="22"/>
          <w:lang w:val="en-GB"/>
        </w:rPr>
        <w:t>Figure S5</w:t>
      </w:r>
      <w:r w:rsidRPr="00166956">
        <w:rPr>
          <w:rFonts w:ascii="Times New Roman" w:hAnsi="Times New Roman" w:cs="Times New Roman"/>
          <w:szCs w:val="22"/>
          <w:lang w:val="en-GB"/>
        </w:rPr>
        <w:t>.</w:t>
      </w:r>
      <w:r w:rsidR="0064073E">
        <w:rPr>
          <w:rFonts w:ascii="Times New Roman" w:hAnsi="Times New Roman" w:cs="Times New Roman"/>
          <w:szCs w:val="22"/>
          <w:lang w:val="en-GB"/>
        </w:rPr>
        <w:t xml:space="preserve"> </w:t>
      </w:r>
      <w:r w:rsidRPr="00166956">
        <w:rPr>
          <w:rFonts w:ascii="Times New Roman" w:hAnsi="Times New Roman" w:cs="Times New Roman"/>
          <w:szCs w:val="22"/>
          <w:lang w:val="en-GB"/>
        </w:rPr>
        <w:t>The changes in (a) applied current, (b) working potential (E vs</w:t>
      </w:r>
      <w:r w:rsidR="00B56C6E">
        <w:rPr>
          <w:rFonts w:ascii="Times New Roman" w:hAnsi="Times New Roman" w:cs="Times New Roman"/>
          <w:szCs w:val="22"/>
          <w:lang w:val="en-GB"/>
        </w:rPr>
        <w:t>.</w:t>
      </w:r>
      <w:r w:rsidRPr="00166956">
        <w:rPr>
          <w:rFonts w:ascii="Times New Roman" w:hAnsi="Times New Roman" w:cs="Times New Roman"/>
          <w:szCs w:val="22"/>
          <w:lang w:val="en-GB"/>
        </w:rPr>
        <w:t xml:space="preserve"> Ag/AgCl), (c) </w:t>
      </w:r>
      <w:r w:rsidR="0064073E">
        <w:rPr>
          <w:rFonts w:ascii="Times New Roman" w:hAnsi="Times New Roman" w:cs="Times New Roman"/>
          <w:szCs w:val="22"/>
          <w:lang w:val="en-GB"/>
        </w:rPr>
        <w:t>c</w:t>
      </w:r>
      <w:r w:rsidRPr="00166956">
        <w:rPr>
          <w:rFonts w:ascii="Times New Roman" w:hAnsi="Times New Roman" w:cs="Times New Roman"/>
          <w:szCs w:val="22"/>
          <w:lang w:val="en-GB"/>
        </w:rPr>
        <w:t>ounter electrode potential (E vs</w:t>
      </w:r>
      <w:r w:rsidR="00B56C6E">
        <w:rPr>
          <w:rFonts w:ascii="Times New Roman" w:hAnsi="Times New Roman" w:cs="Times New Roman"/>
          <w:szCs w:val="22"/>
          <w:lang w:val="en-GB"/>
        </w:rPr>
        <w:t>.</w:t>
      </w:r>
      <w:r w:rsidRPr="00166956">
        <w:rPr>
          <w:rFonts w:ascii="Times New Roman" w:hAnsi="Times New Roman" w:cs="Times New Roman"/>
          <w:szCs w:val="22"/>
          <w:lang w:val="en-GB"/>
        </w:rPr>
        <w:t xml:space="preserve"> Ag/AgCl), (d) </w:t>
      </w:r>
      <w:r w:rsidR="0064073E">
        <w:rPr>
          <w:rFonts w:ascii="Times New Roman" w:hAnsi="Times New Roman" w:cs="Times New Roman"/>
          <w:szCs w:val="22"/>
          <w:lang w:val="en-GB"/>
        </w:rPr>
        <w:t>o</w:t>
      </w:r>
      <w:r w:rsidRPr="00166956">
        <w:rPr>
          <w:rFonts w:ascii="Times New Roman" w:hAnsi="Times New Roman" w:cs="Times New Roman"/>
          <w:szCs w:val="22"/>
          <w:lang w:val="en-GB"/>
        </w:rPr>
        <w:t>utlet flow of gases f</w:t>
      </w:r>
      <w:r w:rsidR="0064073E">
        <w:rPr>
          <w:rFonts w:ascii="Times New Roman" w:hAnsi="Times New Roman" w:cs="Times New Roman"/>
          <w:szCs w:val="22"/>
          <w:lang w:val="en-GB"/>
        </w:rPr>
        <w:t>ro</w:t>
      </w:r>
      <w:r w:rsidRPr="00166956">
        <w:rPr>
          <w:rFonts w:ascii="Times New Roman" w:hAnsi="Times New Roman" w:cs="Times New Roman"/>
          <w:szCs w:val="22"/>
          <w:lang w:val="en-GB"/>
        </w:rPr>
        <w:t>m the outlet of the electrochemical cell, (e) Faradaic efficiency of formate/formic acid, H</w:t>
      </w:r>
      <w:r w:rsidR="0064073E">
        <w:rPr>
          <w:rFonts w:ascii="Times New Roman" w:hAnsi="Times New Roman" w:cs="Times New Roman"/>
          <w:szCs w:val="22"/>
          <w:vertAlign w:val="subscript"/>
          <w:lang w:val="en-GB"/>
        </w:rPr>
        <w:t>2</w:t>
      </w:r>
      <w:r w:rsidRPr="00166956">
        <w:rPr>
          <w:rFonts w:ascii="Times New Roman" w:hAnsi="Times New Roman" w:cs="Times New Roman"/>
          <w:szCs w:val="22"/>
          <w:lang w:val="en-GB"/>
        </w:rPr>
        <w:t xml:space="preserve"> and CO, (f) pH and conductance of the catholyte, (g) concentration of formate accumulated in the catholyte</w:t>
      </w:r>
      <w:r w:rsidR="0064073E">
        <w:rPr>
          <w:rFonts w:ascii="Times New Roman" w:hAnsi="Times New Roman" w:cs="Times New Roman"/>
          <w:szCs w:val="22"/>
          <w:lang w:val="en-GB"/>
        </w:rPr>
        <w:t>,</w:t>
      </w:r>
      <w:r w:rsidRPr="00166956">
        <w:rPr>
          <w:rFonts w:ascii="Times New Roman" w:hAnsi="Times New Roman" w:cs="Times New Roman"/>
          <w:szCs w:val="22"/>
          <w:lang w:val="en-GB"/>
        </w:rPr>
        <w:t xml:space="preserve"> and (h</w:t>
      </w:r>
      <w:r w:rsidR="0064073E">
        <w:rPr>
          <w:rFonts w:ascii="Times New Roman" w:hAnsi="Times New Roman" w:cs="Times New Roman"/>
          <w:szCs w:val="22"/>
          <w:lang w:val="en-GB"/>
        </w:rPr>
        <w:t>)</w:t>
      </w:r>
      <w:r w:rsidRPr="00166956">
        <w:rPr>
          <w:rFonts w:ascii="Times New Roman" w:hAnsi="Times New Roman" w:cs="Times New Roman"/>
          <w:szCs w:val="22"/>
          <w:lang w:val="en-GB"/>
        </w:rPr>
        <w:t xml:space="preserve"> applied current during the long</w:t>
      </w:r>
      <w:r w:rsidR="0064073E">
        <w:rPr>
          <w:rFonts w:ascii="Times New Roman" w:hAnsi="Times New Roman" w:cs="Times New Roman"/>
          <w:szCs w:val="22"/>
          <w:lang w:val="en-GB"/>
        </w:rPr>
        <w:t>-</w:t>
      </w:r>
      <w:r w:rsidRPr="00166956">
        <w:rPr>
          <w:rFonts w:ascii="Times New Roman" w:hAnsi="Times New Roman" w:cs="Times New Roman"/>
          <w:szCs w:val="22"/>
          <w:lang w:val="en-GB"/>
        </w:rPr>
        <w:t>term experiment with Sn GDE.</w:t>
      </w:r>
    </w:p>
    <w:p w14:paraId="6AED21D7" w14:textId="77777777" w:rsidR="00C73C14" w:rsidRDefault="00C73C14">
      <w:pPr>
        <w:rPr>
          <w:rFonts w:ascii="Times New Roman" w:hAnsi="Times New Roman" w:cs="Times New Roman"/>
          <w:sz w:val="24"/>
          <w:szCs w:val="24"/>
          <w:lang w:val="en-GB"/>
        </w:rPr>
      </w:pPr>
    </w:p>
    <w:p w14:paraId="2B2A0D4F" w14:textId="393D0E35" w:rsidR="0057014F" w:rsidRDefault="0057014F" w:rsidP="0057014F">
      <w:pPr>
        <w:spacing w:line="360" w:lineRule="auto"/>
        <w:rPr>
          <w:rFonts w:ascii="Times New Roman" w:hAnsi="Times New Roman" w:cs="Times New Roman"/>
          <w:b/>
          <w:bCs/>
          <w:sz w:val="24"/>
          <w:szCs w:val="24"/>
        </w:rPr>
      </w:pPr>
      <w:r>
        <w:rPr>
          <w:rFonts w:ascii="Times New Roman" w:hAnsi="Times New Roman" w:cs="Times New Roman"/>
          <w:noProof/>
          <w:color w:val="000000"/>
          <w:sz w:val="24"/>
          <w:szCs w:val="24"/>
        </w:rPr>
        <w:lastRenderedPageBreak/>
        <w:drawing>
          <wp:inline distT="0" distB="0" distL="0" distR="0" wp14:anchorId="3E94B34A" wp14:editId="69AEF878">
            <wp:extent cx="5731510" cy="2852420"/>
            <wp:effectExtent l="0" t="0" r="2540" b="5080"/>
            <wp:docPr id="176844008"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3876" name="Picture 2" descr="A graph of a graph of a graph of a graph of a graph of a graph of a graph of a graph of a graph of a graph of a graph of a graph of a graph of&#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074D6126" w14:textId="3B74932C" w:rsidR="0057014F" w:rsidRPr="0064073E" w:rsidRDefault="0057014F" w:rsidP="0064073E">
      <w:pPr>
        <w:spacing w:line="276" w:lineRule="auto"/>
        <w:rPr>
          <w:rFonts w:ascii="Times New Roman" w:hAnsi="Times New Roman" w:cs="Times New Roman"/>
          <w:b/>
          <w:bCs/>
          <w:szCs w:val="22"/>
        </w:rPr>
      </w:pPr>
      <w:r w:rsidRPr="0064073E">
        <w:rPr>
          <w:rFonts w:ascii="Times New Roman" w:hAnsi="Times New Roman" w:cs="Times New Roman"/>
          <w:b/>
          <w:bCs/>
          <w:color w:val="000000"/>
          <w:szCs w:val="22"/>
        </w:rPr>
        <w:t>Figure S6.</w:t>
      </w:r>
      <w:r w:rsidRPr="0064073E">
        <w:rPr>
          <w:rFonts w:ascii="Times New Roman" w:hAnsi="Times New Roman" w:cs="Times New Roman"/>
          <w:color w:val="000000"/>
          <w:szCs w:val="22"/>
        </w:rPr>
        <w:t xml:space="preserve"> </w:t>
      </w:r>
      <w:r w:rsidRPr="0064073E">
        <w:rPr>
          <w:rFonts w:ascii="Times New Roman" w:eastAsia="SimSun" w:hAnsi="Times New Roman" w:cs="Times New Roman"/>
          <w:color w:val="000000"/>
          <w:szCs w:val="22"/>
        </w:rPr>
        <w:t>Bi GDE operated at 100 mA cm</w:t>
      </w:r>
      <w:r w:rsidR="0064073E">
        <w:rPr>
          <w:rFonts w:ascii="Times New Roman" w:eastAsia="SimSun" w:hAnsi="Times New Roman" w:cs="Times New Roman"/>
          <w:color w:val="000000"/>
          <w:szCs w:val="22"/>
          <w:vertAlign w:val="superscript"/>
        </w:rPr>
        <w:t>-2</w:t>
      </w:r>
      <w:r w:rsidRPr="0064073E">
        <w:rPr>
          <w:rFonts w:ascii="Times New Roman" w:eastAsia="SimSun" w:hAnsi="Times New Roman" w:cs="Times New Roman"/>
          <w:color w:val="000000"/>
          <w:szCs w:val="22"/>
        </w:rPr>
        <w:t>: (a) working-electrode potential</w:t>
      </w:r>
      <w:r w:rsidR="0064073E">
        <w:rPr>
          <w:rFonts w:ascii="Times New Roman" w:eastAsia="SimSun" w:hAnsi="Times New Roman" w:cs="Times New Roman"/>
          <w:color w:val="000000"/>
          <w:szCs w:val="22"/>
        </w:rPr>
        <w:t>,</w:t>
      </w:r>
      <w:r w:rsidRPr="0064073E">
        <w:rPr>
          <w:rFonts w:ascii="Times New Roman" w:eastAsia="SimSun" w:hAnsi="Times New Roman" w:cs="Times New Roman"/>
          <w:color w:val="000000"/>
          <w:szCs w:val="22"/>
        </w:rPr>
        <w:t xml:space="preserve"> E</w:t>
      </w:r>
      <w:r w:rsidRPr="0064073E">
        <w:rPr>
          <w:rFonts w:ascii="Times New Roman" w:eastAsia="SimSun" w:hAnsi="Times New Roman" w:cs="Times New Roman"/>
          <w:color w:val="000000"/>
          <w:szCs w:val="22"/>
          <w:vertAlign w:val="subscript"/>
        </w:rPr>
        <w:t>we</w:t>
      </w:r>
      <w:r w:rsidRPr="0064073E">
        <w:rPr>
          <w:rFonts w:ascii="Times New Roman" w:eastAsia="SimSun" w:hAnsi="Times New Roman" w:cs="Times New Roman"/>
          <w:color w:val="000000"/>
          <w:szCs w:val="22"/>
        </w:rPr>
        <w:t xml:space="preserve"> vs</w:t>
      </w:r>
      <w:r w:rsidR="00B56C6E">
        <w:rPr>
          <w:rFonts w:ascii="Times New Roman" w:eastAsia="SimSun" w:hAnsi="Times New Roman" w:cs="Times New Roman"/>
          <w:color w:val="000000"/>
          <w:szCs w:val="22"/>
        </w:rPr>
        <w:t>.</w:t>
      </w:r>
      <w:r w:rsidRPr="0064073E">
        <w:rPr>
          <w:rFonts w:ascii="Times New Roman" w:eastAsia="SimSun" w:hAnsi="Times New Roman" w:cs="Times New Roman"/>
          <w:color w:val="000000"/>
          <w:szCs w:val="22"/>
        </w:rPr>
        <w:t xml:space="preserve"> Ag/AgCl</w:t>
      </w:r>
      <w:r w:rsidR="0064073E">
        <w:rPr>
          <w:rFonts w:ascii="Times New Roman" w:eastAsia="SimSun" w:hAnsi="Times New Roman" w:cs="Times New Roman"/>
          <w:color w:val="000000"/>
          <w:szCs w:val="22"/>
        </w:rPr>
        <w:t>,</w:t>
      </w:r>
      <w:r w:rsidRPr="0064073E">
        <w:rPr>
          <w:rFonts w:ascii="Times New Roman" w:eastAsia="SimSun" w:hAnsi="Times New Roman" w:cs="Times New Roman"/>
          <w:color w:val="000000"/>
          <w:szCs w:val="22"/>
        </w:rPr>
        <w:t xml:space="preserve"> as a function of tim</w:t>
      </w:r>
      <w:r w:rsidR="0064073E">
        <w:rPr>
          <w:rFonts w:ascii="Times New Roman" w:eastAsia="SimSun" w:hAnsi="Times New Roman" w:cs="Times New Roman"/>
          <w:color w:val="000000"/>
          <w:szCs w:val="22"/>
        </w:rPr>
        <w:t>e, and</w:t>
      </w:r>
      <w:r w:rsidRPr="0064073E">
        <w:rPr>
          <w:rFonts w:ascii="Times New Roman" w:eastAsia="SimSun" w:hAnsi="Times New Roman" w:cs="Times New Roman"/>
          <w:color w:val="000000"/>
          <w:szCs w:val="22"/>
        </w:rPr>
        <w:t xml:space="preserve"> (b) corresponding cell voltage</w:t>
      </w:r>
      <w:r w:rsidR="0064073E">
        <w:rPr>
          <w:rFonts w:ascii="Times New Roman" w:eastAsia="SimSun" w:hAnsi="Times New Roman" w:cs="Times New Roman"/>
          <w:color w:val="000000"/>
          <w:szCs w:val="22"/>
        </w:rPr>
        <w:t>,</w:t>
      </w:r>
      <w:r w:rsidRPr="0064073E">
        <w:rPr>
          <w:rFonts w:ascii="Times New Roman" w:eastAsia="SimSun" w:hAnsi="Times New Roman" w:cs="Times New Roman"/>
          <w:color w:val="000000"/>
          <w:szCs w:val="22"/>
        </w:rPr>
        <w:t xml:space="preserve"> </w:t>
      </w:r>
      <w:proofErr w:type="spellStart"/>
      <w:r w:rsidRPr="0064073E">
        <w:rPr>
          <w:rFonts w:ascii="Times New Roman" w:eastAsia="SimSun" w:hAnsi="Times New Roman" w:cs="Times New Roman"/>
          <w:color w:val="000000"/>
          <w:szCs w:val="22"/>
        </w:rPr>
        <w:t>E</w:t>
      </w:r>
      <w:r w:rsidRPr="0064073E">
        <w:rPr>
          <w:rFonts w:ascii="Times New Roman" w:eastAsia="SimSun" w:hAnsi="Times New Roman" w:cs="Times New Roman"/>
          <w:color w:val="000000"/>
          <w:szCs w:val="22"/>
          <w:vertAlign w:val="subscript"/>
        </w:rPr>
        <w:t>cell</w:t>
      </w:r>
      <w:proofErr w:type="spellEnd"/>
      <w:r w:rsidRPr="0064073E">
        <w:rPr>
          <w:rFonts w:ascii="Times New Roman" w:eastAsia="SimSun" w:hAnsi="Times New Roman" w:cs="Times New Roman"/>
          <w:color w:val="000000"/>
          <w:szCs w:val="22"/>
        </w:rPr>
        <w:t xml:space="preserve">. The gradual drift to more negative </w:t>
      </w:r>
      <w:r w:rsidR="00EF394F" w:rsidRPr="0064073E">
        <w:rPr>
          <w:rFonts w:ascii="Times New Roman" w:eastAsia="SimSun" w:hAnsi="Times New Roman" w:cs="Times New Roman"/>
          <w:color w:val="000000"/>
          <w:szCs w:val="22"/>
        </w:rPr>
        <w:t>potential</w:t>
      </w:r>
      <w:r w:rsidRPr="0064073E">
        <w:rPr>
          <w:rFonts w:ascii="Times New Roman" w:eastAsia="SimSun" w:hAnsi="Times New Roman" w:cs="Times New Roman"/>
          <w:color w:val="000000"/>
          <w:szCs w:val="22"/>
        </w:rPr>
        <w:t xml:space="preserve"> and higher cell voltages correlates with the degradation and reactivation zones discussed in the manuscript.</w:t>
      </w:r>
      <w:r w:rsidR="00357615" w:rsidRPr="0064073E">
        <w:rPr>
          <w:rFonts w:ascii="Times New Roman" w:eastAsia="SimSun" w:hAnsi="Times New Roman" w:cs="Times New Roman"/>
          <w:color w:val="000000"/>
          <w:szCs w:val="22"/>
        </w:rPr>
        <w:t xml:space="preserve"> </w:t>
      </w:r>
      <w:r w:rsidR="00A44F5F" w:rsidRPr="0064073E">
        <w:rPr>
          <w:rFonts w:ascii="Times New Roman" w:eastAsia="SimSun" w:hAnsi="Times New Roman" w:cs="Times New Roman"/>
          <w:color w:val="000000"/>
          <w:szCs w:val="22"/>
        </w:rPr>
        <w:t xml:space="preserve">The strong increase in cell voltage at t &gt; 3000h is caused by </w:t>
      </w:r>
      <w:r w:rsidR="00915524" w:rsidRPr="0064073E">
        <w:rPr>
          <w:rFonts w:ascii="Times New Roman" w:eastAsia="SimSun" w:hAnsi="Times New Roman" w:cs="Times New Roman"/>
          <w:color w:val="000000"/>
          <w:szCs w:val="22"/>
        </w:rPr>
        <w:t>failure/clogging</w:t>
      </w:r>
      <w:r w:rsidR="0068329B" w:rsidRPr="0064073E">
        <w:rPr>
          <w:rFonts w:ascii="Times New Roman" w:eastAsia="SimSun" w:hAnsi="Times New Roman" w:cs="Times New Roman"/>
          <w:color w:val="000000"/>
          <w:szCs w:val="22"/>
        </w:rPr>
        <w:t xml:space="preserve"> of the membrane leading to </w:t>
      </w:r>
      <w:r w:rsidR="00E80F99" w:rsidRPr="0064073E">
        <w:rPr>
          <w:rFonts w:ascii="Times New Roman" w:eastAsia="SimSun" w:hAnsi="Times New Roman" w:cs="Times New Roman"/>
          <w:color w:val="000000"/>
          <w:szCs w:val="22"/>
        </w:rPr>
        <w:t>high membrane resistance.</w:t>
      </w:r>
    </w:p>
    <w:p w14:paraId="149A94DA" w14:textId="77777777" w:rsidR="00C73C14" w:rsidRPr="00EC73FD" w:rsidRDefault="00C73C14">
      <w:pPr>
        <w:rPr>
          <w:rFonts w:ascii="Times New Roman" w:hAnsi="Times New Roman" w:cs="Times New Roman"/>
          <w:sz w:val="24"/>
          <w:szCs w:val="24"/>
        </w:rPr>
      </w:pPr>
    </w:p>
    <w:p w14:paraId="3D36DA3C" w14:textId="77777777" w:rsidR="00437E3B" w:rsidRPr="007B5C40" w:rsidRDefault="00437E3B">
      <w:pPr>
        <w:rPr>
          <w:rFonts w:ascii="Times New Roman" w:hAnsi="Times New Roman" w:cs="Times New Roman"/>
          <w:sz w:val="20"/>
          <w:lang w:val="en-GB"/>
        </w:rPr>
      </w:pPr>
    </w:p>
    <w:p w14:paraId="68447FF0" w14:textId="77777777" w:rsidR="00437E3B" w:rsidRPr="007B5C40" w:rsidRDefault="00633F5A">
      <w:pPr>
        <w:jc w:val="center"/>
        <w:rPr>
          <w:rFonts w:ascii="Times New Roman" w:hAnsi="Times New Roman" w:cs="Times New Roman"/>
          <w:color w:val="000000"/>
          <w:sz w:val="24"/>
          <w:szCs w:val="24"/>
          <w:lang w:val="en-GB"/>
        </w:rPr>
      </w:pPr>
      <w:r w:rsidRPr="007B5C40">
        <w:rPr>
          <w:rFonts w:ascii="Times New Roman" w:hAnsi="Times New Roman" w:cs="Times New Roman"/>
          <w:noProof/>
          <w:sz w:val="20"/>
          <w:lang w:val="en-GB"/>
        </w:rPr>
        <w:drawing>
          <wp:inline distT="0" distB="0" distL="0" distR="0" wp14:anchorId="537F0DDF" wp14:editId="78E67310">
            <wp:extent cx="4456901" cy="3240000"/>
            <wp:effectExtent l="0" t="0" r="1270" b="0"/>
            <wp:docPr id="103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Picture 3"/>
                    <pic:cNvPicPr/>
                  </pic:nvPicPr>
                  <pic:blipFill>
                    <a:blip r:embed="rId23">
                      <a:extLst>
                        <a:ext uri="{28A0092B-C50C-407E-A947-70E740481C1C}">
                          <a14:useLocalDpi xmlns:a14="http://schemas.microsoft.com/office/drawing/2010/main" val="0"/>
                        </a:ext>
                      </a:extLst>
                    </a:blip>
                    <a:srcRect t="27" b="27"/>
                    <a:stretch>
                      <a:fillRect/>
                    </a:stretch>
                  </pic:blipFill>
                  <pic:spPr>
                    <a:xfrm>
                      <a:off x="0" y="0"/>
                      <a:ext cx="4456901" cy="3240000"/>
                    </a:xfrm>
                    <a:prstGeom prst="rect">
                      <a:avLst/>
                    </a:prstGeom>
                    <a:ln>
                      <a:noFill/>
                    </a:ln>
                  </pic:spPr>
                </pic:pic>
              </a:graphicData>
            </a:graphic>
          </wp:inline>
        </w:drawing>
      </w:r>
      <w:bookmarkEnd w:id="20"/>
    </w:p>
    <w:p w14:paraId="52DACAA2" w14:textId="69CEDBDA" w:rsidR="00DE28D7" w:rsidRPr="000A38AE" w:rsidRDefault="00633F5A" w:rsidP="000A38AE">
      <w:pPr>
        <w:spacing w:line="276" w:lineRule="auto"/>
        <w:rPr>
          <w:rFonts w:ascii="Times New Roman" w:hAnsi="Times New Roman" w:cs="Times New Roman"/>
          <w:color w:val="000000"/>
          <w:szCs w:val="22"/>
          <w:lang w:val="en-GB"/>
        </w:rPr>
      </w:pPr>
      <w:r w:rsidRPr="00DE28D7">
        <w:rPr>
          <w:rFonts w:ascii="Times New Roman" w:hAnsi="Times New Roman" w:cs="Times New Roman"/>
          <w:b/>
          <w:bCs/>
          <w:color w:val="000000"/>
          <w:szCs w:val="22"/>
          <w:lang w:val="en-GB"/>
        </w:rPr>
        <w:t xml:space="preserve">Figure </w:t>
      </w:r>
      <w:r w:rsidR="00202904" w:rsidRPr="00DE28D7">
        <w:rPr>
          <w:rFonts w:ascii="Times New Roman" w:hAnsi="Times New Roman" w:cs="Times New Roman"/>
          <w:b/>
          <w:bCs/>
          <w:color w:val="000000"/>
          <w:szCs w:val="22"/>
          <w:lang w:val="en-GB"/>
        </w:rPr>
        <w:t>S7</w:t>
      </w:r>
      <w:r w:rsidRPr="00DE28D7">
        <w:rPr>
          <w:rFonts w:ascii="Times New Roman" w:hAnsi="Times New Roman" w:cs="Times New Roman"/>
          <w:b/>
          <w:bCs/>
          <w:color w:val="000000"/>
          <w:szCs w:val="22"/>
          <w:lang w:val="en-GB"/>
        </w:rPr>
        <w:t>.</w:t>
      </w:r>
      <w:r w:rsidRPr="00DE28D7">
        <w:rPr>
          <w:rFonts w:ascii="Times New Roman" w:hAnsi="Times New Roman" w:cs="Times New Roman"/>
          <w:color w:val="000000"/>
          <w:szCs w:val="22"/>
          <w:lang w:val="en-GB"/>
        </w:rPr>
        <w:t xml:space="preserve"> Sn GDE in reactivation zone, slowly increasing the formate</w:t>
      </w:r>
      <w:r w:rsidR="00CC79C1" w:rsidRPr="00DE28D7">
        <w:rPr>
          <w:rFonts w:ascii="Times New Roman" w:hAnsi="Times New Roman" w:cs="Times New Roman"/>
          <w:color w:val="000000"/>
          <w:szCs w:val="22"/>
          <w:lang w:val="en-GB"/>
        </w:rPr>
        <w:t xml:space="preserve"> </w:t>
      </w:r>
      <w:r w:rsidR="00784422" w:rsidRPr="00DE28D7">
        <w:rPr>
          <w:rFonts w:ascii="Times New Roman" w:hAnsi="Times New Roman" w:cs="Times New Roman"/>
          <w:color w:val="000000"/>
          <w:szCs w:val="22"/>
          <w:lang w:val="en-GB"/>
        </w:rPr>
        <w:t>(FA)</w:t>
      </w:r>
      <w:r w:rsidRPr="00DE28D7">
        <w:rPr>
          <w:rFonts w:ascii="Times New Roman" w:hAnsi="Times New Roman" w:cs="Times New Roman"/>
          <w:color w:val="000000"/>
          <w:szCs w:val="22"/>
          <w:lang w:val="en-GB"/>
        </w:rPr>
        <w:t xml:space="preserve"> FE from 40% to 65%.</w:t>
      </w:r>
      <w:r w:rsidR="00FA6E41" w:rsidRPr="00DE28D7">
        <w:rPr>
          <w:rFonts w:ascii="Times New Roman" w:hAnsi="Times New Roman" w:cs="Times New Roman"/>
          <w:color w:val="000000"/>
          <w:szCs w:val="22"/>
          <w:lang w:val="en-GB"/>
        </w:rPr>
        <w:t xml:space="preserve"> The dotted lines indicate when anodic pulsing was applied. </w:t>
      </w:r>
    </w:p>
    <w:p w14:paraId="5556BE2B" w14:textId="77777777" w:rsidR="00E71F18" w:rsidRDefault="00E71F18" w:rsidP="00E71F18">
      <w:pPr>
        <w:pStyle w:val="NormalWeb"/>
        <w:spacing w:before="0" w:beforeAutospacing="0" w:after="0" w:afterAutospacing="0" w:line="360" w:lineRule="auto"/>
        <w:ind w:firstLine="720"/>
        <w:jc w:val="both"/>
      </w:pPr>
    </w:p>
    <w:p w14:paraId="21B35308" w14:textId="470CE916" w:rsidR="00E71F18" w:rsidRDefault="003E60AD" w:rsidP="00E71F18">
      <w:pPr>
        <w:pStyle w:val="NormalWeb"/>
        <w:spacing w:before="0" w:beforeAutospacing="0" w:after="0" w:afterAutospacing="0" w:line="360" w:lineRule="auto"/>
        <w:ind w:firstLine="720"/>
        <w:jc w:val="both"/>
      </w:pPr>
      <w:r>
        <w:t xml:space="preserve">The reactivation was first evaluated by applying an anodic potential pulse of +2 V for 30 s (Figure S7, markers a and b). The protocol was subsequently refined to galvanostatic </w:t>
      </w:r>
      <w:r>
        <w:lastRenderedPageBreak/>
        <w:t>anodic pulses of 0.5 A for 30 s, applied at varying pulsing frequencies (Fig. S7c–f), with the corresponding parameters summarised in Table S2.</w:t>
      </w:r>
    </w:p>
    <w:p w14:paraId="34B6559E" w14:textId="72900138" w:rsidR="003E60AD" w:rsidRDefault="003E60AD" w:rsidP="00E71F18">
      <w:pPr>
        <w:pStyle w:val="NormalWeb"/>
        <w:spacing w:before="0" w:beforeAutospacing="0" w:after="0" w:afterAutospacing="0" w:line="360" w:lineRule="auto"/>
        <w:ind w:firstLine="720"/>
        <w:jc w:val="both"/>
      </w:pPr>
      <w:r>
        <w:t>Under the initial pulsing conditions, the FE</w:t>
      </w:r>
      <w:r w:rsidR="00296B5B" w:rsidRPr="00296B5B">
        <w:rPr>
          <w:vertAlign w:val="subscript"/>
        </w:rPr>
        <w:t>FA</w:t>
      </w:r>
      <w:r>
        <w:t xml:space="preserve"> increased from 46% to 62</w:t>
      </w:r>
      <w:r w:rsidR="007039A7">
        <w:t>%</w:t>
      </w:r>
      <w:r>
        <w:t>, followed by a progressive decrease to ~50% prior to the next pulse. The irregularity in the frequency at which the electrode was induced was due to looking into the degradation of the catalytic propert</w:t>
      </w:r>
      <w:r w:rsidR="007039A7">
        <w:t>ies</w:t>
      </w:r>
      <w:r>
        <w:t xml:space="preserve"> of the catalyst, once it is subjected to pulse. As evident from the later pulsing stage (d-f), more frequent pulsing helped in sustaining the catalytic activity. These observations indicate that increasing the pulsing frequency can more effectively sustain the </w:t>
      </w:r>
      <w:r w:rsidR="00296B5B">
        <w:t>FE</w:t>
      </w:r>
      <w:r w:rsidR="00296B5B" w:rsidRPr="00296B5B">
        <w:rPr>
          <w:vertAlign w:val="subscript"/>
        </w:rPr>
        <w:t>FA</w:t>
      </w:r>
      <w:r>
        <w:t>, in agreement with the performance trends shown in Fig. 4 of the main manuscript.</w:t>
      </w:r>
    </w:p>
    <w:p w14:paraId="09459E79" w14:textId="77777777" w:rsidR="007039A7" w:rsidRDefault="007039A7" w:rsidP="00E71F18">
      <w:pPr>
        <w:pStyle w:val="NormalWeb"/>
        <w:spacing w:before="0" w:beforeAutospacing="0" w:after="0" w:afterAutospacing="0" w:line="360" w:lineRule="auto"/>
        <w:ind w:firstLine="720"/>
        <w:jc w:val="both"/>
      </w:pPr>
    </w:p>
    <w:p w14:paraId="129ED601" w14:textId="76175851" w:rsidR="00437E3B" w:rsidRPr="007B5C40" w:rsidRDefault="00027D8A">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051E217" wp14:editId="12849DEA">
            <wp:extent cx="5731510" cy="2886710"/>
            <wp:effectExtent l="0" t="0" r="2540" b="8890"/>
            <wp:docPr id="78806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1093" name="Picture 7880610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51A7A1D6" w14:textId="41FA80AD" w:rsidR="00437E3B" w:rsidRPr="00DE28D7" w:rsidRDefault="00857B40" w:rsidP="00DE28D7">
      <w:pPr>
        <w:spacing w:line="276" w:lineRule="auto"/>
        <w:rPr>
          <w:rFonts w:ascii="Times New Roman" w:hAnsi="Times New Roman" w:cs="Times New Roman"/>
          <w:szCs w:val="22"/>
          <w:lang w:val="en-GB"/>
        </w:rPr>
      </w:pPr>
      <w:r w:rsidRPr="00DE28D7">
        <w:rPr>
          <w:rFonts w:ascii="Times New Roman" w:hAnsi="Times New Roman" w:cs="Times New Roman"/>
          <w:b/>
          <w:bCs/>
          <w:color w:val="000000"/>
          <w:szCs w:val="22"/>
          <w:lang w:val="en-GB"/>
        </w:rPr>
        <w:t>Figure S</w:t>
      </w:r>
      <w:r w:rsidR="00202904" w:rsidRPr="00DE28D7">
        <w:rPr>
          <w:rFonts w:ascii="Times New Roman" w:hAnsi="Times New Roman" w:cs="Times New Roman"/>
          <w:b/>
          <w:bCs/>
          <w:color w:val="000000"/>
          <w:szCs w:val="22"/>
          <w:lang w:val="en-GB"/>
        </w:rPr>
        <w:t>8</w:t>
      </w:r>
      <w:r w:rsidRPr="00DE28D7">
        <w:rPr>
          <w:rFonts w:ascii="Times New Roman" w:hAnsi="Times New Roman" w:cs="Times New Roman"/>
          <w:b/>
          <w:bCs/>
          <w:color w:val="000000"/>
          <w:szCs w:val="22"/>
          <w:lang w:val="en-GB"/>
        </w:rPr>
        <w:t>.</w:t>
      </w:r>
      <w:r w:rsidRPr="00DE28D7">
        <w:rPr>
          <w:rFonts w:ascii="Times New Roman" w:hAnsi="Times New Roman" w:cs="Times New Roman"/>
          <w:color w:val="000000"/>
          <w:szCs w:val="22"/>
          <w:lang w:val="en-GB"/>
        </w:rPr>
        <w:t xml:space="preserve"> </w:t>
      </w:r>
      <w:r w:rsidR="00AA5D31" w:rsidRPr="00DE28D7">
        <w:rPr>
          <w:rFonts w:ascii="Times New Roman" w:hAnsi="Times New Roman" w:cs="Times New Roman"/>
          <w:color w:val="000000"/>
          <w:szCs w:val="22"/>
          <w:lang w:val="en-GB"/>
        </w:rPr>
        <w:t>Long-term evolution of formate concentration during Bi-GDE operation at 100 mA cm⁻². (a) Formate concentration in the catholyte, showing continuous accumulation throughout the electrolysis. (b) Formate</w:t>
      </w:r>
      <w:r w:rsidR="00C969BF" w:rsidRPr="00DE28D7">
        <w:rPr>
          <w:rFonts w:ascii="Times New Roman" w:hAnsi="Times New Roman" w:cs="Times New Roman"/>
          <w:color w:val="000000"/>
          <w:szCs w:val="22"/>
          <w:lang w:val="en-GB"/>
        </w:rPr>
        <w:t xml:space="preserve"> concentration in the anolyte, demonstrating proportional crossover of formate through the bipolar membrane.</w:t>
      </w:r>
    </w:p>
    <w:p w14:paraId="68A217F4" w14:textId="77777777" w:rsidR="00437E3B" w:rsidRPr="007B5C40" w:rsidRDefault="00437E3B">
      <w:pPr>
        <w:spacing w:line="360" w:lineRule="auto"/>
        <w:rPr>
          <w:rFonts w:ascii="Times New Roman" w:hAnsi="Times New Roman" w:cs="Times New Roman"/>
          <w:b/>
          <w:sz w:val="24"/>
          <w:szCs w:val="24"/>
        </w:rPr>
      </w:pPr>
    </w:p>
    <w:p w14:paraId="0A31359C" w14:textId="77777777" w:rsidR="00437E3B" w:rsidRPr="007B5C40" w:rsidRDefault="00633F5A">
      <w:pPr>
        <w:spacing w:line="360" w:lineRule="auto"/>
        <w:rPr>
          <w:rFonts w:ascii="Times New Roman" w:hAnsi="Times New Roman" w:cs="Times New Roman"/>
          <w:color w:val="000000"/>
          <w:sz w:val="24"/>
          <w:szCs w:val="24"/>
        </w:rPr>
      </w:pPr>
      <w:r w:rsidRPr="007B5C40">
        <w:rPr>
          <w:rFonts w:ascii="Times New Roman" w:hAnsi="Times New Roman" w:cs="Times New Roman"/>
          <w:noProof/>
        </w:rPr>
        <w:drawing>
          <wp:inline distT="0" distB="0" distL="0" distR="0" wp14:anchorId="6B737791" wp14:editId="47BEE3E5">
            <wp:extent cx="5724524" cy="1209675"/>
            <wp:effectExtent l="0" t="0" r="0" b="0"/>
            <wp:docPr id="1035" name="Picture 1604523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604523634"/>
                    <pic:cNvPicPr/>
                  </pic:nvPicPr>
                  <pic:blipFill>
                    <a:blip r:embed="rId25" cstate="print"/>
                    <a:srcRect/>
                    <a:stretch/>
                  </pic:blipFill>
                  <pic:spPr>
                    <a:xfrm>
                      <a:off x="0" y="0"/>
                      <a:ext cx="5724524" cy="1209675"/>
                    </a:xfrm>
                    <a:prstGeom prst="rect">
                      <a:avLst/>
                    </a:prstGeom>
                  </pic:spPr>
                </pic:pic>
              </a:graphicData>
            </a:graphic>
          </wp:inline>
        </w:drawing>
      </w:r>
    </w:p>
    <w:p w14:paraId="14E36CD5" w14:textId="696AE04C" w:rsidR="00437E3B" w:rsidRPr="00DE28D7" w:rsidRDefault="00633F5A" w:rsidP="00DE28D7">
      <w:pPr>
        <w:spacing w:line="276" w:lineRule="auto"/>
        <w:rPr>
          <w:rFonts w:ascii="Times New Roman" w:hAnsi="Times New Roman" w:cs="Times New Roman"/>
          <w:color w:val="000000"/>
          <w:szCs w:val="22"/>
        </w:rPr>
      </w:pPr>
      <w:r w:rsidRPr="00DE28D7">
        <w:rPr>
          <w:rFonts w:ascii="Times New Roman" w:hAnsi="Times New Roman" w:cs="Times New Roman"/>
          <w:b/>
          <w:bCs/>
          <w:color w:val="000000"/>
          <w:szCs w:val="22"/>
        </w:rPr>
        <w:t xml:space="preserve">Figure </w:t>
      </w:r>
      <w:r w:rsidR="003D01CA" w:rsidRPr="00DE28D7">
        <w:rPr>
          <w:rFonts w:ascii="Times New Roman" w:hAnsi="Times New Roman" w:cs="Times New Roman"/>
          <w:b/>
          <w:bCs/>
          <w:color w:val="000000"/>
          <w:szCs w:val="22"/>
        </w:rPr>
        <w:t>S9</w:t>
      </w:r>
      <w:r w:rsidRPr="00DE28D7">
        <w:rPr>
          <w:rFonts w:ascii="Times New Roman" w:hAnsi="Times New Roman" w:cs="Times New Roman"/>
          <w:b/>
          <w:bCs/>
          <w:color w:val="000000"/>
          <w:szCs w:val="22"/>
        </w:rPr>
        <w:t>.</w:t>
      </w:r>
      <w:r w:rsidRPr="00DE28D7">
        <w:rPr>
          <w:rFonts w:ascii="Times New Roman" w:hAnsi="Times New Roman" w:cs="Times New Roman"/>
          <w:color w:val="000000"/>
          <w:szCs w:val="22"/>
        </w:rPr>
        <w:t xml:space="preserve"> SEM images of </w:t>
      </w:r>
      <w:r w:rsidR="007039A7">
        <w:rPr>
          <w:rFonts w:ascii="Times New Roman" w:hAnsi="Times New Roman" w:cs="Times New Roman"/>
          <w:color w:val="000000"/>
          <w:szCs w:val="22"/>
        </w:rPr>
        <w:t>(</w:t>
      </w:r>
      <w:r w:rsidRPr="00DE28D7">
        <w:rPr>
          <w:rFonts w:ascii="Times New Roman" w:hAnsi="Times New Roman" w:cs="Times New Roman"/>
          <w:color w:val="000000"/>
          <w:szCs w:val="22"/>
        </w:rPr>
        <w:t>a</w:t>
      </w:r>
      <w:r w:rsidR="007039A7">
        <w:rPr>
          <w:rFonts w:ascii="Times New Roman" w:hAnsi="Times New Roman" w:cs="Times New Roman"/>
          <w:color w:val="000000"/>
          <w:szCs w:val="22"/>
        </w:rPr>
        <w:t>)</w:t>
      </w:r>
      <w:r w:rsidRPr="00DE28D7">
        <w:rPr>
          <w:rFonts w:ascii="Times New Roman" w:hAnsi="Times New Roman" w:cs="Times New Roman"/>
          <w:color w:val="000000"/>
          <w:szCs w:val="22"/>
        </w:rPr>
        <w:t xml:space="preserve"> pristine Bi GDE</w:t>
      </w:r>
      <w:r w:rsidR="007039A7">
        <w:rPr>
          <w:rFonts w:ascii="Times New Roman" w:hAnsi="Times New Roman" w:cs="Times New Roman"/>
          <w:color w:val="000000"/>
          <w:szCs w:val="22"/>
        </w:rPr>
        <w:t>,</w:t>
      </w:r>
      <w:r w:rsidRPr="00DE28D7">
        <w:rPr>
          <w:rFonts w:ascii="Times New Roman" w:hAnsi="Times New Roman" w:cs="Times New Roman"/>
          <w:color w:val="000000"/>
          <w:szCs w:val="22"/>
        </w:rPr>
        <w:t xml:space="preserve"> </w:t>
      </w:r>
      <w:r w:rsidR="007039A7">
        <w:rPr>
          <w:rFonts w:ascii="Times New Roman" w:hAnsi="Times New Roman" w:cs="Times New Roman"/>
          <w:color w:val="000000"/>
          <w:szCs w:val="22"/>
        </w:rPr>
        <w:t>(</w:t>
      </w:r>
      <w:r w:rsidRPr="00DE28D7">
        <w:rPr>
          <w:rFonts w:ascii="Times New Roman" w:hAnsi="Times New Roman" w:cs="Times New Roman"/>
          <w:color w:val="000000"/>
          <w:szCs w:val="22"/>
        </w:rPr>
        <w:t>b</w:t>
      </w:r>
      <w:r w:rsidR="007039A7">
        <w:rPr>
          <w:rFonts w:ascii="Times New Roman" w:hAnsi="Times New Roman" w:cs="Times New Roman"/>
          <w:color w:val="000000"/>
          <w:szCs w:val="22"/>
        </w:rPr>
        <w:t>)</w:t>
      </w:r>
      <w:r w:rsidRPr="00DE28D7">
        <w:rPr>
          <w:rFonts w:ascii="Times New Roman" w:hAnsi="Times New Roman" w:cs="Times New Roman"/>
          <w:color w:val="000000"/>
          <w:szCs w:val="22"/>
        </w:rPr>
        <w:t xml:space="preserve"> Bi GDE after 4000 hours, with little </w:t>
      </w:r>
      <w:proofErr w:type="spellStart"/>
      <w:r w:rsidRPr="00DE28D7">
        <w:rPr>
          <w:rFonts w:ascii="Times New Roman" w:hAnsi="Times New Roman" w:cs="Times New Roman"/>
          <w:color w:val="000000"/>
          <w:szCs w:val="22"/>
        </w:rPr>
        <w:t>Bi</w:t>
      </w:r>
      <w:proofErr w:type="spellEnd"/>
      <w:r w:rsidRPr="00DE28D7">
        <w:rPr>
          <w:rFonts w:ascii="Times New Roman" w:hAnsi="Times New Roman" w:cs="Times New Roman"/>
          <w:color w:val="000000"/>
          <w:szCs w:val="22"/>
        </w:rPr>
        <w:t xml:space="preserve"> coverage</w:t>
      </w:r>
      <w:r w:rsidR="007039A7">
        <w:rPr>
          <w:rFonts w:ascii="Times New Roman" w:hAnsi="Times New Roman" w:cs="Times New Roman"/>
          <w:color w:val="000000"/>
          <w:szCs w:val="22"/>
        </w:rPr>
        <w:t>, and</w:t>
      </w:r>
      <w:r w:rsidRPr="00DE28D7">
        <w:rPr>
          <w:rFonts w:ascii="Times New Roman" w:hAnsi="Times New Roman" w:cs="Times New Roman"/>
          <w:color w:val="000000"/>
          <w:szCs w:val="22"/>
        </w:rPr>
        <w:t xml:space="preserve"> </w:t>
      </w:r>
      <w:r w:rsidR="007039A7">
        <w:rPr>
          <w:rFonts w:ascii="Times New Roman" w:hAnsi="Times New Roman" w:cs="Times New Roman"/>
          <w:color w:val="000000"/>
          <w:szCs w:val="22"/>
        </w:rPr>
        <w:t>(</w:t>
      </w:r>
      <w:r w:rsidRPr="00DE28D7">
        <w:rPr>
          <w:rFonts w:ascii="Times New Roman" w:hAnsi="Times New Roman" w:cs="Times New Roman"/>
          <w:color w:val="000000"/>
          <w:szCs w:val="22"/>
        </w:rPr>
        <w:t>c</w:t>
      </w:r>
      <w:r w:rsidR="007039A7">
        <w:rPr>
          <w:rFonts w:ascii="Times New Roman" w:hAnsi="Times New Roman" w:cs="Times New Roman"/>
          <w:color w:val="000000"/>
          <w:szCs w:val="22"/>
        </w:rPr>
        <w:t>)</w:t>
      </w:r>
      <w:r w:rsidRPr="00DE28D7">
        <w:rPr>
          <w:rFonts w:ascii="Times New Roman" w:hAnsi="Times New Roman" w:cs="Times New Roman"/>
          <w:color w:val="000000"/>
          <w:szCs w:val="22"/>
        </w:rPr>
        <w:t xml:space="preserve"> Bi GDE after 4000 hours, with Bi coverage.</w:t>
      </w:r>
    </w:p>
    <w:p w14:paraId="07E25618" w14:textId="77777777" w:rsidR="00EF394F" w:rsidRDefault="00EF394F">
      <w:pPr>
        <w:spacing w:line="360" w:lineRule="auto"/>
        <w:rPr>
          <w:rFonts w:ascii="Times New Roman" w:hAnsi="Times New Roman" w:cs="Times New Roman"/>
          <w:color w:val="000000"/>
          <w:sz w:val="24"/>
          <w:szCs w:val="24"/>
        </w:rPr>
      </w:pPr>
    </w:p>
    <w:p w14:paraId="4EC37A1D" w14:textId="77777777" w:rsidR="00EF394F" w:rsidRPr="007B5C40" w:rsidRDefault="00EF394F">
      <w:pPr>
        <w:spacing w:line="360" w:lineRule="auto"/>
        <w:rPr>
          <w:rFonts w:ascii="Times New Roman" w:hAnsi="Times New Roman" w:cs="Times New Roman"/>
          <w:color w:val="000000"/>
          <w:sz w:val="24"/>
          <w:szCs w:val="24"/>
        </w:rPr>
      </w:pPr>
    </w:p>
    <w:p w14:paraId="1120B79D" w14:textId="77777777" w:rsidR="00437E3B" w:rsidRPr="007B5C40" w:rsidRDefault="00437E3B">
      <w:pPr>
        <w:spacing w:line="360" w:lineRule="auto"/>
        <w:rPr>
          <w:rFonts w:ascii="Times New Roman" w:hAnsi="Times New Roman" w:cs="Times New Roman"/>
          <w:b/>
          <w:sz w:val="24"/>
          <w:szCs w:val="24"/>
        </w:rPr>
      </w:pPr>
    </w:p>
    <w:p w14:paraId="112EEC6E" w14:textId="77777777" w:rsidR="00437E3B" w:rsidRPr="007B5C40" w:rsidRDefault="00633F5A">
      <w:pPr>
        <w:spacing w:line="360" w:lineRule="auto"/>
        <w:jc w:val="center"/>
        <w:rPr>
          <w:rFonts w:ascii="Times New Roman" w:hAnsi="Times New Roman" w:cs="Times New Roman"/>
          <w:b/>
          <w:sz w:val="24"/>
          <w:szCs w:val="24"/>
        </w:rPr>
      </w:pPr>
      <w:r w:rsidRPr="007B5C40">
        <w:rPr>
          <w:rFonts w:ascii="Times New Roman" w:hAnsi="Times New Roman" w:cs="Times New Roman"/>
          <w:b/>
          <w:noProof/>
          <w:sz w:val="24"/>
          <w:szCs w:val="24"/>
        </w:rPr>
        <w:drawing>
          <wp:inline distT="0" distB="0" distL="0" distR="0" wp14:anchorId="0139A987" wp14:editId="1C2951A6">
            <wp:extent cx="5731432" cy="1892744"/>
            <wp:effectExtent l="0" t="0" r="3175" b="0"/>
            <wp:docPr id="1036" name="Picture 7" descr="A close-up of a microscop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26" cstate="print"/>
                    <a:srcRect t="8331" b="32959"/>
                    <a:stretch/>
                  </pic:blipFill>
                  <pic:spPr>
                    <a:xfrm>
                      <a:off x="0" y="0"/>
                      <a:ext cx="5731432" cy="1892744"/>
                    </a:xfrm>
                    <a:prstGeom prst="rect">
                      <a:avLst/>
                    </a:prstGeom>
                    <a:ln>
                      <a:noFill/>
                    </a:ln>
                  </pic:spPr>
                </pic:pic>
              </a:graphicData>
            </a:graphic>
          </wp:inline>
        </w:drawing>
      </w:r>
    </w:p>
    <w:p w14:paraId="24132136" w14:textId="5CFAD73D" w:rsidR="00EF394F" w:rsidRPr="00DE28D7" w:rsidRDefault="00633F5A" w:rsidP="00DE28D7">
      <w:pPr>
        <w:spacing w:line="276" w:lineRule="auto"/>
        <w:rPr>
          <w:rFonts w:ascii="Times New Roman" w:hAnsi="Times New Roman" w:cs="Times New Roman"/>
          <w:color w:val="000000"/>
          <w:szCs w:val="22"/>
        </w:rPr>
      </w:pPr>
      <w:r w:rsidRPr="00DE28D7">
        <w:rPr>
          <w:rFonts w:ascii="Times New Roman" w:hAnsi="Times New Roman" w:cs="Times New Roman"/>
          <w:b/>
          <w:bCs/>
          <w:color w:val="000000"/>
          <w:szCs w:val="22"/>
        </w:rPr>
        <w:t xml:space="preserve">Figure </w:t>
      </w:r>
      <w:r w:rsidR="003D01CA" w:rsidRPr="00DE28D7">
        <w:rPr>
          <w:rFonts w:ascii="Times New Roman" w:hAnsi="Times New Roman" w:cs="Times New Roman"/>
          <w:b/>
          <w:bCs/>
          <w:color w:val="000000"/>
          <w:szCs w:val="22"/>
        </w:rPr>
        <w:t>S10</w:t>
      </w:r>
      <w:r w:rsidR="002C30EA" w:rsidRPr="00DE28D7">
        <w:rPr>
          <w:rFonts w:ascii="Times New Roman" w:hAnsi="Times New Roman" w:cs="Times New Roman"/>
          <w:b/>
          <w:bCs/>
          <w:color w:val="000000"/>
          <w:szCs w:val="22"/>
        </w:rPr>
        <w:t>.</w:t>
      </w:r>
      <w:r w:rsidRPr="00DE28D7">
        <w:rPr>
          <w:rFonts w:ascii="Times New Roman" w:hAnsi="Times New Roman" w:cs="Times New Roman"/>
          <w:color w:val="000000"/>
          <w:szCs w:val="22"/>
        </w:rPr>
        <w:t xml:space="preserve"> SEM images of Sn GDE after 1000 hours in different </w:t>
      </w:r>
      <w:r w:rsidR="00EF394F" w:rsidRPr="00DE28D7">
        <w:rPr>
          <w:rFonts w:ascii="Times New Roman" w:hAnsi="Times New Roman" w:cs="Times New Roman"/>
          <w:color w:val="000000"/>
          <w:szCs w:val="22"/>
        </w:rPr>
        <w:t>resolutions</w:t>
      </w:r>
      <w:r w:rsidR="007039A7">
        <w:rPr>
          <w:rFonts w:ascii="Times New Roman" w:hAnsi="Times New Roman" w:cs="Times New Roman"/>
          <w:color w:val="000000"/>
          <w:szCs w:val="22"/>
        </w:rPr>
        <w:t>:</w:t>
      </w:r>
      <w:r w:rsidRPr="00DE28D7">
        <w:rPr>
          <w:rFonts w:ascii="Times New Roman" w:hAnsi="Times New Roman" w:cs="Times New Roman"/>
          <w:color w:val="000000"/>
          <w:szCs w:val="22"/>
        </w:rPr>
        <w:t xml:space="preserve"> (a) 150 mm scale</w:t>
      </w:r>
      <w:r w:rsidR="007039A7">
        <w:rPr>
          <w:rFonts w:ascii="Times New Roman" w:hAnsi="Times New Roman" w:cs="Times New Roman"/>
          <w:color w:val="000000"/>
          <w:szCs w:val="22"/>
        </w:rPr>
        <w:t xml:space="preserve"> and</w:t>
      </w:r>
      <w:r w:rsidRPr="00DE28D7">
        <w:rPr>
          <w:rFonts w:ascii="Times New Roman" w:hAnsi="Times New Roman" w:cs="Times New Roman"/>
          <w:color w:val="000000"/>
          <w:szCs w:val="22"/>
        </w:rPr>
        <w:t xml:space="preserve"> (b) 10 mm scale</w:t>
      </w:r>
      <w:r w:rsidR="00EF394F" w:rsidRPr="00DE28D7">
        <w:rPr>
          <w:rFonts w:ascii="Times New Roman" w:hAnsi="Times New Roman" w:cs="Times New Roman"/>
          <w:color w:val="000000"/>
          <w:szCs w:val="22"/>
        </w:rPr>
        <w:t>.</w:t>
      </w:r>
    </w:p>
    <w:p w14:paraId="1CFC0609" w14:textId="77777777" w:rsidR="00EF394F" w:rsidRDefault="00EF394F" w:rsidP="00EF394F">
      <w:pPr>
        <w:spacing w:line="360" w:lineRule="auto"/>
        <w:rPr>
          <w:rFonts w:ascii="Times New Roman" w:hAnsi="Times New Roman" w:cs="Times New Roman"/>
          <w:color w:val="000000"/>
          <w:sz w:val="24"/>
          <w:szCs w:val="24"/>
        </w:rPr>
      </w:pPr>
    </w:p>
    <w:p w14:paraId="490BC362" w14:textId="76C50BC9" w:rsidR="00041843" w:rsidRDefault="00041843" w:rsidP="00DE28D7">
      <w:pPr>
        <w:spacing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19E25927" wp14:editId="59BCAD05">
            <wp:extent cx="5419725" cy="2876550"/>
            <wp:effectExtent l="0" t="0" r="9525" b="0"/>
            <wp:docPr id="813431383" name="Picture 1" descr="A close-up of several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31383" name="Picture 1" descr="A close-up of several imag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19725" cy="2876550"/>
                    </a:xfrm>
                    <a:prstGeom prst="rect">
                      <a:avLst/>
                    </a:prstGeom>
                  </pic:spPr>
                </pic:pic>
              </a:graphicData>
            </a:graphic>
          </wp:inline>
        </w:drawing>
      </w:r>
    </w:p>
    <w:p w14:paraId="3A725039" w14:textId="77777777" w:rsidR="00041843" w:rsidRDefault="00041843">
      <w:pPr>
        <w:jc w:val="left"/>
        <w:rPr>
          <w:rFonts w:ascii="Times New Roman" w:hAnsi="Times New Roman" w:cs="Times New Roman"/>
          <w:color w:val="000000"/>
          <w:sz w:val="24"/>
          <w:szCs w:val="24"/>
        </w:rPr>
      </w:pPr>
    </w:p>
    <w:p w14:paraId="31F610B4" w14:textId="2AF47F55" w:rsidR="00041843" w:rsidRPr="00DE28D7" w:rsidRDefault="00041843" w:rsidP="00DE28D7">
      <w:pPr>
        <w:pStyle w:val="Standard"/>
        <w:spacing w:line="276" w:lineRule="auto"/>
        <w:jc w:val="both"/>
        <w:rPr>
          <w:sz w:val="22"/>
        </w:rPr>
      </w:pPr>
      <w:r w:rsidRPr="00DE28D7">
        <w:rPr>
          <w:b/>
          <w:bCs/>
          <w:sz w:val="22"/>
        </w:rPr>
        <w:t>Figure S11.</w:t>
      </w:r>
      <w:r w:rsidRPr="00DE28D7">
        <w:rPr>
          <w:sz w:val="22"/>
        </w:rPr>
        <w:t xml:space="preserve"> SEM and EDS analysis of the Sn GDE after 1000 h of electrolysis. (a) SEM image showing the overall surface morphology; (b) EDS mapping of Sn GDE showing different element present on the morphology. Elemental maps for Sn, C, F, and O are shown below, indicating the spatial distribution of tin, carbon, fluorine, and oxygen on the electrode surface after extended operation. (c) corresponding EDS spectr</w:t>
      </w:r>
      <w:r w:rsidR="007039A7">
        <w:rPr>
          <w:sz w:val="22"/>
        </w:rPr>
        <w:t>a</w:t>
      </w:r>
      <w:r w:rsidRPr="00DE28D7">
        <w:rPr>
          <w:sz w:val="22"/>
        </w:rPr>
        <w:t>.</w:t>
      </w:r>
    </w:p>
    <w:p w14:paraId="4E216ADC" w14:textId="77777777" w:rsidR="00041843" w:rsidRDefault="00041843">
      <w:pPr>
        <w:jc w:val="left"/>
        <w:rPr>
          <w:rFonts w:ascii="Times New Roman" w:hAnsi="Times New Roman" w:cs="Times New Roman"/>
          <w:color w:val="000000"/>
          <w:sz w:val="24"/>
          <w:szCs w:val="24"/>
        </w:rPr>
      </w:pPr>
    </w:p>
    <w:p w14:paraId="17086A33" w14:textId="77777777" w:rsidR="00041843" w:rsidRDefault="00041843">
      <w:pPr>
        <w:jc w:val="left"/>
        <w:rPr>
          <w:rFonts w:ascii="Times New Roman" w:hAnsi="Times New Roman" w:cs="Times New Roman"/>
          <w:b/>
          <w:color w:val="000000"/>
          <w:sz w:val="24"/>
          <w:szCs w:val="24"/>
        </w:rPr>
      </w:pPr>
      <w:r>
        <w:rPr>
          <w:rFonts w:ascii="Times New Roman" w:hAnsi="Times New Roman" w:cs="Times New Roman"/>
          <w:b/>
          <w:color w:val="000000"/>
          <w:sz w:val="24"/>
          <w:szCs w:val="24"/>
        </w:rPr>
        <w:br w:type="page"/>
      </w:r>
    </w:p>
    <w:p w14:paraId="392E3EF7" w14:textId="582C3EF6" w:rsidR="00721A8E" w:rsidRDefault="00C737E8" w:rsidP="00DE28D7">
      <w:pPr>
        <w:spacing w:line="276" w:lineRule="auto"/>
        <w:rPr>
          <w:rFonts w:ascii="Times New Roman" w:hAnsi="Times New Roman" w:cs="Times New Roman"/>
          <w:bCs/>
          <w:color w:val="000000"/>
          <w:szCs w:val="22"/>
        </w:rPr>
      </w:pPr>
      <w:r w:rsidRPr="00DE28D7">
        <w:rPr>
          <w:rFonts w:ascii="Times New Roman" w:hAnsi="Times New Roman" w:cs="Times New Roman"/>
          <w:b/>
          <w:color w:val="000000"/>
          <w:szCs w:val="22"/>
        </w:rPr>
        <w:lastRenderedPageBreak/>
        <w:t>Table S1</w:t>
      </w:r>
      <w:r w:rsidR="00DE28D7">
        <w:rPr>
          <w:rFonts w:ascii="Times New Roman" w:hAnsi="Times New Roman" w:cs="Times New Roman"/>
          <w:b/>
          <w:color w:val="000000"/>
          <w:szCs w:val="22"/>
        </w:rPr>
        <w:t>.</w:t>
      </w:r>
      <w:r w:rsidRPr="00DE28D7">
        <w:rPr>
          <w:rFonts w:ascii="Times New Roman" w:hAnsi="Times New Roman" w:cs="Times New Roman"/>
          <w:b/>
          <w:color w:val="000000"/>
          <w:szCs w:val="22"/>
        </w:rPr>
        <w:t xml:space="preserve"> </w:t>
      </w:r>
      <w:r w:rsidRPr="00DE28D7">
        <w:rPr>
          <w:rFonts w:ascii="Times New Roman" w:hAnsi="Times New Roman" w:cs="Times New Roman"/>
          <w:bCs/>
          <w:color w:val="000000"/>
          <w:szCs w:val="22"/>
        </w:rPr>
        <w:t xml:space="preserve">Data of </w:t>
      </w:r>
      <w:r w:rsidR="00F127CD" w:rsidRPr="00DE28D7">
        <w:rPr>
          <w:rFonts w:ascii="Times New Roman" w:hAnsi="Times New Roman" w:cs="Times New Roman"/>
          <w:bCs/>
          <w:color w:val="000000"/>
          <w:szCs w:val="22"/>
        </w:rPr>
        <w:t>sampling time, FA concentration, catholyte volume and calculated FE</w:t>
      </w:r>
      <w:r w:rsidR="00F127CD" w:rsidRPr="00DE28D7">
        <w:rPr>
          <w:rFonts w:ascii="Times New Roman" w:hAnsi="Times New Roman" w:cs="Times New Roman"/>
          <w:bCs/>
          <w:color w:val="000000"/>
          <w:szCs w:val="22"/>
          <w:vertAlign w:val="subscript"/>
        </w:rPr>
        <w:t>FA</w:t>
      </w:r>
      <w:r w:rsidR="00F127CD" w:rsidRPr="00DE28D7">
        <w:rPr>
          <w:rFonts w:ascii="Times New Roman" w:hAnsi="Times New Roman" w:cs="Times New Roman"/>
          <w:bCs/>
          <w:color w:val="000000"/>
          <w:szCs w:val="22"/>
        </w:rPr>
        <w:t xml:space="preserve"> of the liquid sample</w:t>
      </w:r>
      <w:r w:rsidR="00766794">
        <w:rPr>
          <w:rFonts w:ascii="Times New Roman" w:hAnsi="Times New Roman" w:cs="Times New Roman"/>
          <w:bCs/>
          <w:color w:val="000000"/>
          <w:szCs w:val="22"/>
        </w:rPr>
        <w:t>s</w:t>
      </w:r>
      <w:r w:rsidR="00F127CD" w:rsidRPr="00DE28D7">
        <w:rPr>
          <w:rFonts w:ascii="Times New Roman" w:hAnsi="Times New Roman" w:cs="Times New Roman"/>
          <w:bCs/>
          <w:color w:val="000000"/>
          <w:szCs w:val="22"/>
        </w:rPr>
        <w:t xml:space="preserve"> </w:t>
      </w:r>
      <w:r w:rsidR="009F3D20" w:rsidRPr="00DE28D7">
        <w:rPr>
          <w:rFonts w:ascii="Times New Roman" w:hAnsi="Times New Roman" w:cs="Times New Roman"/>
          <w:bCs/>
          <w:color w:val="000000"/>
          <w:szCs w:val="22"/>
        </w:rPr>
        <w:t xml:space="preserve">taken in the </w:t>
      </w:r>
      <w:r w:rsidR="00422892" w:rsidRPr="00DE28D7">
        <w:rPr>
          <w:rFonts w:ascii="Times New Roman" w:hAnsi="Times New Roman" w:cs="Times New Roman"/>
          <w:bCs/>
          <w:color w:val="000000"/>
          <w:szCs w:val="22"/>
        </w:rPr>
        <w:t xml:space="preserve">first 260 </w:t>
      </w:r>
      <w:r w:rsidR="00D2267D" w:rsidRPr="00DE28D7">
        <w:rPr>
          <w:rFonts w:ascii="Times New Roman" w:hAnsi="Times New Roman" w:cs="Times New Roman"/>
          <w:bCs/>
          <w:color w:val="000000"/>
          <w:szCs w:val="22"/>
        </w:rPr>
        <w:t xml:space="preserve">hours. </w:t>
      </w:r>
    </w:p>
    <w:p w14:paraId="428517A1" w14:textId="77777777" w:rsidR="00DE28D7" w:rsidRPr="00DE28D7" w:rsidRDefault="00DE28D7" w:rsidP="00DE28D7">
      <w:pPr>
        <w:spacing w:line="276" w:lineRule="auto"/>
        <w:rPr>
          <w:rFonts w:ascii="Times New Roman" w:hAnsi="Times New Roman" w:cs="Times New Roman"/>
          <w:color w:val="000000"/>
          <w:szCs w:val="22"/>
        </w:rPr>
      </w:pPr>
    </w:p>
    <w:tbl>
      <w:tblPr>
        <w:tblStyle w:val="GridTable1Light"/>
        <w:tblW w:w="0" w:type="auto"/>
        <w:tblLook w:val="04A0" w:firstRow="1" w:lastRow="0" w:firstColumn="1" w:lastColumn="0" w:noHBand="0" w:noVBand="1"/>
      </w:tblPr>
      <w:tblGrid>
        <w:gridCol w:w="2057"/>
        <w:gridCol w:w="2425"/>
        <w:gridCol w:w="2603"/>
        <w:gridCol w:w="1891"/>
      </w:tblGrid>
      <w:tr w:rsidR="002816E4" w:rsidRPr="00633770" w14:paraId="5B8F21FE" w14:textId="77777777" w:rsidTr="00EF3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F7B6E" w14:textId="06A3C1D6" w:rsidR="002816E4" w:rsidRPr="00E933F6" w:rsidRDefault="002C2D3B" w:rsidP="008A2821">
            <w:pPr>
              <w:spacing w:line="276" w:lineRule="auto"/>
              <w:rPr>
                <w:rFonts w:ascii="Times New Roman" w:hAnsi="Times New Roman" w:cs="Times New Roman"/>
                <w:color w:val="000000"/>
                <w:sz w:val="24"/>
                <w:szCs w:val="24"/>
              </w:rPr>
            </w:pPr>
            <w:r w:rsidRPr="00E933F6">
              <w:rPr>
                <w:rFonts w:ascii="Times New Roman" w:hAnsi="Times New Roman" w:cs="Times New Roman"/>
                <w:color w:val="000000"/>
                <w:sz w:val="24"/>
                <w:szCs w:val="24"/>
              </w:rPr>
              <w:t>Sampling time (h)</w:t>
            </w:r>
          </w:p>
        </w:tc>
        <w:tc>
          <w:tcPr>
            <w:tcW w:w="0" w:type="auto"/>
          </w:tcPr>
          <w:p w14:paraId="398EF238" w14:textId="0155E97B" w:rsidR="002816E4" w:rsidRPr="00E933F6" w:rsidRDefault="002C2D3B" w:rsidP="008A282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FA concentration (M)</w:t>
            </w:r>
          </w:p>
        </w:tc>
        <w:tc>
          <w:tcPr>
            <w:tcW w:w="0" w:type="auto"/>
          </w:tcPr>
          <w:p w14:paraId="3BEF1E38" w14:textId="178E8AB4" w:rsidR="002816E4" w:rsidRPr="00E933F6" w:rsidRDefault="002C2D3B" w:rsidP="008A282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Catholyte volume (</w:t>
            </w:r>
            <w:r w:rsidR="00725B16" w:rsidRPr="00E933F6">
              <w:rPr>
                <w:rFonts w:ascii="Times New Roman" w:hAnsi="Times New Roman" w:cs="Times New Roman"/>
                <w:color w:val="000000"/>
                <w:sz w:val="24"/>
                <w:szCs w:val="24"/>
              </w:rPr>
              <w:t>m</w:t>
            </w:r>
            <w:r w:rsidRPr="00E933F6">
              <w:rPr>
                <w:rFonts w:ascii="Times New Roman" w:hAnsi="Times New Roman" w:cs="Times New Roman"/>
                <w:color w:val="000000"/>
                <w:sz w:val="24"/>
                <w:szCs w:val="24"/>
              </w:rPr>
              <w:t>L)</w:t>
            </w:r>
          </w:p>
        </w:tc>
        <w:tc>
          <w:tcPr>
            <w:tcW w:w="0" w:type="auto"/>
          </w:tcPr>
          <w:p w14:paraId="5F6715F2" w14:textId="007194B5" w:rsidR="002816E4" w:rsidRPr="00E933F6" w:rsidRDefault="002C2D3B" w:rsidP="008A282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Calculated FE</w:t>
            </w:r>
            <w:r w:rsidRPr="00E933F6">
              <w:rPr>
                <w:rFonts w:ascii="Times New Roman" w:hAnsi="Times New Roman" w:cs="Times New Roman"/>
                <w:color w:val="000000"/>
                <w:sz w:val="24"/>
                <w:szCs w:val="24"/>
                <w:vertAlign w:val="subscript"/>
              </w:rPr>
              <w:t>FA</w:t>
            </w:r>
          </w:p>
        </w:tc>
      </w:tr>
      <w:tr w:rsidR="00725B16" w:rsidRPr="00725B16" w14:paraId="70EAE125"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1D17EA1D" w14:textId="05E2A18E"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0.00</w:t>
            </w:r>
          </w:p>
        </w:tc>
        <w:tc>
          <w:tcPr>
            <w:tcW w:w="0" w:type="auto"/>
          </w:tcPr>
          <w:p w14:paraId="397D1009" w14:textId="0FE43615"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0.0000</w:t>
            </w:r>
          </w:p>
        </w:tc>
        <w:tc>
          <w:tcPr>
            <w:tcW w:w="0" w:type="auto"/>
          </w:tcPr>
          <w:p w14:paraId="0DDCF746" w14:textId="0CC41993"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5000</w:t>
            </w:r>
          </w:p>
        </w:tc>
        <w:tc>
          <w:tcPr>
            <w:tcW w:w="0" w:type="auto"/>
          </w:tcPr>
          <w:p w14:paraId="7106EF46" w14:textId="77777777"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p>
        </w:tc>
      </w:tr>
      <w:tr w:rsidR="00725B16" w:rsidRPr="00725B16" w14:paraId="72E8F258"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79718499" w14:textId="13A38797"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1.30</w:t>
            </w:r>
          </w:p>
        </w:tc>
        <w:tc>
          <w:tcPr>
            <w:tcW w:w="0" w:type="auto"/>
          </w:tcPr>
          <w:p w14:paraId="12F8CDC8" w14:textId="187383A5"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0.0040</w:t>
            </w:r>
          </w:p>
        </w:tc>
        <w:tc>
          <w:tcPr>
            <w:tcW w:w="0" w:type="auto"/>
          </w:tcPr>
          <w:p w14:paraId="6DFB3038" w14:textId="3C74B83E"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4997</w:t>
            </w:r>
          </w:p>
        </w:tc>
        <w:tc>
          <w:tcPr>
            <w:tcW w:w="0" w:type="auto"/>
          </w:tcPr>
          <w:p w14:paraId="5875C7E2" w14:textId="32B84374"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83.08%</w:t>
            </w:r>
          </w:p>
        </w:tc>
      </w:tr>
      <w:tr w:rsidR="00725B16" w:rsidRPr="00725B16" w14:paraId="490F8A9F"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5EF59C0A" w14:textId="273C6A7C"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42.95</w:t>
            </w:r>
          </w:p>
        </w:tc>
        <w:tc>
          <w:tcPr>
            <w:tcW w:w="0" w:type="auto"/>
          </w:tcPr>
          <w:p w14:paraId="0F700E2B" w14:textId="1BD90615"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0.1392</w:t>
            </w:r>
          </w:p>
        </w:tc>
        <w:tc>
          <w:tcPr>
            <w:tcW w:w="0" w:type="auto"/>
          </w:tcPr>
          <w:p w14:paraId="58DC35A0" w14:textId="5DDBE5F3"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4944</w:t>
            </w:r>
          </w:p>
        </w:tc>
        <w:tc>
          <w:tcPr>
            <w:tcW w:w="0" w:type="auto"/>
          </w:tcPr>
          <w:p w14:paraId="13022933" w14:textId="620078FA"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85.95%</w:t>
            </w:r>
          </w:p>
        </w:tc>
      </w:tr>
      <w:tr w:rsidR="00725B16" w:rsidRPr="00725B16" w14:paraId="53A8F606"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3B79F2FB" w14:textId="328CFD23"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50.47</w:t>
            </w:r>
          </w:p>
        </w:tc>
        <w:tc>
          <w:tcPr>
            <w:tcW w:w="0" w:type="auto"/>
          </w:tcPr>
          <w:p w14:paraId="506B5269" w14:textId="2AD7753A"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0.1709</w:t>
            </w:r>
          </w:p>
        </w:tc>
        <w:tc>
          <w:tcPr>
            <w:tcW w:w="0" w:type="auto"/>
          </w:tcPr>
          <w:p w14:paraId="40456E12" w14:textId="1F08B4FF"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4933</w:t>
            </w:r>
          </w:p>
        </w:tc>
        <w:tc>
          <w:tcPr>
            <w:tcW w:w="0" w:type="auto"/>
          </w:tcPr>
          <w:p w14:paraId="429C7FE8" w14:textId="472E05BB"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89.69%</w:t>
            </w:r>
          </w:p>
        </w:tc>
      </w:tr>
      <w:tr w:rsidR="00725B16" w:rsidRPr="00725B16" w14:paraId="30CF8F0A"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347403B7" w14:textId="272FC4B8"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64.44</w:t>
            </w:r>
          </w:p>
        </w:tc>
        <w:tc>
          <w:tcPr>
            <w:tcW w:w="0" w:type="auto"/>
          </w:tcPr>
          <w:p w14:paraId="61BF450A" w14:textId="3AA08771"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0.2172</w:t>
            </w:r>
          </w:p>
        </w:tc>
        <w:tc>
          <w:tcPr>
            <w:tcW w:w="0" w:type="auto"/>
          </w:tcPr>
          <w:p w14:paraId="01C88E5E" w14:textId="21FBCAD1"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4915</w:t>
            </w:r>
          </w:p>
        </w:tc>
        <w:tc>
          <w:tcPr>
            <w:tcW w:w="0" w:type="auto"/>
          </w:tcPr>
          <w:p w14:paraId="060A57B0" w14:textId="4B9EBAE3"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86.24%</w:t>
            </w:r>
          </w:p>
        </w:tc>
      </w:tr>
      <w:tr w:rsidR="00725B16" w:rsidRPr="00A86F44" w14:paraId="58F2BF06"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38A71160" w14:textId="4F604169"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73.15</w:t>
            </w:r>
          </w:p>
        </w:tc>
        <w:tc>
          <w:tcPr>
            <w:tcW w:w="0" w:type="auto"/>
          </w:tcPr>
          <w:p w14:paraId="7C52509C" w14:textId="175C1B87"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0.2458</w:t>
            </w:r>
          </w:p>
        </w:tc>
        <w:tc>
          <w:tcPr>
            <w:tcW w:w="0" w:type="auto"/>
          </w:tcPr>
          <w:p w14:paraId="7CEB6E79" w14:textId="579F927C"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4903</w:t>
            </w:r>
          </w:p>
        </w:tc>
        <w:tc>
          <w:tcPr>
            <w:tcW w:w="0" w:type="auto"/>
          </w:tcPr>
          <w:p w14:paraId="6EFA1742" w14:textId="23747C25"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84.61%</w:t>
            </w:r>
          </w:p>
        </w:tc>
      </w:tr>
      <w:tr w:rsidR="00725B16" w:rsidRPr="00A86F44" w14:paraId="218566C5"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4454B353" w14:textId="2AB65A7B"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89.90</w:t>
            </w:r>
          </w:p>
        </w:tc>
        <w:tc>
          <w:tcPr>
            <w:tcW w:w="0" w:type="auto"/>
          </w:tcPr>
          <w:p w14:paraId="007043BC" w14:textId="67D88EDA"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0.2996</w:t>
            </w:r>
          </w:p>
        </w:tc>
        <w:tc>
          <w:tcPr>
            <w:tcW w:w="0" w:type="auto"/>
          </w:tcPr>
          <w:p w14:paraId="6DE328D5" w14:textId="1C1B4CF0"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4880</w:t>
            </w:r>
          </w:p>
        </w:tc>
        <w:tc>
          <w:tcPr>
            <w:tcW w:w="0" w:type="auto"/>
          </w:tcPr>
          <w:p w14:paraId="3EA273A8" w14:textId="46CB5D93"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82.18%</w:t>
            </w:r>
          </w:p>
        </w:tc>
      </w:tr>
      <w:tr w:rsidR="00725B16" w:rsidRPr="00A86F44" w14:paraId="4AF7B7B0"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07E263D7" w14:textId="251B9115"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96.50</w:t>
            </w:r>
          </w:p>
        </w:tc>
        <w:tc>
          <w:tcPr>
            <w:tcW w:w="0" w:type="auto"/>
          </w:tcPr>
          <w:p w14:paraId="131CE8E1" w14:textId="78722C2E"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0.3212</w:t>
            </w:r>
          </w:p>
        </w:tc>
        <w:tc>
          <w:tcPr>
            <w:tcW w:w="0" w:type="auto"/>
          </w:tcPr>
          <w:p w14:paraId="571EB4F0" w14:textId="1556C346"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4871</w:t>
            </w:r>
          </w:p>
        </w:tc>
        <w:tc>
          <w:tcPr>
            <w:tcW w:w="0" w:type="auto"/>
          </w:tcPr>
          <w:p w14:paraId="501033AD" w14:textId="02D1AAD8"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83.53%</w:t>
            </w:r>
          </w:p>
        </w:tc>
      </w:tr>
      <w:tr w:rsidR="00725B16" w:rsidRPr="00A86F44" w14:paraId="586E68D1"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1BF9E857" w14:textId="33449940"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112.29</w:t>
            </w:r>
          </w:p>
        </w:tc>
        <w:tc>
          <w:tcPr>
            <w:tcW w:w="0" w:type="auto"/>
          </w:tcPr>
          <w:p w14:paraId="5D531916" w14:textId="53DCD161"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0.3711</w:t>
            </w:r>
          </w:p>
        </w:tc>
        <w:tc>
          <w:tcPr>
            <w:tcW w:w="0" w:type="auto"/>
          </w:tcPr>
          <w:p w14:paraId="57F645C5" w14:textId="54F9E310"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4850</w:t>
            </w:r>
          </w:p>
        </w:tc>
        <w:tc>
          <w:tcPr>
            <w:tcW w:w="0" w:type="auto"/>
          </w:tcPr>
          <w:p w14:paraId="1DDF7C2C" w14:textId="4093DD29"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79.83%</w:t>
            </w:r>
          </w:p>
        </w:tc>
      </w:tr>
      <w:tr w:rsidR="00725B16" w:rsidRPr="00A86F44" w14:paraId="4502AC56"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4707875D" w14:textId="45D3CAD4"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119.42</w:t>
            </w:r>
          </w:p>
        </w:tc>
        <w:tc>
          <w:tcPr>
            <w:tcW w:w="0" w:type="auto"/>
          </w:tcPr>
          <w:p w14:paraId="06E0DD78" w14:textId="01B826EA"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0.3897</w:t>
            </w:r>
          </w:p>
        </w:tc>
        <w:tc>
          <w:tcPr>
            <w:tcW w:w="0" w:type="auto"/>
          </w:tcPr>
          <w:p w14:paraId="7B9D0088" w14:textId="371EF449"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4840</w:t>
            </w:r>
          </w:p>
        </w:tc>
        <w:tc>
          <w:tcPr>
            <w:tcW w:w="0" w:type="auto"/>
          </w:tcPr>
          <w:p w14:paraId="512A6D99" w14:textId="03984CAF"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64.74%</w:t>
            </w:r>
          </w:p>
        </w:tc>
      </w:tr>
      <w:tr w:rsidR="00725B16" w:rsidRPr="00A86F44" w14:paraId="3B7B1EC6"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25946ABD" w14:textId="28EA488F" w:rsidR="00714345" w:rsidRPr="00E933F6" w:rsidRDefault="00714345"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137.75</w:t>
            </w:r>
          </w:p>
        </w:tc>
        <w:tc>
          <w:tcPr>
            <w:tcW w:w="0" w:type="auto"/>
          </w:tcPr>
          <w:p w14:paraId="49CF8DFB" w14:textId="5BADF0C7"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0.4462</w:t>
            </w:r>
          </w:p>
        </w:tc>
        <w:tc>
          <w:tcPr>
            <w:tcW w:w="0" w:type="auto"/>
          </w:tcPr>
          <w:p w14:paraId="3A86AE4D" w14:textId="4828F000"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4816</w:t>
            </w:r>
          </w:p>
        </w:tc>
        <w:tc>
          <w:tcPr>
            <w:tcW w:w="0" w:type="auto"/>
          </w:tcPr>
          <w:p w14:paraId="5BD98AD3" w14:textId="04C29771" w:rsidR="00714345"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76.93%</w:t>
            </w:r>
          </w:p>
        </w:tc>
      </w:tr>
      <w:tr w:rsidR="00D56F08" w:rsidRPr="00A86F44" w14:paraId="721C34C1"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5446367D" w14:textId="4AB833E1"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145.</w:t>
            </w:r>
            <w:r w:rsidR="00714345" w:rsidRPr="00E933F6">
              <w:rPr>
                <w:rFonts w:ascii="Times New Roman" w:hAnsi="Times New Roman" w:cs="Times New Roman"/>
                <w:color w:val="000000"/>
                <w:sz w:val="24"/>
                <w:szCs w:val="24"/>
              </w:rPr>
              <w:t>77</w:t>
            </w:r>
          </w:p>
        </w:tc>
        <w:tc>
          <w:tcPr>
            <w:tcW w:w="0" w:type="auto"/>
          </w:tcPr>
          <w:p w14:paraId="24A54250" w14:textId="17CF8EFA"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0.4696</w:t>
            </w:r>
          </w:p>
        </w:tc>
        <w:tc>
          <w:tcPr>
            <w:tcW w:w="0" w:type="auto"/>
          </w:tcPr>
          <w:p w14:paraId="72EDB5ED" w14:textId="51735196"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4805</w:t>
            </w:r>
          </w:p>
        </w:tc>
        <w:tc>
          <w:tcPr>
            <w:tcW w:w="0" w:type="auto"/>
          </w:tcPr>
          <w:p w14:paraId="24692E26" w14:textId="38387091"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71.62%</w:t>
            </w:r>
          </w:p>
        </w:tc>
      </w:tr>
      <w:tr w:rsidR="00D56F08" w:rsidRPr="00A86F44" w14:paraId="26C39342"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3F20BEDC" w14:textId="3CB2D50C"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161.</w:t>
            </w:r>
            <w:r w:rsidR="00714345" w:rsidRPr="00E933F6">
              <w:rPr>
                <w:rFonts w:ascii="Times New Roman" w:hAnsi="Times New Roman" w:cs="Times New Roman"/>
                <w:color w:val="000000"/>
                <w:sz w:val="24"/>
                <w:szCs w:val="24"/>
              </w:rPr>
              <w:t>84</w:t>
            </w:r>
          </w:p>
        </w:tc>
        <w:tc>
          <w:tcPr>
            <w:tcW w:w="0" w:type="auto"/>
          </w:tcPr>
          <w:p w14:paraId="6646C361" w14:textId="3869ED8B"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0.5174</w:t>
            </w:r>
          </w:p>
        </w:tc>
        <w:tc>
          <w:tcPr>
            <w:tcW w:w="0" w:type="auto"/>
          </w:tcPr>
          <w:p w14:paraId="43C248B0" w14:textId="4659D66B"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4784</w:t>
            </w:r>
          </w:p>
        </w:tc>
        <w:tc>
          <w:tcPr>
            <w:tcW w:w="0" w:type="auto"/>
          </w:tcPr>
          <w:p w14:paraId="0F6B69B9" w14:textId="68432C16"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73.05%</w:t>
            </w:r>
          </w:p>
        </w:tc>
      </w:tr>
      <w:tr w:rsidR="00D56F08" w:rsidRPr="00A86F44" w14:paraId="43BBD50D"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37F51588" w14:textId="75E1CCFF"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169.</w:t>
            </w:r>
            <w:r w:rsidR="00714345" w:rsidRPr="00E933F6">
              <w:rPr>
                <w:rFonts w:ascii="Times New Roman" w:hAnsi="Times New Roman" w:cs="Times New Roman"/>
                <w:color w:val="000000"/>
                <w:sz w:val="24"/>
                <w:szCs w:val="24"/>
              </w:rPr>
              <w:t>47</w:t>
            </w:r>
          </w:p>
        </w:tc>
        <w:tc>
          <w:tcPr>
            <w:tcW w:w="0" w:type="auto"/>
          </w:tcPr>
          <w:p w14:paraId="5047D1FB" w14:textId="0A71EDB9"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0.5391</w:t>
            </w:r>
          </w:p>
        </w:tc>
        <w:tc>
          <w:tcPr>
            <w:tcW w:w="0" w:type="auto"/>
          </w:tcPr>
          <w:p w14:paraId="6E4F6046" w14:textId="19507303"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4773</w:t>
            </w:r>
          </w:p>
        </w:tc>
        <w:tc>
          <w:tcPr>
            <w:tcW w:w="0" w:type="auto"/>
          </w:tcPr>
          <w:p w14:paraId="762D5251" w14:textId="73FF37C8"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68.92%</w:t>
            </w:r>
          </w:p>
        </w:tc>
      </w:tr>
      <w:tr w:rsidR="00D56F08" w:rsidRPr="00A86F44" w14:paraId="3CE24D1D"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17E935A8" w14:textId="74036C54"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192.</w:t>
            </w:r>
            <w:r w:rsidR="00714345" w:rsidRPr="00E933F6">
              <w:rPr>
                <w:rFonts w:ascii="Times New Roman" w:hAnsi="Times New Roman" w:cs="Times New Roman"/>
                <w:color w:val="000000"/>
                <w:sz w:val="24"/>
                <w:szCs w:val="24"/>
              </w:rPr>
              <w:t>69</w:t>
            </w:r>
          </w:p>
        </w:tc>
        <w:tc>
          <w:tcPr>
            <w:tcW w:w="0" w:type="auto"/>
          </w:tcPr>
          <w:p w14:paraId="68BC3104" w14:textId="6FED3C8E"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0.5972</w:t>
            </w:r>
          </w:p>
        </w:tc>
        <w:tc>
          <w:tcPr>
            <w:tcW w:w="0" w:type="auto"/>
          </w:tcPr>
          <w:p w14:paraId="16B14F21" w14:textId="5668AD56"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4743</w:t>
            </w:r>
          </w:p>
        </w:tc>
        <w:tc>
          <w:tcPr>
            <w:tcW w:w="0" w:type="auto"/>
          </w:tcPr>
          <w:p w14:paraId="2B357550" w14:textId="210BF429"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59.80%</w:t>
            </w:r>
          </w:p>
        </w:tc>
      </w:tr>
      <w:tr w:rsidR="00D56F08" w:rsidRPr="00A86F44" w14:paraId="1FF15756"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50B51D36" w14:textId="77ED7A78"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211.</w:t>
            </w:r>
            <w:r w:rsidR="00714345" w:rsidRPr="00E933F6">
              <w:rPr>
                <w:rFonts w:ascii="Times New Roman" w:hAnsi="Times New Roman" w:cs="Times New Roman"/>
                <w:color w:val="000000"/>
                <w:sz w:val="24"/>
                <w:szCs w:val="24"/>
              </w:rPr>
              <w:t>17</w:t>
            </w:r>
          </w:p>
        </w:tc>
        <w:tc>
          <w:tcPr>
            <w:tcW w:w="0" w:type="auto"/>
          </w:tcPr>
          <w:p w14:paraId="4F2E8BFD" w14:textId="12D909FA"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0.6364</w:t>
            </w:r>
          </w:p>
        </w:tc>
        <w:tc>
          <w:tcPr>
            <w:tcW w:w="0" w:type="auto"/>
          </w:tcPr>
          <w:p w14:paraId="47BD4DEA" w14:textId="306927F3"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4718</w:t>
            </w:r>
          </w:p>
        </w:tc>
        <w:tc>
          <w:tcPr>
            <w:tcW w:w="0" w:type="auto"/>
          </w:tcPr>
          <w:p w14:paraId="4462DE27" w14:textId="62A29026"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49.50%</w:t>
            </w:r>
          </w:p>
        </w:tc>
      </w:tr>
      <w:tr w:rsidR="00D56F08" w:rsidRPr="00A86F44" w14:paraId="74326C91"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08B03791" w14:textId="0A2D1AC8"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216.</w:t>
            </w:r>
            <w:r w:rsidR="00714345" w:rsidRPr="00E933F6">
              <w:rPr>
                <w:rFonts w:ascii="Times New Roman" w:hAnsi="Times New Roman" w:cs="Times New Roman"/>
                <w:color w:val="000000"/>
                <w:sz w:val="24"/>
                <w:szCs w:val="24"/>
              </w:rPr>
              <w:t>90</w:t>
            </w:r>
          </w:p>
        </w:tc>
        <w:tc>
          <w:tcPr>
            <w:tcW w:w="0" w:type="auto"/>
          </w:tcPr>
          <w:p w14:paraId="6B50676D" w14:textId="7CE424F9"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0.6557</w:t>
            </w:r>
          </w:p>
        </w:tc>
        <w:tc>
          <w:tcPr>
            <w:tcW w:w="0" w:type="auto"/>
          </w:tcPr>
          <w:p w14:paraId="069CB1D1" w14:textId="4A80A17E"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4710</w:t>
            </w:r>
          </w:p>
        </w:tc>
        <w:tc>
          <w:tcPr>
            <w:tcW w:w="0" w:type="auto"/>
          </w:tcPr>
          <w:p w14:paraId="445E6416" w14:textId="1180F80B"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80.00%</w:t>
            </w:r>
          </w:p>
        </w:tc>
      </w:tr>
      <w:tr w:rsidR="00D56F08" w:rsidRPr="00A86F44" w14:paraId="772CF99A"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5E18B363" w14:textId="3E79E587"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234.</w:t>
            </w:r>
            <w:r w:rsidR="00714345" w:rsidRPr="00E933F6">
              <w:rPr>
                <w:rFonts w:ascii="Times New Roman" w:hAnsi="Times New Roman" w:cs="Times New Roman"/>
                <w:color w:val="000000"/>
                <w:sz w:val="24"/>
                <w:szCs w:val="24"/>
              </w:rPr>
              <w:t>20</w:t>
            </w:r>
          </w:p>
        </w:tc>
        <w:tc>
          <w:tcPr>
            <w:tcW w:w="0" w:type="auto"/>
          </w:tcPr>
          <w:p w14:paraId="74A6C124" w14:textId="47918E05"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0.6878</w:t>
            </w:r>
          </w:p>
        </w:tc>
        <w:tc>
          <w:tcPr>
            <w:tcW w:w="0" w:type="auto"/>
          </w:tcPr>
          <w:p w14:paraId="3C4C7CA9" w14:textId="0F49966B"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4687</w:t>
            </w:r>
          </w:p>
        </w:tc>
        <w:tc>
          <w:tcPr>
            <w:tcW w:w="0" w:type="auto"/>
          </w:tcPr>
          <w:p w14:paraId="5D573F87" w14:textId="1BB8899A"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41.91%</w:t>
            </w:r>
          </w:p>
        </w:tc>
      </w:tr>
      <w:tr w:rsidR="00D56F08" w:rsidRPr="00A86F44" w14:paraId="1A1FBC5C"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137087CD" w14:textId="78D184A9"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240.</w:t>
            </w:r>
            <w:r w:rsidR="00714345" w:rsidRPr="00E933F6">
              <w:rPr>
                <w:rFonts w:ascii="Times New Roman" w:hAnsi="Times New Roman" w:cs="Times New Roman"/>
                <w:color w:val="000000"/>
                <w:sz w:val="24"/>
                <w:szCs w:val="24"/>
              </w:rPr>
              <w:t>75</w:t>
            </w:r>
          </w:p>
        </w:tc>
        <w:tc>
          <w:tcPr>
            <w:tcW w:w="0" w:type="auto"/>
          </w:tcPr>
          <w:p w14:paraId="5F168AE1" w14:textId="30DA98F2"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0.7004</w:t>
            </w:r>
          </w:p>
        </w:tc>
        <w:tc>
          <w:tcPr>
            <w:tcW w:w="0" w:type="auto"/>
          </w:tcPr>
          <w:p w14:paraId="7EDAB78C" w14:textId="6B4B48BE"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4678</w:t>
            </w:r>
          </w:p>
        </w:tc>
        <w:tc>
          <w:tcPr>
            <w:tcW w:w="0" w:type="auto"/>
          </w:tcPr>
          <w:p w14:paraId="27C05F96" w14:textId="118396FD"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43.08%</w:t>
            </w:r>
          </w:p>
        </w:tc>
      </w:tr>
      <w:tr w:rsidR="00D56F08" w:rsidRPr="00A86F44" w14:paraId="0FF0A461"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4E89D81C" w14:textId="271E90C2"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257.</w:t>
            </w:r>
            <w:r w:rsidR="00714345" w:rsidRPr="00E933F6">
              <w:rPr>
                <w:rFonts w:ascii="Times New Roman" w:hAnsi="Times New Roman" w:cs="Times New Roman"/>
                <w:color w:val="000000"/>
                <w:sz w:val="24"/>
                <w:szCs w:val="24"/>
              </w:rPr>
              <w:t>30</w:t>
            </w:r>
          </w:p>
        </w:tc>
        <w:tc>
          <w:tcPr>
            <w:tcW w:w="0" w:type="auto"/>
          </w:tcPr>
          <w:p w14:paraId="193476FA" w14:textId="67F2F4E2"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0.7278</w:t>
            </w:r>
          </w:p>
        </w:tc>
        <w:tc>
          <w:tcPr>
            <w:tcW w:w="0" w:type="auto"/>
          </w:tcPr>
          <w:p w14:paraId="0CC50F45" w14:textId="74A8C228"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4656</w:t>
            </w:r>
          </w:p>
        </w:tc>
        <w:tc>
          <w:tcPr>
            <w:tcW w:w="0" w:type="auto"/>
          </w:tcPr>
          <w:p w14:paraId="7EE77140" w14:textId="00442AAD"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36.43%</w:t>
            </w:r>
          </w:p>
        </w:tc>
      </w:tr>
      <w:tr w:rsidR="00D56F08" w:rsidRPr="00A86F44" w14:paraId="579CD03A" w14:textId="77777777" w:rsidTr="00EF394F">
        <w:tc>
          <w:tcPr>
            <w:cnfStyle w:val="001000000000" w:firstRow="0" w:lastRow="0" w:firstColumn="1" w:lastColumn="0" w:oddVBand="0" w:evenVBand="0" w:oddHBand="0" w:evenHBand="0" w:firstRowFirstColumn="0" w:firstRowLastColumn="0" w:lastRowFirstColumn="0" w:lastRowLastColumn="0"/>
            <w:tcW w:w="0" w:type="auto"/>
          </w:tcPr>
          <w:p w14:paraId="1DDEE818" w14:textId="2EA62B41" w:rsidR="00D56F08" w:rsidRPr="00E933F6" w:rsidRDefault="00D56F08" w:rsidP="008A2821">
            <w:pPr>
              <w:spacing w:line="276" w:lineRule="auto"/>
              <w:jc w:val="distribute"/>
              <w:rPr>
                <w:rFonts w:ascii="Times New Roman" w:hAnsi="Times New Roman" w:cs="Times New Roman"/>
                <w:color w:val="000000"/>
                <w:sz w:val="24"/>
                <w:szCs w:val="24"/>
              </w:rPr>
            </w:pPr>
            <w:r w:rsidRPr="00E933F6">
              <w:rPr>
                <w:rFonts w:ascii="Times New Roman" w:hAnsi="Times New Roman" w:cs="Times New Roman"/>
                <w:color w:val="000000"/>
                <w:sz w:val="24"/>
                <w:szCs w:val="24"/>
              </w:rPr>
              <w:t>261.</w:t>
            </w:r>
            <w:r w:rsidR="00714345" w:rsidRPr="00E933F6">
              <w:rPr>
                <w:rFonts w:ascii="Times New Roman" w:hAnsi="Times New Roman" w:cs="Times New Roman"/>
                <w:color w:val="000000"/>
                <w:sz w:val="24"/>
                <w:szCs w:val="24"/>
              </w:rPr>
              <w:t>36</w:t>
            </w:r>
          </w:p>
        </w:tc>
        <w:tc>
          <w:tcPr>
            <w:tcW w:w="0" w:type="auto"/>
          </w:tcPr>
          <w:p w14:paraId="0B7AA5CE" w14:textId="2EBA7FE9"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0.7336</w:t>
            </w:r>
          </w:p>
        </w:tc>
        <w:tc>
          <w:tcPr>
            <w:tcW w:w="0" w:type="auto"/>
          </w:tcPr>
          <w:p w14:paraId="7B379571" w14:textId="3204C5C4" w:rsidR="00D56F08" w:rsidRPr="00E933F6" w:rsidRDefault="000E747A"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4650</w:t>
            </w:r>
          </w:p>
        </w:tc>
        <w:tc>
          <w:tcPr>
            <w:tcW w:w="0" w:type="auto"/>
          </w:tcPr>
          <w:p w14:paraId="1E6D0671" w14:textId="5225DC41" w:rsidR="00D56F08" w:rsidRPr="00E933F6" w:rsidRDefault="00714345" w:rsidP="008A2821">
            <w:pPr>
              <w:spacing w:line="276" w:lineRule="auto"/>
              <w:jc w:val="distribu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933F6">
              <w:rPr>
                <w:rFonts w:ascii="Times New Roman" w:hAnsi="Times New Roman" w:cs="Times New Roman"/>
                <w:color w:val="000000"/>
                <w:sz w:val="24"/>
                <w:szCs w:val="24"/>
              </w:rPr>
              <w:t>29.57%</w:t>
            </w:r>
          </w:p>
        </w:tc>
      </w:tr>
    </w:tbl>
    <w:p w14:paraId="6DF7CFC0" w14:textId="5A6CF791" w:rsidR="00507472" w:rsidRDefault="00507472" w:rsidP="008A2821">
      <w:pPr>
        <w:spacing w:line="360" w:lineRule="auto"/>
        <w:rPr>
          <w:rFonts w:ascii="Times New Roman" w:hAnsi="Times New Roman" w:cs="Times New Roman"/>
          <w:b/>
          <w:sz w:val="24"/>
          <w:szCs w:val="24"/>
        </w:rPr>
      </w:pPr>
    </w:p>
    <w:p w14:paraId="25DBFB67" w14:textId="33A8BF15" w:rsidR="00507472" w:rsidRPr="00DE28D7" w:rsidRDefault="00507472" w:rsidP="00FE3D80">
      <w:pPr>
        <w:pStyle w:val="NormalWeb"/>
        <w:spacing w:line="276" w:lineRule="auto"/>
        <w:jc w:val="both"/>
        <w:rPr>
          <w:sz w:val="22"/>
          <w:szCs w:val="22"/>
        </w:rPr>
      </w:pPr>
      <w:r w:rsidRPr="00DE28D7">
        <w:rPr>
          <w:b/>
          <w:bCs/>
          <w:sz w:val="22"/>
          <w:szCs w:val="22"/>
        </w:rPr>
        <w:t>Table S2.</w:t>
      </w:r>
      <w:r w:rsidRPr="00DE28D7">
        <w:rPr>
          <w:sz w:val="22"/>
          <w:szCs w:val="22"/>
        </w:rPr>
        <w:t xml:space="preserve"> Summary of pulsing conditions applied during the electrolysis experiment with Sn GDE. The “Operational Time” indicates the cumulative running time of the experiment at which each anodic pulse was introduced. Pulses were applied in either potentiostatic (+2.0 V vs</w:t>
      </w:r>
      <w:r w:rsidR="00FE3D80">
        <w:rPr>
          <w:sz w:val="22"/>
          <w:szCs w:val="22"/>
        </w:rPr>
        <w:t>.</w:t>
      </w:r>
      <w:r w:rsidRPr="00DE28D7">
        <w:rPr>
          <w:sz w:val="22"/>
          <w:szCs w:val="22"/>
        </w:rPr>
        <w:t xml:space="preserve"> Ag/AgCl) or galvanostatic (0.5 A) mode, with the specified duration, to probe the effect of pulse type</w:t>
      </w:r>
      <w:r w:rsidR="00FE3D80">
        <w:rPr>
          <w:sz w:val="22"/>
          <w:szCs w:val="22"/>
        </w:rPr>
        <w:t xml:space="preserve"> and</w:t>
      </w:r>
      <w:r w:rsidRPr="00DE28D7">
        <w:rPr>
          <w:sz w:val="22"/>
          <w:szCs w:val="22"/>
        </w:rPr>
        <w:t xml:space="preserve"> frequency on formate selectivity</w:t>
      </w:r>
      <w:r w:rsidR="00DE28D7" w:rsidRPr="00DE28D7">
        <w:rPr>
          <w:sz w:val="22"/>
          <w:szCs w:val="22"/>
        </w:rPr>
        <w:t>.</w:t>
      </w:r>
    </w:p>
    <w:tbl>
      <w:tblPr>
        <w:tblStyle w:val="GridTable1Light"/>
        <w:tblW w:w="0" w:type="auto"/>
        <w:tblLook w:val="04A0" w:firstRow="1" w:lastRow="0" w:firstColumn="1" w:lastColumn="0" w:noHBand="0" w:noVBand="1"/>
      </w:tblPr>
      <w:tblGrid>
        <w:gridCol w:w="1803"/>
        <w:gridCol w:w="1456"/>
        <w:gridCol w:w="1839"/>
        <w:gridCol w:w="2115"/>
        <w:gridCol w:w="1803"/>
      </w:tblGrid>
      <w:tr w:rsidR="00507472" w:rsidRPr="00EF394F" w14:paraId="58F3523A" w14:textId="77777777" w:rsidTr="00150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3486E12" w14:textId="77777777" w:rsidR="00507472" w:rsidRPr="00EF394F" w:rsidRDefault="00507472" w:rsidP="00CC39CC">
            <w:pPr>
              <w:rPr>
                <w:rFonts w:ascii="Times New Roman" w:hAnsi="Times New Roman" w:cs="Times New Roman"/>
                <w:b w:val="0"/>
                <w:bCs w:val="0"/>
                <w:sz w:val="24"/>
                <w:szCs w:val="22"/>
              </w:rPr>
            </w:pPr>
            <w:r w:rsidRPr="00EF394F">
              <w:rPr>
                <w:rFonts w:ascii="Times New Roman" w:hAnsi="Times New Roman" w:cs="Times New Roman"/>
                <w:sz w:val="24"/>
                <w:szCs w:val="22"/>
              </w:rPr>
              <w:t>Pulse label</w:t>
            </w:r>
          </w:p>
        </w:tc>
        <w:tc>
          <w:tcPr>
            <w:tcW w:w="1456" w:type="dxa"/>
          </w:tcPr>
          <w:p w14:paraId="0CB35F3D" w14:textId="77777777" w:rsidR="00507472" w:rsidRPr="00EF394F" w:rsidRDefault="00507472" w:rsidP="00CC3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2"/>
              </w:rPr>
            </w:pPr>
            <w:r w:rsidRPr="00EF394F">
              <w:rPr>
                <w:rFonts w:ascii="Times New Roman" w:hAnsi="Times New Roman" w:cs="Times New Roman"/>
                <w:sz w:val="24"/>
                <w:szCs w:val="22"/>
              </w:rPr>
              <w:t>Operational time</w:t>
            </w:r>
          </w:p>
        </w:tc>
        <w:tc>
          <w:tcPr>
            <w:tcW w:w="1839" w:type="dxa"/>
          </w:tcPr>
          <w:p w14:paraId="58597191" w14:textId="77777777" w:rsidR="00507472" w:rsidRPr="00EF394F" w:rsidRDefault="00507472" w:rsidP="00CC3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2"/>
              </w:rPr>
            </w:pPr>
            <w:r w:rsidRPr="00EF394F">
              <w:rPr>
                <w:rFonts w:ascii="Times New Roman" w:hAnsi="Times New Roman" w:cs="Times New Roman"/>
                <w:sz w:val="24"/>
                <w:szCs w:val="22"/>
              </w:rPr>
              <w:t>Mode of pulse</w:t>
            </w:r>
          </w:p>
        </w:tc>
        <w:tc>
          <w:tcPr>
            <w:tcW w:w="2115" w:type="dxa"/>
          </w:tcPr>
          <w:p w14:paraId="7A66A04E" w14:textId="77777777" w:rsidR="00507472" w:rsidRPr="00EF394F" w:rsidRDefault="00507472" w:rsidP="00CC3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2"/>
              </w:rPr>
            </w:pPr>
            <w:r w:rsidRPr="00EF394F">
              <w:rPr>
                <w:rFonts w:ascii="Times New Roman" w:hAnsi="Times New Roman" w:cs="Times New Roman"/>
                <w:sz w:val="24"/>
                <w:szCs w:val="22"/>
              </w:rPr>
              <w:t xml:space="preserve">Condition </w:t>
            </w:r>
          </w:p>
        </w:tc>
        <w:tc>
          <w:tcPr>
            <w:tcW w:w="1803" w:type="dxa"/>
          </w:tcPr>
          <w:p w14:paraId="4E20BCAF" w14:textId="77777777" w:rsidR="00507472" w:rsidRPr="00EF394F" w:rsidRDefault="00507472" w:rsidP="00CC3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2"/>
              </w:rPr>
            </w:pPr>
            <w:r w:rsidRPr="00EF394F">
              <w:rPr>
                <w:rFonts w:ascii="Times New Roman" w:hAnsi="Times New Roman" w:cs="Times New Roman"/>
                <w:sz w:val="24"/>
                <w:szCs w:val="22"/>
              </w:rPr>
              <w:t>Duration of pulse</w:t>
            </w:r>
          </w:p>
        </w:tc>
      </w:tr>
      <w:tr w:rsidR="00507472" w:rsidRPr="00EF394F" w14:paraId="04EB5E6B"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09A64DF2"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a</w:t>
            </w:r>
          </w:p>
        </w:tc>
        <w:tc>
          <w:tcPr>
            <w:tcW w:w="1456" w:type="dxa"/>
          </w:tcPr>
          <w:p w14:paraId="4C08EC58"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575</w:t>
            </w:r>
          </w:p>
        </w:tc>
        <w:tc>
          <w:tcPr>
            <w:tcW w:w="1839" w:type="dxa"/>
          </w:tcPr>
          <w:p w14:paraId="0D5FC4FD"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Potentiostatic</w:t>
            </w:r>
          </w:p>
        </w:tc>
        <w:tc>
          <w:tcPr>
            <w:tcW w:w="2115" w:type="dxa"/>
          </w:tcPr>
          <w:p w14:paraId="2E14C94C" w14:textId="0896777D"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+ 2 V vs</w:t>
            </w:r>
            <w:r w:rsidR="00B56C6E">
              <w:rPr>
                <w:rFonts w:ascii="Times New Roman" w:hAnsi="Times New Roman" w:cs="Times New Roman"/>
                <w:sz w:val="24"/>
                <w:szCs w:val="22"/>
              </w:rPr>
              <w:t>.</w:t>
            </w:r>
            <w:r w:rsidRPr="00EF394F">
              <w:rPr>
                <w:rFonts w:ascii="Times New Roman" w:hAnsi="Times New Roman" w:cs="Times New Roman"/>
                <w:sz w:val="24"/>
                <w:szCs w:val="22"/>
              </w:rPr>
              <w:t xml:space="preserve"> Ag/AgCl</w:t>
            </w:r>
          </w:p>
        </w:tc>
        <w:tc>
          <w:tcPr>
            <w:tcW w:w="1803" w:type="dxa"/>
          </w:tcPr>
          <w:p w14:paraId="6E7B229A"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60</w:t>
            </w:r>
          </w:p>
        </w:tc>
      </w:tr>
      <w:tr w:rsidR="00507472" w:rsidRPr="00EF394F" w14:paraId="31B4B652"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5491D4B5"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b</w:t>
            </w:r>
          </w:p>
        </w:tc>
        <w:tc>
          <w:tcPr>
            <w:tcW w:w="1456" w:type="dxa"/>
          </w:tcPr>
          <w:p w14:paraId="799A198A"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625</w:t>
            </w:r>
          </w:p>
        </w:tc>
        <w:tc>
          <w:tcPr>
            <w:tcW w:w="1839" w:type="dxa"/>
          </w:tcPr>
          <w:p w14:paraId="27D2B1A7"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Potentiostatic</w:t>
            </w:r>
          </w:p>
        </w:tc>
        <w:tc>
          <w:tcPr>
            <w:tcW w:w="2115" w:type="dxa"/>
          </w:tcPr>
          <w:p w14:paraId="58F62A82" w14:textId="0F729D60"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+ 2 V vs</w:t>
            </w:r>
            <w:r w:rsidR="00B56C6E">
              <w:rPr>
                <w:rFonts w:ascii="Times New Roman" w:hAnsi="Times New Roman" w:cs="Times New Roman"/>
                <w:sz w:val="24"/>
                <w:szCs w:val="22"/>
              </w:rPr>
              <w:t>.</w:t>
            </w:r>
            <w:r w:rsidRPr="00EF394F">
              <w:rPr>
                <w:rFonts w:ascii="Times New Roman" w:hAnsi="Times New Roman" w:cs="Times New Roman"/>
                <w:sz w:val="24"/>
                <w:szCs w:val="22"/>
              </w:rPr>
              <w:t xml:space="preserve"> Ag/AgCl</w:t>
            </w:r>
          </w:p>
        </w:tc>
        <w:tc>
          <w:tcPr>
            <w:tcW w:w="1803" w:type="dxa"/>
          </w:tcPr>
          <w:p w14:paraId="76C9AB12"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60</w:t>
            </w:r>
          </w:p>
        </w:tc>
      </w:tr>
      <w:tr w:rsidR="00507472" w:rsidRPr="00EF394F" w14:paraId="21576E2D"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7CC3271A"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c</w:t>
            </w:r>
          </w:p>
        </w:tc>
        <w:tc>
          <w:tcPr>
            <w:tcW w:w="1456" w:type="dxa"/>
          </w:tcPr>
          <w:p w14:paraId="65BFFCF1"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690</w:t>
            </w:r>
          </w:p>
        </w:tc>
        <w:tc>
          <w:tcPr>
            <w:tcW w:w="1839" w:type="dxa"/>
          </w:tcPr>
          <w:p w14:paraId="115783FE"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 xml:space="preserve">Galvanostatic </w:t>
            </w:r>
          </w:p>
        </w:tc>
        <w:tc>
          <w:tcPr>
            <w:tcW w:w="2115" w:type="dxa"/>
          </w:tcPr>
          <w:p w14:paraId="656F63F7"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 xml:space="preserve">0.5 A </w:t>
            </w:r>
          </w:p>
        </w:tc>
        <w:tc>
          <w:tcPr>
            <w:tcW w:w="1803" w:type="dxa"/>
          </w:tcPr>
          <w:p w14:paraId="7D5AD983"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 xml:space="preserve">60 </w:t>
            </w:r>
          </w:p>
        </w:tc>
      </w:tr>
      <w:tr w:rsidR="00507472" w:rsidRPr="00EF394F" w14:paraId="2F07404F"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322A8A4B"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d</w:t>
            </w:r>
          </w:p>
        </w:tc>
        <w:tc>
          <w:tcPr>
            <w:tcW w:w="1456" w:type="dxa"/>
          </w:tcPr>
          <w:p w14:paraId="25081FD6"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770</w:t>
            </w:r>
          </w:p>
        </w:tc>
        <w:tc>
          <w:tcPr>
            <w:tcW w:w="1839" w:type="dxa"/>
          </w:tcPr>
          <w:p w14:paraId="43BA1E3F"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Galvanostatic</w:t>
            </w:r>
          </w:p>
        </w:tc>
        <w:tc>
          <w:tcPr>
            <w:tcW w:w="2115" w:type="dxa"/>
          </w:tcPr>
          <w:p w14:paraId="562737FE"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0.5 A</w:t>
            </w:r>
          </w:p>
        </w:tc>
        <w:tc>
          <w:tcPr>
            <w:tcW w:w="1803" w:type="dxa"/>
          </w:tcPr>
          <w:p w14:paraId="399BF4B3"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30</w:t>
            </w:r>
          </w:p>
        </w:tc>
      </w:tr>
      <w:tr w:rsidR="00507472" w:rsidRPr="00EF394F" w14:paraId="5FAA6BCA"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443AE2E7"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e</w:t>
            </w:r>
          </w:p>
        </w:tc>
        <w:tc>
          <w:tcPr>
            <w:tcW w:w="1456" w:type="dxa"/>
          </w:tcPr>
          <w:p w14:paraId="221F8758"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820</w:t>
            </w:r>
          </w:p>
        </w:tc>
        <w:tc>
          <w:tcPr>
            <w:tcW w:w="1839" w:type="dxa"/>
          </w:tcPr>
          <w:p w14:paraId="2E980320"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Galvanostatic</w:t>
            </w:r>
          </w:p>
        </w:tc>
        <w:tc>
          <w:tcPr>
            <w:tcW w:w="2115" w:type="dxa"/>
          </w:tcPr>
          <w:p w14:paraId="18BCB965"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0.5 A</w:t>
            </w:r>
          </w:p>
        </w:tc>
        <w:tc>
          <w:tcPr>
            <w:tcW w:w="1803" w:type="dxa"/>
          </w:tcPr>
          <w:p w14:paraId="1B211835"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30</w:t>
            </w:r>
          </w:p>
        </w:tc>
      </w:tr>
      <w:tr w:rsidR="00507472" w:rsidRPr="00EF394F" w14:paraId="433FE5A1" w14:textId="77777777" w:rsidTr="0015042F">
        <w:tc>
          <w:tcPr>
            <w:cnfStyle w:val="001000000000" w:firstRow="0" w:lastRow="0" w:firstColumn="1" w:lastColumn="0" w:oddVBand="0" w:evenVBand="0" w:oddHBand="0" w:evenHBand="0" w:firstRowFirstColumn="0" w:firstRowLastColumn="0" w:lastRowFirstColumn="0" w:lastRowLastColumn="0"/>
            <w:tcW w:w="1803" w:type="dxa"/>
          </w:tcPr>
          <w:p w14:paraId="27F6099D" w14:textId="77777777" w:rsidR="00507472" w:rsidRPr="00EF394F" w:rsidRDefault="00507472" w:rsidP="00CC39CC">
            <w:pPr>
              <w:rPr>
                <w:rFonts w:ascii="Times New Roman" w:hAnsi="Times New Roman" w:cs="Times New Roman"/>
                <w:sz w:val="24"/>
                <w:szCs w:val="22"/>
              </w:rPr>
            </w:pPr>
            <w:r w:rsidRPr="00EF394F">
              <w:rPr>
                <w:rFonts w:ascii="Times New Roman" w:hAnsi="Times New Roman" w:cs="Times New Roman"/>
                <w:sz w:val="24"/>
                <w:szCs w:val="22"/>
              </w:rPr>
              <w:t>f</w:t>
            </w:r>
          </w:p>
        </w:tc>
        <w:tc>
          <w:tcPr>
            <w:tcW w:w="1456" w:type="dxa"/>
          </w:tcPr>
          <w:p w14:paraId="24DB8EB9"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820</w:t>
            </w:r>
          </w:p>
        </w:tc>
        <w:tc>
          <w:tcPr>
            <w:tcW w:w="1839" w:type="dxa"/>
          </w:tcPr>
          <w:p w14:paraId="15FF1C03"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Galvanostatic</w:t>
            </w:r>
          </w:p>
        </w:tc>
        <w:tc>
          <w:tcPr>
            <w:tcW w:w="2115" w:type="dxa"/>
          </w:tcPr>
          <w:p w14:paraId="76E25988"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0.5 A</w:t>
            </w:r>
          </w:p>
        </w:tc>
        <w:tc>
          <w:tcPr>
            <w:tcW w:w="1803" w:type="dxa"/>
          </w:tcPr>
          <w:p w14:paraId="6491AA52" w14:textId="77777777" w:rsidR="00507472" w:rsidRPr="00EF394F" w:rsidRDefault="00507472" w:rsidP="00CC3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F394F">
              <w:rPr>
                <w:rFonts w:ascii="Times New Roman" w:hAnsi="Times New Roman" w:cs="Times New Roman"/>
                <w:sz w:val="24"/>
                <w:szCs w:val="22"/>
              </w:rPr>
              <w:t>30</w:t>
            </w:r>
          </w:p>
        </w:tc>
      </w:tr>
    </w:tbl>
    <w:p w14:paraId="5AAC63E9" w14:textId="77777777" w:rsidR="00507472" w:rsidRDefault="00507472">
      <w:pPr>
        <w:jc w:val="left"/>
        <w:rPr>
          <w:rFonts w:ascii="Times New Roman" w:hAnsi="Times New Roman" w:cs="Times New Roman"/>
          <w:b/>
          <w:sz w:val="24"/>
          <w:szCs w:val="24"/>
        </w:rPr>
      </w:pPr>
      <w:r>
        <w:rPr>
          <w:rFonts w:ascii="Times New Roman" w:hAnsi="Times New Roman" w:cs="Times New Roman"/>
          <w:b/>
          <w:sz w:val="24"/>
          <w:szCs w:val="24"/>
        </w:rPr>
        <w:br w:type="page"/>
      </w:r>
    </w:p>
    <w:p w14:paraId="1B469EAF" w14:textId="65787EFC" w:rsidR="00437E3B" w:rsidRDefault="00633F5A">
      <w:pPr>
        <w:spacing w:line="360" w:lineRule="auto"/>
        <w:rPr>
          <w:rFonts w:ascii="Times New Roman" w:hAnsi="Times New Roman" w:cs="Times New Roman"/>
          <w:b/>
          <w:sz w:val="32"/>
          <w:szCs w:val="32"/>
        </w:rPr>
      </w:pPr>
      <w:r w:rsidRPr="00C56F5D">
        <w:rPr>
          <w:rFonts w:ascii="Times New Roman" w:hAnsi="Times New Roman" w:cs="Times New Roman"/>
          <w:b/>
          <w:sz w:val="32"/>
          <w:szCs w:val="32"/>
        </w:rPr>
        <w:lastRenderedPageBreak/>
        <w:t>Reference</w:t>
      </w:r>
      <w:r w:rsidR="005A4210" w:rsidRPr="00C56F5D">
        <w:rPr>
          <w:rFonts w:ascii="Times New Roman" w:hAnsi="Times New Roman" w:cs="Times New Roman"/>
          <w:b/>
          <w:sz w:val="32"/>
          <w:szCs w:val="32"/>
        </w:rPr>
        <w:t>s</w:t>
      </w:r>
    </w:p>
    <w:p w14:paraId="3496330A" w14:textId="77777777" w:rsidR="00C56F5D" w:rsidRPr="00C56F5D" w:rsidRDefault="00C56F5D">
      <w:pPr>
        <w:spacing w:line="360" w:lineRule="auto"/>
        <w:rPr>
          <w:rFonts w:ascii="Times New Roman" w:hAnsi="Times New Roman" w:cs="Times New Roman"/>
          <w:b/>
          <w:sz w:val="32"/>
          <w:szCs w:val="32"/>
        </w:rPr>
      </w:pPr>
    </w:p>
    <w:p w14:paraId="3687A9E5" w14:textId="511C9475" w:rsidR="00437E3B" w:rsidRPr="00EF394F" w:rsidRDefault="00EF394F" w:rsidP="00DE28D7">
      <w:pPr>
        <w:rPr>
          <w:rFonts w:ascii="Times New Roman" w:hAnsi="Times New Roman" w:cs="Times New Roman"/>
          <w:noProof/>
        </w:rPr>
      </w:pPr>
      <w:r w:rsidRPr="00EF394F">
        <w:rPr>
          <w:rFonts w:ascii="Times New Roman" w:eastAsia="SimSun" w:hAnsi="Times New Roman" w:cs="Times New Roman"/>
          <w:kern w:val="0"/>
          <w14:ligatures w14:val="none"/>
        </w:rPr>
        <w:t>1.</w:t>
      </w:r>
      <w:r w:rsidRPr="00EF394F">
        <w:rPr>
          <w:rFonts w:ascii="Times New Roman" w:hAnsi="Times New Roman" w:cs="Times New Roman"/>
        </w:rPr>
        <w:t xml:space="preserve"> </w:t>
      </w:r>
      <w:r w:rsidRPr="007B5C40">
        <w:rPr>
          <w:rFonts w:ascii="Times New Roman" w:hAnsi="Times New Roman" w:cs="Times New Roman"/>
          <w:noProof/>
        </w:rPr>
        <w:t xml:space="preserve">Jacobs, </w:t>
      </w:r>
      <w:r w:rsidRPr="00362B20">
        <w:rPr>
          <w:rFonts w:ascii="Times New Roman" w:hAnsi="Times New Roman" w:cs="Times New Roman"/>
          <w:noProof/>
        </w:rPr>
        <w:t>B.;</w:t>
      </w:r>
      <w:r w:rsidRPr="007B5C40">
        <w:rPr>
          <w:rFonts w:ascii="Times New Roman" w:hAnsi="Times New Roman" w:cs="Times New Roman"/>
          <w:noProof/>
        </w:rPr>
        <w:t xml:space="preserve"> Pant, D</w:t>
      </w:r>
      <w:r w:rsidRPr="00362B20">
        <w:rPr>
          <w:rFonts w:ascii="Times New Roman" w:hAnsi="Times New Roman" w:cs="Times New Roman"/>
          <w:noProof/>
        </w:rPr>
        <w:t>.;</w:t>
      </w:r>
      <w:r w:rsidRPr="007B5C40">
        <w:rPr>
          <w:rFonts w:ascii="Times New Roman" w:hAnsi="Times New Roman" w:cs="Times New Roman"/>
          <w:noProof/>
        </w:rPr>
        <w:t xml:space="preserve"> Van Houtven, </w:t>
      </w:r>
      <w:r w:rsidRPr="00362B20">
        <w:rPr>
          <w:rFonts w:ascii="Times New Roman" w:hAnsi="Times New Roman" w:cs="Times New Roman"/>
          <w:noProof/>
        </w:rPr>
        <w:t xml:space="preserve">D.; Maes, E.; Vaes, J.; Birdja, Y. Y. Carbon-Free Gas Diffusion Electrode. European Patent </w:t>
      </w:r>
      <w:r w:rsidRPr="001172F8">
        <w:rPr>
          <w:rFonts w:ascii="Times New Roman" w:hAnsi="Times New Roman" w:cs="Times New Roman"/>
          <w:b/>
          <w:bCs/>
          <w:noProof/>
        </w:rPr>
        <w:t>EP 4182491 B1</w:t>
      </w:r>
      <w:r w:rsidRPr="00362B20">
        <w:rPr>
          <w:rFonts w:ascii="Times New Roman" w:hAnsi="Times New Roman" w:cs="Times New Roman"/>
          <w:noProof/>
        </w:rPr>
        <w:t>, granted 2 July 2025</w:t>
      </w:r>
      <w:r w:rsidR="00633F5A" w:rsidRPr="00EF394F">
        <w:rPr>
          <w:rFonts w:ascii="Times New Roman" w:hAnsi="Times New Roman" w:cs="Times New Roman"/>
          <w:noProof/>
        </w:rPr>
        <w:t>.</w:t>
      </w:r>
    </w:p>
    <w:p w14:paraId="158D8348" w14:textId="77777777" w:rsidR="00EF394F" w:rsidRPr="007B5C40" w:rsidRDefault="00EF394F" w:rsidP="00DE28D7">
      <w:pPr>
        <w:rPr>
          <w:noProof/>
        </w:rPr>
      </w:pPr>
    </w:p>
    <w:p w14:paraId="12FFF40F" w14:textId="32665EBE" w:rsidR="00437E3B" w:rsidRPr="007B5C40" w:rsidRDefault="00633F5A" w:rsidP="00DE28D7">
      <w:pPr>
        <w:pStyle w:val="ListParagraph"/>
        <w:ind w:left="0"/>
        <w:rPr>
          <w:rFonts w:ascii="Times New Roman" w:hAnsi="Times New Roman" w:cs="Times New Roman"/>
          <w:sz w:val="24"/>
          <w:szCs w:val="24"/>
        </w:rPr>
      </w:pPr>
      <w:r w:rsidRPr="007B5C40">
        <w:rPr>
          <w:rFonts w:ascii="Times New Roman" w:hAnsi="Times New Roman" w:cs="Times New Roman"/>
          <w:noProof/>
        </w:rPr>
        <w:t>2.</w:t>
      </w:r>
      <w:r w:rsidR="00EF394F" w:rsidRPr="00EF394F">
        <w:rPr>
          <w:rFonts w:ascii="Times New Roman" w:hAnsi="Times New Roman" w:cs="Times New Roman"/>
        </w:rPr>
        <w:t xml:space="preserve"> Singh, </w:t>
      </w:r>
      <w:r w:rsidR="00EF394F" w:rsidRPr="00EF394F">
        <w:rPr>
          <w:rFonts w:ascii="Times New Roman" w:hAnsi="Times New Roman" w:cs="Times New Roman"/>
          <w:noProof/>
        </w:rPr>
        <w:t>C.,</w:t>
      </w:r>
      <w:r w:rsidR="00EF394F" w:rsidRPr="00EF394F">
        <w:rPr>
          <w:rFonts w:ascii="Times New Roman" w:hAnsi="Times New Roman" w:cs="Times New Roman"/>
        </w:rPr>
        <w:t xml:space="preserve"> Song, J</w:t>
      </w:r>
      <w:r w:rsidR="00EF394F" w:rsidRPr="00EF394F">
        <w:rPr>
          <w:rFonts w:ascii="Times New Roman" w:hAnsi="Times New Roman" w:cs="Times New Roman"/>
          <w:noProof/>
        </w:rPr>
        <w:t>.,</w:t>
      </w:r>
      <w:r w:rsidR="00EF394F" w:rsidRPr="00EF394F">
        <w:rPr>
          <w:rFonts w:ascii="Times New Roman" w:hAnsi="Times New Roman" w:cs="Times New Roman"/>
        </w:rPr>
        <w:t xml:space="preserve"> Radomski, </w:t>
      </w:r>
      <w:r w:rsidR="00EF394F" w:rsidRPr="00EF394F">
        <w:rPr>
          <w:rFonts w:ascii="Times New Roman" w:hAnsi="Times New Roman" w:cs="Times New Roman"/>
          <w:noProof/>
        </w:rPr>
        <w:t>J.,</w:t>
      </w:r>
      <w:r w:rsidR="00EF394F" w:rsidRPr="00EF394F">
        <w:rPr>
          <w:rFonts w:ascii="Times New Roman" w:hAnsi="Times New Roman" w:cs="Times New Roman"/>
        </w:rPr>
        <w:t xml:space="preserve"> Chen, </w:t>
      </w:r>
      <w:r w:rsidR="00EF394F" w:rsidRPr="00EF394F">
        <w:rPr>
          <w:rFonts w:ascii="Times New Roman" w:hAnsi="Times New Roman" w:cs="Times New Roman"/>
          <w:noProof/>
        </w:rPr>
        <w:t>Z.,</w:t>
      </w:r>
      <w:r w:rsidR="00EF394F" w:rsidRPr="00EF394F">
        <w:rPr>
          <w:rFonts w:ascii="Times New Roman" w:hAnsi="Times New Roman" w:cs="Times New Roman"/>
        </w:rPr>
        <w:t xml:space="preserve"> Birdja, </w:t>
      </w:r>
      <w:r w:rsidR="00EF394F" w:rsidRPr="00EF394F">
        <w:rPr>
          <w:rFonts w:ascii="Times New Roman" w:hAnsi="Times New Roman" w:cs="Times New Roman"/>
          <w:noProof/>
        </w:rPr>
        <w:t xml:space="preserve">Y. Y., </w:t>
      </w:r>
      <w:r w:rsidR="00EF394F" w:rsidRPr="00EF394F">
        <w:rPr>
          <w:rFonts w:ascii="Times New Roman" w:hAnsi="Times New Roman" w:cs="Times New Roman"/>
        </w:rPr>
        <w:t>Vaes</w:t>
      </w:r>
      <w:r w:rsidR="00EF394F" w:rsidRPr="00EF394F">
        <w:rPr>
          <w:rFonts w:ascii="Times New Roman" w:hAnsi="Times New Roman" w:cs="Times New Roman"/>
          <w:noProof/>
        </w:rPr>
        <w:t xml:space="preserve">, J. </w:t>
      </w:r>
      <w:r w:rsidR="00EF394F" w:rsidRPr="00EF394F">
        <w:rPr>
          <w:rFonts w:ascii="Times New Roman" w:hAnsi="Times New Roman" w:cs="Times New Roman"/>
        </w:rPr>
        <w:t xml:space="preserve"> </w:t>
      </w:r>
      <w:r w:rsidR="00EF394F" w:rsidRPr="00EF394F">
        <w:rPr>
          <w:rFonts w:ascii="Times New Roman" w:hAnsi="Times New Roman" w:cs="Times New Roman"/>
          <w:noProof/>
        </w:rPr>
        <w:t xml:space="preserve">and Pant, D. Re-activation process of gas diffusion electrode, </w:t>
      </w:r>
      <w:r w:rsidR="00EF394F" w:rsidRPr="00EF394F">
        <w:rPr>
          <w:rFonts w:ascii="Times New Roman" w:hAnsi="Times New Roman" w:cs="Times New Roman"/>
          <w:i/>
          <w:noProof/>
        </w:rPr>
        <w:t>European patent application</w:t>
      </w:r>
      <w:r w:rsidR="00EF394F" w:rsidRPr="00EF394F">
        <w:rPr>
          <w:rFonts w:ascii="Times New Roman" w:hAnsi="Times New Roman" w:cs="Times New Roman"/>
          <w:noProof/>
        </w:rPr>
        <w:t xml:space="preserve">, 2024, </w:t>
      </w:r>
      <w:r w:rsidR="00EF394F" w:rsidRPr="00EF394F">
        <w:rPr>
          <w:rFonts w:ascii="Times New Roman" w:hAnsi="Times New Roman" w:cs="Times New Roman"/>
          <w:b/>
          <w:noProof/>
        </w:rPr>
        <w:t>EP4474526A1</w:t>
      </w:r>
      <w:r w:rsidR="00362B20" w:rsidRPr="00362B20">
        <w:rPr>
          <w:rFonts w:ascii="Times New Roman" w:hAnsi="Times New Roman" w:cs="Times New Roman"/>
          <w:noProof/>
        </w:rPr>
        <w:t>.</w:t>
      </w:r>
    </w:p>
    <w:sectPr w:rsidR="00437E3B" w:rsidRPr="007B5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imbusSanL-Regu">
    <w:altName w:val="Cambria"/>
    <w:panose1 w:val="00000000000000000000"/>
    <w:charset w:val="00"/>
    <w:family w:val="roman"/>
    <w:notTrueType/>
    <w:pitch w:val="default"/>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B50B2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0000002"/>
    <w:multiLevelType w:val="hybridMultilevel"/>
    <w:tmpl w:val="72B4F280"/>
    <w:lvl w:ilvl="0" w:tplc="A4108084">
      <w:start w:val="1"/>
      <w:numFmt w:val="bullet"/>
      <w:lvlText w:val="-"/>
      <w:lvlJc w:val="left"/>
      <w:pPr>
        <w:ind w:left="720" w:hanging="360"/>
      </w:pPr>
      <w:rPr>
        <w:rFonts w:ascii="Symbol" w:hAnsi="Symbol" w:hint="default"/>
      </w:rPr>
    </w:lvl>
    <w:lvl w:ilvl="1" w:tplc="C21C4142">
      <w:start w:val="1"/>
      <w:numFmt w:val="bullet"/>
      <w:lvlText w:val="o"/>
      <w:lvlJc w:val="left"/>
      <w:pPr>
        <w:ind w:left="1440" w:hanging="360"/>
      </w:pPr>
      <w:rPr>
        <w:rFonts w:ascii="Courier New" w:hAnsi="Courier New" w:hint="default"/>
      </w:rPr>
    </w:lvl>
    <w:lvl w:ilvl="2" w:tplc="1396DB28">
      <w:start w:val="1"/>
      <w:numFmt w:val="bullet"/>
      <w:lvlText w:val=""/>
      <w:lvlJc w:val="left"/>
      <w:pPr>
        <w:ind w:left="2160" w:hanging="360"/>
      </w:pPr>
      <w:rPr>
        <w:rFonts w:ascii="Wingdings" w:hAnsi="Wingdings" w:hint="default"/>
      </w:rPr>
    </w:lvl>
    <w:lvl w:ilvl="3" w:tplc="2042FCF2">
      <w:start w:val="1"/>
      <w:numFmt w:val="bullet"/>
      <w:lvlText w:val=""/>
      <w:lvlJc w:val="left"/>
      <w:pPr>
        <w:ind w:left="2880" w:hanging="360"/>
      </w:pPr>
      <w:rPr>
        <w:rFonts w:ascii="Symbol" w:hAnsi="Symbol" w:hint="default"/>
      </w:rPr>
    </w:lvl>
    <w:lvl w:ilvl="4" w:tplc="591CDFC4">
      <w:start w:val="1"/>
      <w:numFmt w:val="bullet"/>
      <w:lvlText w:val="o"/>
      <w:lvlJc w:val="left"/>
      <w:pPr>
        <w:ind w:left="3600" w:hanging="360"/>
      </w:pPr>
      <w:rPr>
        <w:rFonts w:ascii="Courier New" w:hAnsi="Courier New" w:hint="default"/>
      </w:rPr>
    </w:lvl>
    <w:lvl w:ilvl="5" w:tplc="FA367740">
      <w:start w:val="1"/>
      <w:numFmt w:val="bullet"/>
      <w:lvlText w:val=""/>
      <w:lvlJc w:val="left"/>
      <w:pPr>
        <w:ind w:left="4320" w:hanging="360"/>
      </w:pPr>
      <w:rPr>
        <w:rFonts w:ascii="Wingdings" w:hAnsi="Wingdings" w:hint="default"/>
      </w:rPr>
    </w:lvl>
    <w:lvl w:ilvl="6" w:tplc="5C6E77D4">
      <w:start w:val="1"/>
      <w:numFmt w:val="bullet"/>
      <w:lvlText w:val=""/>
      <w:lvlJc w:val="left"/>
      <w:pPr>
        <w:ind w:left="5040" w:hanging="360"/>
      </w:pPr>
      <w:rPr>
        <w:rFonts w:ascii="Symbol" w:hAnsi="Symbol" w:hint="default"/>
      </w:rPr>
    </w:lvl>
    <w:lvl w:ilvl="7" w:tplc="A3F69D5E">
      <w:start w:val="1"/>
      <w:numFmt w:val="bullet"/>
      <w:lvlText w:val="o"/>
      <w:lvlJc w:val="left"/>
      <w:pPr>
        <w:ind w:left="5760" w:hanging="360"/>
      </w:pPr>
      <w:rPr>
        <w:rFonts w:ascii="Courier New" w:hAnsi="Courier New" w:hint="default"/>
      </w:rPr>
    </w:lvl>
    <w:lvl w:ilvl="8" w:tplc="A2422B40">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5D227C7C"/>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0000004"/>
    <w:multiLevelType w:val="hybridMultilevel"/>
    <w:tmpl w:val="BD38C4AA"/>
    <w:lvl w:ilvl="0" w:tplc="5650C3AC">
      <w:start w:val="1"/>
      <w:numFmt w:val="decimal"/>
      <w:lvlText w:val="%1."/>
      <w:lvlJc w:val="left"/>
      <w:pPr>
        <w:ind w:left="720" w:hanging="360"/>
      </w:pPr>
      <w:rPr>
        <w:rFonts w:ascii="Times New Roman" w:eastAsia="Times New Roman" w:hAnsi="Times New Roman" w:cs="Times New Roman"/>
      </w:rPr>
    </w:lvl>
    <w:lvl w:ilvl="1" w:tplc="4F362560">
      <w:start w:val="1"/>
      <w:numFmt w:val="bullet"/>
      <w:lvlText w:val="o"/>
      <w:lvlJc w:val="left"/>
      <w:pPr>
        <w:ind w:left="1440" w:hanging="360"/>
      </w:pPr>
      <w:rPr>
        <w:rFonts w:ascii="Courier New" w:hAnsi="Courier New" w:hint="default"/>
      </w:rPr>
    </w:lvl>
    <w:lvl w:ilvl="2" w:tplc="4A7CF376">
      <w:start w:val="1"/>
      <w:numFmt w:val="bullet"/>
      <w:lvlText w:val=""/>
      <w:lvlJc w:val="left"/>
      <w:pPr>
        <w:ind w:left="2160" w:hanging="360"/>
      </w:pPr>
      <w:rPr>
        <w:rFonts w:ascii="Wingdings" w:hAnsi="Wingdings" w:hint="default"/>
      </w:rPr>
    </w:lvl>
    <w:lvl w:ilvl="3" w:tplc="B14675FE">
      <w:start w:val="1"/>
      <w:numFmt w:val="bullet"/>
      <w:lvlText w:val=""/>
      <w:lvlJc w:val="left"/>
      <w:pPr>
        <w:ind w:left="2880" w:hanging="360"/>
      </w:pPr>
      <w:rPr>
        <w:rFonts w:ascii="Symbol" w:hAnsi="Symbol" w:hint="default"/>
      </w:rPr>
    </w:lvl>
    <w:lvl w:ilvl="4" w:tplc="2C145854">
      <w:start w:val="1"/>
      <w:numFmt w:val="bullet"/>
      <w:lvlText w:val="o"/>
      <w:lvlJc w:val="left"/>
      <w:pPr>
        <w:ind w:left="3600" w:hanging="360"/>
      </w:pPr>
      <w:rPr>
        <w:rFonts w:ascii="Courier New" w:hAnsi="Courier New" w:hint="default"/>
      </w:rPr>
    </w:lvl>
    <w:lvl w:ilvl="5" w:tplc="0096FB66">
      <w:start w:val="1"/>
      <w:numFmt w:val="bullet"/>
      <w:lvlText w:val=""/>
      <w:lvlJc w:val="left"/>
      <w:pPr>
        <w:ind w:left="4320" w:hanging="360"/>
      </w:pPr>
      <w:rPr>
        <w:rFonts w:ascii="Wingdings" w:hAnsi="Wingdings" w:hint="default"/>
      </w:rPr>
    </w:lvl>
    <w:lvl w:ilvl="6" w:tplc="FFDAED62">
      <w:start w:val="1"/>
      <w:numFmt w:val="bullet"/>
      <w:lvlText w:val=""/>
      <w:lvlJc w:val="left"/>
      <w:pPr>
        <w:ind w:left="5040" w:hanging="360"/>
      </w:pPr>
      <w:rPr>
        <w:rFonts w:ascii="Symbol" w:hAnsi="Symbol" w:hint="default"/>
      </w:rPr>
    </w:lvl>
    <w:lvl w:ilvl="7" w:tplc="5A889130">
      <w:start w:val="1"/>
      <w:numFmt w:val="bullet"/>
      <w:lvlText w:val="o"/>
      <w:lvlJc w:val="left"/>
      <w:pPr>
        <w:ind w:left="5760" w:hanging="360"/>
      </w:pPr>
      <w:rPr>
        <w:rFonts w:ascii="Courier New" w:hAnsi="Courier New" w:hint="default"/>
      </w:rPr>
    </w:lvl>
    <w:lvl w:ilvl="8" w:tplc="59B60E92">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6F601422"/>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0000006"/>
    <w:multiLevelType w:val="hybridMultilevel"/>
    <w:tmpl w:val="89D65FC0"/>
    <w:lvl w:ilvl="0" w:tplc="C87488B8">
      <w:start w:val="1"/>
      <w:numFmt w:val="bullet"/>
      <w:lvlText w:val="-"/>
      <w:lvlJc w:val="left"/>
      <w:pPr>
        <w:ind w:left="720" w:hanging="360"/>
      </w:pPr>
      <w:rPr>
        <w:rFonts w:ascii="Symbol" w:hAnsi="Symbol" w:hint="default"/>
      </w:rPr>
    </w:lvl>
    <w:lvl w:ilvl="1" w:tplc="91423188">
      <w:start w:val="1"/>
      <w:numFmt w:val="bullet"/>
      <w:lvlText w:val="o"/>
      <w:lvlJc w:val="left"/>
      <w:pPr>
        <w:ind w:left="1440" w:hanging="360"/>
      </w:pPr>
      <w:rPr>
        <w:rFonts w:ascii="Courier New" w:hAnsi="Courier New" w:hint="default"/>
      </w:rPr>
    </w:lvl>
    <w:lvl w:ilvl="2" w:tplc="9FCABA88">
      <w:start w:val="1"/>
      <w:numFmt w:val="bullet"/>
      <w:lvlText w:val=""/>
      <w:lvlJc w:val="left"/>
      <w:pPr>
        <w:ind w:left="2160" w:hanging="360"/>
      </w:pPr>
      <w:rPr>
        <w:rFonts w:ascii="Wingdings" w:hAnsi="Wingdings" w:hint="default"/>
      </w:rPr>
    </w:lvl>
    <w:lvl w:ilvl="3" w:tplc="90ACBAEE">
      <w:start w:val="1"/>
      <w:numFmt w:val="bullet"/>
      <w:lvlText w:val=""/>
      <w:lvlJc w:val="left"/>
      <w:pPr>
        <w:ind w:left="2880" w:hanging="360"/>
      </w:pPr>
      <w:rPr>
        <w:rFonts w:ascii="Symbol" w:hAnsi="Symbol" w:hint="default"/>
      </w:rPr>
    </w:lvl>
    <w:lvl w:ilvl="4" w:tplc="E4AAEA84">
      <w:start w:val="1"/>
      <w:numFmt w:val="bullet"/>
      <w:lvlText w:val="o"/>
      <w:lvlJc w:val="left"/>
      <w:pPr>
        <w:ind w:left="3600" w:hanging="360"/>
      </w:pPr>
      <w:rPr>
        <w:rFonts w:ascii="Courier New" w:hAnsi="Courier New" w:hint="default"/>
      </w:rPr>
    </w:lvl>
    <w:lvl w:ilvl="5" w:tplc="4E105418">
      <w:start w:val="1"/>
      <w:numFmt w:val="bullet"/>
      <w:lvlText w:val=""/>
      <w:lvlJc w:val="left"/>
      <w:pPr>
        <w:ind w:left="4320" w:hanging="360"/>
      </w:pPr>
      <w:rPr>
        <w:rFonts w:ascii="Wingdings" w:hAnsi="Wingdings" w:hint="default"/>
      </w:rPr>
    </w:lvl>
    <w:lvl w:ilvl="6" w:tplc="935C92DA">
      <w:start w:val="1"/>
      <w:numFmt w:val="bullet"/>
      <w:lvlText w:val=""/>
      <w:lvlJc w:val="left"/>
      <w:pPr>
        <w:ind w:left="5040" w:hanging="360"/>
      </w:pPr>
      <w:rPr>
        <w:rFonts w:ascii="Symbol" w:hAnsi="Symbol" w:hint="default"/>
      </w:rPr>
    </w:lvl>
    <w:lvl w:ilvl="7" w:tplc="2828F20C">
      <w:start w:val="1"/>
      <w:numFmt w:val="bullet"/>
      <w:lvlText w:val="o"/>
      <w:lvlJc w:val="left"/>
      <w:pPr>
        <w:ind w:left="5760" w:hanging="360"/>
      </w:pPr>
      <w:rPr>
        <w:rFonts w:ascii="Courier New" w:hAnsi="Courier New" w:hint="default"/>
      </w:rPr>
    </w:lvl>
    <w:lvl w:ilvl="8" w:tplc="4EDCE564">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BBE00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0000008"/>
    <w:multiLevelType w:val="multilevel"/>
    <w:tmpl w:val="71148C9C"/>
    <w:lvl w:ilvl="0">
      <w:start w:val="1"/>
      <w:numFmt w:val="decimal"/>
      <w:lvlText w:val="%1."/>
      <w:lvlJc w:val="left"/>
      <w:pPr>
        <w:ind w:left="720" w:hanging="360"/>
      </w:pPr>
    </w:lvl>
    <w:lvl w:ilvl="1">
      <w:start w:val="2"/>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42C368E8"/>
    <w:multiLevelType w:val="hybridMultilevel"/>
    <w:tmpl w:val="6FC0ACC6"/>
    <w:lvl w:ilvl="0" w:tplc="BAEA1152">
      <w:start w:val="1"/>
      <w:numFmt w:val="bullet"/>
      <w:lvlText w:val="-"/>
      <w:lvlJc w:val="left"/>
      <w:pPr>
        <w:ind w:left="720" w:hanging="360"/>
      </w:pPr>
      <w:rPr>
        <w:rFonts w:ascii="Symbol" w:hAnsi="Symbol" w:hint="default"/>
      </w:rPr>
    </w:lvl>
    <w:lvl w:ilvl="1" w:tplc="BF4C72A8">
      <w:start w:val="1"/>
      <w:numFmt w:val="bullet"/>
      <w:lvlText w:val="o"/>
      <w:lvlJc w:val="left"/>
      <w:pPr>
        <w:ind w:left="1440" w:hanging="360"/>
      </w:pPr>
      <w:rPr>
        <w:rFonts w:ascii="Courier New" w:hAnsi="Courier New" w:hint="default"/>
      </w:rPr>
    </w:lvl>
    <w:lvl w:ilvl="2" w:tplc="F49C875E">
      <w:start w:val="1"/>
      <w:numFmt w:val="bullet"/>
      <w:lvlText w:val=""/>
      <w:lvlJc w:val="left"/>
      <w:pPr>
        <w:ind w:left="2160" w:hanging="360"/>
      </w:pPr>
      <w:rPr>
        <w:rFonts w:ascii="Wingdings" w:hAnsi="Wingdings" w:hint="default"/>
      </w:rPr>
    </w:lvl>
    <w:lvl w:ilvl="3" w:tplc="B230740A">
      <w:start w:val="1"/>
      <w:numFmt w:val="bullet"/>
      <w:lvlText w:val=""/>
      <w:lvlJc w:val="left"/>
      <w:pPr>
        <w:ind w:left="2880" w:hanging="360"/>
      </w:pPr>
      <w:rPr>
        <w:rFonts w:ascii="Symbol" w:hAnsi="Symbol" w:hint="default"/>
      </w:rPr>
    </w:lvl>
    <w:lvl w:ilvl="4" w:tplc="3E58426C">
      <w:start w:val="1"/>
      <w:numFmt w:val="bullet"/>
      <w:lvlText w:val="o"/>
      <w:lvlJc w:val="left"/>
      <w:pPr>
        <w:ind w:left="3600" w:hanging="360"/>
      </w:pPr>
      <w:rPr>
        <w:rFonts w:ascii="Courier New" w:hAnsi="Courier New" w:hint="default"/>
      </w:rPr>
    </w:lvl>
    <w:lvl w:ilvl="5" w:tplc="89BA2FAC">
      <w:start w:val="1"/>
      <w:numFmt w:val="bullet"/>
      <w:lvlText w:val=""/>
      <w:lvlJc w:val="left"/>
      <w:pPr>
        <w:ind w:left="4320" w:hanging="360"/>
      </w:pPr>
      <w:rPr>
        <w:rFonts w:ascii="Wingdings" w:hAnsi="Wingdings" w:hint="default"/>
      </w:rPr>
    </w:lvl>
    <w:lvl w:ilvl="6" w:tplc="321E0F7C">
      <w:start w:val="1"/>
      <w:numFmt w:val="bullet"/>
      <w:lvlText w:val=""/>
      <w:lvlJc w:val="left"/>
      <w:pPr>
        <w:ind w:left="5040" w:hanging="360"/>
      </w:pPr>
      <w:rPr>
        <w:rFonts w:ascii="Symbol" w:hAnsi="Symbol" w:hint="default"/>
      </w:rPr>
    </w:lvl>
    <w:lvl w:ilvl="7" w:tplc="5AC0EC8E">
      <w:start w:val="1"/>
      <w:numFmt w:val="bullet"/>
      <w:lvlText w:val="o"/>
      <w:lvlJc w:val="left"/>
      <w:pPr>
        <w:ind w:left="5760" w:hanging="360"/>
      </w:pPr>
      <w:rPr>
        <w:rFonts w:ascii="Courier New" w:hAnsi="Courier New" w:hint="default"/>
      </w:rPr>
    </w:lvl>
    <w:lvl w:ilvl="8" w:tplc="C6543FC4">
      <w:start w:val="1"/>
      <w:numFmt w:val="bullet"/>
      <w:lvlText w:val=""/>
      <w:lvlJc w:val="left"/>
      <w:pPr>
        <w:ind w:left="6480" w:hanging="360"/>
      </w:pPr>
      <w:rPr>
        <w:rFonts w:ascii="Wingdings" w:hAnsi="Wingdings" w:hint="default"/>
      </w:rPr>
    </w:lvl>
  </w:abstractNum>
  <w:abstractNum w:abstractNumId="9" w15:restartNumberingAfterBreak="0">
    <w:nsid w:val="73C818E3"/>
    <w:multiLevelType w:val="hybridMultilevel"/>
    <w:tmpl w:val="3796E630"/>
    <w:lvl w:ilvl="0" w:tplc="DE5ABA6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16cid:durableId="137192709">
    <w:abstractNumId w:val="8"/>
  </w:num>
  <w:num w:numId="2" w16cid:durableId="1667131176">
    <w:abstractNumId w:val="5"/>
  </w:num>
  <w:num w:numId="3" w16cid:durableId="1042945285">
    <w:abstractNumId w:val="1"/>
  </w:num>
  <w:num w:numId="4" w16cid:durableId="1477838928">
    <w:abstractNumId w:val="3"/>
  </w:num>
  <w:num w:numId="5" w16cid:durableId="1860044775">
    <w:abstractNumId w:val="2"/>
  </w:num>
  <w:num w:numId="6" w16cid:durableId="1400325132">
    <w:abstractNumId w:val="7"/>
  </w:num>
  <w:num w:numId="7" w16cid:durableId="1791053182">
    <w:abstractNumId w:val="0"/>
  </w:num>
  <w:num w:numId="8" w16cid:durableId="1812600014">
    <w:abstractNumId w:val="4"/>
  </w:num>
  <w:num w:numId="9" w16cid:durableId="1677925156">
    <w:abstractNumId w:val="6"/>
  </w:num>
  <w:num w:numId="10" w16cid:durableId="1745564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E3B"/>
    <w:rsid w:val="00015921"/>
    <w:rsid w:val="00021E49"/>
    <w:rsid w:val="000228A1"/>
    <w:rsid w:val="00027D8A"/>
    <w:rsid w:val="00041843"/>
    <w:rsid w:val="00044B35"/>
    <w:rsid w:val="00050679"/>
    <w:rsid w:val="00052446"/>
    <w:rsid w:val="00072CA5"/>
    <w:rsid w:val="00091A35"/>
    <w:rsid w:val="000A1AB0"/>
    <w:rsid w:val="000A38AE"/>
    <w:rsid w:val="000A4275"/>
    <w:rsid w:val="000D01F6"/>
    <w:rsid w:val="000D2E5E"/>
    <w:rsid w:val="000E33EF"/>
    <w:rsid w:val="000E747A"/>
    <w:rsid w:val="001172F8"/>
    <w:rsid w:val="00122B5E"/>
    <w:rsid w:val="00126D71"/>
    <w:rsid w:val="0015042F"/>
    <w:rsid w:val="00166956"/>
    <w:rsid w:val="00172DFD"/>
    <w:rsid w:val="00174E4D"/>
    <w:rsid w:val="001942E3"/>
    <w:rsid w:val="001A59CA"/>
    <w:rsid w:val="00202904"/>
    <w:rsid w:val="00242370"/>
    <w:rsid w:val="00246601"/>
    <w:rsid w:val="002534A8"/>
    <w:rsid w:val="00272816"/>
    <w:rsid w:val="002816E4"/>
    <w:rsid w:val="002905CB"/>
    <w:rsid w:val="00296B5B"/>
    <w:rsid w:val="002C2D3B"/>
    <w:rsid w:val="002C30EA"/>
    <w:rsid w:val="002D2415"/>
    <w:rsid w:val="002F3766"/>
    <w:rsid w:val="00322B6C"/>
    <w:rsid w:val="00346BDC"/>
    <w:rsid w:val="00357615"/>
    <w:rsid w:val="00362B20"/>
    <w:rsid w:val="0039103F"/>
    <w:rsid w:val="003A6DBC"/>
    <w:rsid w:val="003C470E"/>
    <w:rsid w:val="003C6C73"/>
    <w:rsid w:val="003D01CA"/>
    <w:rsid w:val="003D3FCA"/>
    <w:rsid w:val="003E60AD"/>
    <w:rsid w:val="00400833"/>
    <w:rsid w:val="0042082D"/>
    <w:rsid w:val="00422892"/>
    <w:rsid w:val="00437E3B"/>
    <w:rsid w:val="00442C07"/>
    <w:rsid w:val="004459A1"/>
    <w:rsid w:val="004759A4"/>
    <w:rsid w:val="00483849"/>
    <w:rsid w:val="004845A5"/>
    <w:rsid w:val="00495668"/>
    <w:rsid w:val="004A0611"/>
    <w:rsid w:val="005065B9"/>
    <w:rsid w:val="00507472"/>
    <w:rsid w:val="005129D1"/>
    <w:rsid w:val="00526D20"/>
    <w:rsid w:val="0057014F"/>
    <w:rsid w:val="00577508"/>
    <w:rsid w:val="005A4210"/>
    <w:rsid w:val="005A703E"/>
    <w:rsid w:val="005B05E4"/>
    <w:rsid w:val="005C5589"/>
    <w:rsid w:val="005E5A5B"/>
    <w:rsid w:val="005F2136"/>
    <w:rsid w:val="005F638B"/>
    <w:rsid w:val="00611555"/>
    <w:rsid w:val="0061180A"/>
    <w:rsid w:val="00626B31"/>
    <w:rsid w:val="00633770"/>
    <w:rsid w:val="00633F5A"/>
    <w:rsid w:val="0064073E"/>
    <w:rsid w:val="00670B37"/>
    <w:rsid w:val="0068329B"/>
    <w:rsid w:val="0069428B"/>
    <w:rsid w:val="006A4B01"/>
    <w:rsid w:val="006D4999"/>
    <w:rsid w:val="006E03AF"/>
    <w:rsid w:val="006F3673"/>
    <w:rsid w:val="007014EA"/>
    <w:rsid w:val="007039A7"/>
    <w:rsid w:val="007072EC"/>
    <w:rsid w:val="00714345"/>
    <w:rsid w:val="00721A8E"/>
    <w:rsid w:val="00725428"/>
    <w:rsid w:val="00725B16"/>
    <w:rsid w:val="00766794"/>
    <w:rsid w:val="00783301"/>
    <w:rsid w:val="00784422"/>
    <w:rsid w:val="00791623"/>
    <w:rsid w:val="007B1052"/>
    <w:rsid w:val="007B5C40"/>
    <w:rsid w:val="007C0F78"/>
    <w:rsid w:val="007C2D6E"/>
    <w:rsid w:val="007D129F"/>
    <w:rsid w:val="00812035"/>
    <w:rsid w:val="00814AAE"/>
    <w:rsid w:val="00814FDE"/>
    <w:rsid w:val="008512B2"/>
    <w:rsid w:val="00857B40"/>
    <w:rsid w:val="00860DA4"/>
    <w:rsid w:val="00891B7B"/>
    <w:rsid w:val="008A2821"/>
    <w:rsid w:val="008B4ADE"/>
    <w:rsid w:val="008F0CAC"/>
    <w:rsid w:val="00915524"/>
    <w:rsid w:val="00926732"/>
    <w:rsid w:val="009276B2"/>
    <w:rsid w:val="00943435"/>
    <w:rsid w:val="0094673C"/>
    <w:rsid w:val="00957C54"/>
    <w:rsid w:val="00971377"/>
    <w:rsid w:val="0098625D"/>
    <w:rsid w:val="009A384E"/>
    <w:rsid w:val="009D08F1"/>
    <w:rsid w:val="009D75E7"/>
    <w:rsid w:val="009F3D20"/>
    <w:rsid w:val="00A12FE6"/>
    <w:rsid w:val="00A22A64"/>
    <w:rsid w:val="00A238F3"/>
    <w:rsid w:val="00A255A4"/>
    <w:rsid w:val="00A2682E"/>
    <w:rsid w:val="00A33FED"/>
    <w:rsid w:val="00A44F5F"/>
    <w:rsid w:val="00A86F44"/>
    <w:rsid w:val="00A93EB9"/>
    <w:rsid w:val="00AA3ADE"/>
    <w:rsid w:val="00AA5D31"/>
    <w:rsid w:val="00AD4A23"/>
    <w:rsid w:val="00B32A3B"/>
    <w:rsid w:val="00B37CB5"/>
    <w:rsid w:val="00B56C6E"/>
    <w:rsid w:val="00B63CBC"/>
    <w:rsid w:val="00BA1E42"/>
    <w:rsid w:val="00C15755"/>
    <w:rsid w:val="00C2163A"/>
    <w:rsid w:val="00C43465"/>
    <w:rsid w:val="00C45B69"/>
    <w:rsid w:val="00C56F5D"/>
    <w:rsid w:val="00C737E8"/>
    <w:rsid w:val="00C73C14"/>
    <w:rsid w:val="00C80658"/>
    <w:rsid w:val="00C90C01"/>
    <w:rsid w:val="00C969BF"/>
    <w:rsid w:val="00CA3AB6"/>
    <w:rsid w:val="00CC26B6"/>
    <w:rsid w:val="00CC79C1"/>
    <w:rsid w:val="00CC7D7F"/>
    <w:rsid w:val="00CF562B"/>
    <w:rsid w:val="00CF7CBE"/>
    <w:rsid w:val="00D057E4"/>
    <w:rsid w:val="00D2267D"/>
    <w:rsid w:val="00D31DA0"/>
    <w:rsid w:val="00D403BB"/>
    <w:rsid w:val="00D538F8"/>
    <w:rsid w:val="00D56F08"/>
    <w:rsid w:val="00D92048"/>
    <w:rsid w:val="00D9548A"/>
    <w:rsid w:val="00D962A4"/>
    <w:rsid w:val="00DA0A17"/>
    <w:rsid w:val="00DB6287"/>
    <w:rsid w:val="00DE28D7"/>
    <w:rsid w:val="00DE350E"/>
    <w:rsid w:val="00DE51CA"/>
    <w:rsid w:val="00DF499C"/>
    <w:rsid w:val="00E03C69"/>
    <w:rsid w:val="00E644F3"/>
    <w:rsid w:val="00E71F18"/>
    <w:rsid w:val="00E80F99"/>
    <w:rsid w:val="00E83FE3"/>
    <w:rsid w:val="00E933F6"/>
    <w:rsid w:val="00E96FCD"/>
    <w:rsid w:val="00E971EE"/>
    <w:rsid w:val="00EB4289"/>
    <w:rsid w:val="00EB6B34"/>
    <w:rsid w:val="00EC0E38"/>
    <w:rsid w:val="00EC73FD"/>
    <w:rsid w:val="00ED0FCC"/>
    <w:rsid w:val="00EF394F"/>
    <w:rsid w:val="00EF7E2E"/>
    <w:rsid w:val="00F1107E"/>
    <w:rsid w:val="00F127CD"/>
    <w:rsid w:val="00F16C15"/>
    <w:rsid w:val="00F24C88"/>
    <w:rsid w:val="00F65064"/>
    <w:rsid w:val="00F76898"/>
    <w:rsid w:val="00F82DCD"/>
    <w:rsid w:val="00F8311B"/>
    <w:rsid w:val="00F95FB0"/>
    <w:rsid w:val="00FA6E41"/>
    <w:rsid w:val="00FD72DA"/>
    <w:rsid w:val="00FE2DD3"/>
    <w:rsid w:val="00FE3D80"/>
    <w:rsid w:val="00FF5775"/>
  </w:rsids>
  <m:mathPr>
    <m:mathFont m:val="Cambria Math"/>
    <m:brkBin m:val="before"/>
    <m:brkBinSub m:val="--"/>
    <m:smallFrac m:val="0"/>
    <m:dispDef/>
    <m:lMargin m:val="0"/>
    <m:rMargin m:val="0"/>
    <m:defJc m:val="centerGroup"/>
    <m:wrapIndent m:val="1440"/>
    <m:intLim m:val="subSup"/>
    <m:naryLim m:val="undOvr"/>
  </m:mathPr>
  <w:themeFontLang w:val="en-BE"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6470B"/>
  <w15:docId w15:val="{EE587C7F-E56D-4745-980A-E45F0415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kern w:val="2"/>
        <w:sz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9"/>
    <w:qFormat/>
    <w:pPr>
      <w:keepNext/>
      <w:spacing w:before="240" w:after="60"/>
      <w:outlineLvl w:val="0"/>
    </w:pPr>
    <w:rPr>
      <w:rFonts w:eastAsia="SimSun" w:cs="Arial"/>
      <w:b/>
      <w:color w:val="002E56"/>
      <w:kern w:val="28"/>
      <w:sz w:val="32"/>
      <w:lang w:val="nl-BE"/>
    </w:rPr>
  </w:style>
  <w:style w:type="paragraph" w:styleId="Heading2">
    <w:name w:val="heading 2"/>
    <w:basedOn w:val="Normal"/>
    <w:next w:val="Normal"/>
    <w:link w:val="Heading2Char"/>
    <w:uiPriority w:val="9"/>
    <w:unhideWhenUsed/>
    <w:qFormat/>
    <w:pPr>
      <w:keepNext/>
      <w:spacing w:before="240" w:after="60"/>
      <w:outlineLvl w:val="1"/>
    </w:pPr>
    <w:rPr>
      <w:rFonts w:eastAsia="SimSun" w:cs="Arial"/>
      <w:sz w:val="28"/>
      <w:lang w:val="nl-BE"/>
    </w:rPr>
  </w:style>
  <w:style w:type="paragraph" w:styleId="Heading3">
    <w:name w:val="heading 3"/>
    <w:basedOn w:val="Normal"/>
    <w:next w:val="Normal"/>
    <w:link w:val="Heading3Char"/>
    <w:uiPriority w:val="9"/>
    <w:unhideWhenUsed/>
    <w:qFormat/>
    <w:pPr>
      <w:keepNext/>
      <w:spacing w:before="240" w:after="60"/>
      <w:outlineLvl w:val="2"/>
    </w:pPr>
    <w:rPr>
      <w:rFonts w:eastAsia="SimSun" w:cs="Arial"/>
      <w:b/>
      <w:bCs/>
      <w:sz w:val="24"/>
      <w:lang w:val="nl-BE"/>
    </w:rPr>
  </w:style>
  <w:style w:type="paragraph" w:styleId="Heading4">
    <w:name w:val="heading 4"/>
    <w:basedOn w:val="Normal"/>
    <w:next w:val="Normal"/>
    <w:link w:val="Heading4Char"/>
    <w:uiPriority w:val="9"/>
    <w:semiHidden/>
    <w:unhideWhenUsed/>
    <w:qFormat/>
    <w:pPr>
      <w:keepNext/>
      <w:spacing w:before="240" w:after="60"/>
      <w:outlineLvl w:val="3"/>
    </w:pPr>
    <w:rPr>
      <w:rFonts w:eastAsia="SimSun" w:cs="SimSun"/>
      <w:b/>
      <w:bCs/>
      <w:szCs w:val="28"/>
      <w:lang w:val="nl-BE"/>
    </w:rPr>
  </w:style>
  <w:style w:type="paragraph" w:styleId="Heading5">
    <w:name w:val="heading 5"/>
    <w:basedOn w:val="Normal"/>
    <w:next w:val="Normal"/>
    <w:link w:val="Heading5Char"/>
    <w:uiPriority w:val="9"/>
    <w:semiHidden/>
    <w:unhideWhenUsed/>
    <w:qFormat/>
    <w:pPr>
      <w:spacing w:before="240" w:after="60"/>
      <w:outlineLvl w:val="4"/>
    </w:pPr>
    <w:rPr>
      <w:rFonts w:ascii="Arial" w:eastAsia="SimSun" w:hAnsi="Arial" w:cs="SimSun"/>
      <w:b/>
      <w:bCs/>
      <w:i/>
      <w:iCs/>
      <w:szCs w:val="26"/>
      <w:lang w:val="nl-BE"/>
    </w:rPr>
  </w:style>
  <w:style w:type="paragraph" w:styleId="Heading6">
    <w:name w:val="heading 6"/>
    <w:basedOn w:val="Normal"/>
    <w:next w:val="Normal"/>
    <w:link w:val="Heading6Char"/>
    <w:uiPriority w:val="9"/>
    <w:semiHidden/>
    <w:unhideWhenUsed/>
    <w:qFormat/>
    <w:pPr>
      <w:keepNext/>
      <w:keepLines/>
      <w:spacing w:before="40"/>
      <w:outlineLvl w:val="5"/>
    </w:pPr>
    <w:rPr>
      <w:rFonts w:ascii="Arial" w:eastAsia="SimSun" w:hAnsi="Arial" w:cs="SimSun"/>
      <w:i/>
      <w:iCs/>
      <w:caps/>
      <w:color w:val="00162B"/>
    </w:rPr>
  </w:style>
  <w:style w:type="paragraph" w:styleId="Heading7">
    <w:name w:val="heading 7"/>
    <w:basedOn w:val="Normal"/>
    <w:next w:val="Normal"/>
    <w:link w:val="Heading7Char"/>
    <w:uiPriority w:val="9"/>
    <w:pPr>
      <w:keepNext/>
      <w:keepLines/>
      <w:spacing w:before="40"/>
      <w:outlineLvl w:val="6"/>
    </w:pPr>
    <w:rPr>
      <w:rFonts w:ascii="Arial" w:eastAsia="SimSun" w:hAnsi="Arial" w:cs="SimSun"/>
      <w:b/>
      <w:bCs/>
      <w:color w:val="00162B"/>
    </w:rPr>
  </w:style>
  <w:style w:type="paragraph" w:styleId="Heading8">
    <w:name w:val="heading 8"/>
    <w:basedOn w:val="Normal"/>
    <w:next w:val="Normal"/>
    <w:link w:val="Heading8Char"/>
    <w:uiPriority w:val="9"/>
    <w:pPr>
      <w:keepNext/>
      <w:keepLines/>
      <w:spacing w:before="40"/>
      <w:outlineLvl w:val="7"/>
    </w:pPr>
    <w:rPr>
      <w:rFonts w:ascii="Arial" w:eastAsia="SimSun" w:hAnsi="Arial" w:cs="SimSun"/>
      <w:b/>
      <w:bCs/>
      <w:i/>
      <w:iCs/>
      <w:color w:val="00162B"/>
    </w:rPr>
  </w:style>
  <w:style w:type="paragraph" w:styleId="Heading9">
    <w:name w:val="heading 9"/>
    <w:basedOn w:val="Normal"/>
    <w:next w:val="Normal"/>
    <w:link w:val="Heading9Char"/>
    <w:uiPriority w:val="9"/>
    <w:pPr>
      <w:keepNext/>
      <w:keepLines/>
      <w:spacing w:before="40"/>
      <w:outlineLvl w:val="8"/>
    </w:pPr>
    <w:rPr>
      <w:rFonts w:ascii="Arial" w:eastAsia="SimSun" w:hAnsi="Arial" w:cs="SimSun"/>
      <w:i/>
      <w:iCs/>
      <w:color w:val="00162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eastAsia="SimSun" w:cs="Arial"/>
      <w:b/>
      <w:color w:val="002E56"/>
      <w:kern w:val="28"/>
      <w:sz w:val="32"/>
      <w:lang w:val="nl-BE"/>
    </w:rPr>
  </w:style>
  <w:style w:type="character" w:customStyle="1" w:styleId="Heading2Char">
    <w:name w:val="Heading 2 Char"/>
    <w:basedOn w:val="DefaultParagraphFont"/>
    <w:link w:val="Heading2"/>
    <w:uiPriority w:val="1"/>
    <w:rPr>
      <w:rFonts w:eastAsia="SimSun" w:cs="Arial"/>
      <w:sz w:val="28"/>
      <w:lang w:val="nl-BE"/>
    </w:rPr>
  </w:style>
  <w:style w:type="character" w:customStyle="1" w:styleId="Heading3Char">
    <w:name w:val="Heading 3 Char"/>
    <w:basedOn w:val="DefaultParagraphFont"/>
    <w:link w:val="Heading3"/>
    <w:uiPriority w:val="1"/>
    <w:rPr>
      <w:rFonts w:eastAsia="SimSun" w:cs="Arial"/>
      <w:b/>
      <w:bCs/>
      <w:sz w:val="24"/>
      <w:lang w:val="nl-BE"/>
    </w:rPr>
  </w:style>
  <w:style w:type="character" w:customStyle="1" w:styleId="Heading4Char">
    <w:name w:val="Heading 4 Char"/>
    <w:basedOn w:val="DefaultParagraphFont"/>
    <w:link w:val="Heading4"/>
    <w:uiPriority w:val="1"/>
    <w:rPr>
      <w:rFonts w:eastAsia="SimSun" w:cs="SimSun"/>
      <w:b/>
      <w:bCs/>
      <w:szCs w:val="28"/>
      <w:lang w:val="nl-BE"/>
    </w:rPr>
  </w:style>
  <w:style w:type="character" w:customStyle="1" w:styleId="Heading5Char">
    <w:name w:val="Heading 5 Char"/>
    <w:basedOn w:val="DefaultParagraphFont"/>
    <w:link w:val="Heading5"/>
    <w:uiPriority w:val="1"/>
    <w:rPr>
      <w:rFonts w:ascii="Arial" w:eastAsia="SimSun" w:hAnsi="Arial" w:cs="SimSun"/>
      <w:b/>
      <w:bCs/>
      <w:i/>
      <w:iCs/>
      <w:szCs w:val="26"/>
      <w:lang w:val="nl-BE"/>
    </w:rPr>
  </w:style>
  <w:style w:type="character" w:customStyle="1" w:styleId="Heading6Char">
    <w:name w:val="Heading 6 Char"/>
    <w:basedOn w:val="DefaultParagraphFont"/>
    <w:link w:val="Heading6"/>
    <w:uiPriority w:val="9"/>
    <w:rPr>
      <w:rFonts w:ascii="Arial" w:eastAsia="SimSun" w:hAnsi="Arial" w:cs="SimSun"/>
      <w:i/>
      <w:iCs/>
      <w:caps/>
      <w:color w:val="00162B"/>
    </w:rPr>
  </w:style>
  <w:style w:type="character" w:customStyle="1" w:styleId="Heading7Char">
    <w:name w:val="Heading 7 Char"/>
    <w:basedOn w:val="DefaultParagraphFont"/>
    <w:link w:val="Heading7"/>
    <w:uiPriority w:val="9"/>
    <w:rPr>
      <w:rFonts w:ascii="Arial" w:eastAsia="SimSun" w:hAnsi="Arial" w:cs="SimSun"/>
      <w:b/>
      <w:bCs/>
      <w:color w:val="00162B"/>
    </w:rPr>
  </w:style>
  <w:style w:type="character" w:customStyle="1" w:styleId="Heading8Char">
    <w:name w:val="Heading 8 Char"/>
    <w:basedOn w:val="DefaultParagraphFont"/>
    <w:link w:val="Heading8"/>
    <w:uiPriority w:val="9"/>
    <w:rPr>
      <w:rFonts w:ascii="Arial" w:eastAsia="SimSun" w:hAnsi="Arial" w:cs="SimSun"/>
      <w:b/>
      <w:bCs/>
      <w:i/>
      <w:iCs/>
      <w:color w:val="00162B"/>
    </w:rPr>
  </w:style>
  <w:style w:type="character" w:customStyle="1" w:styleId="Heading9Char">
    <w:name w:val="Heading 9 Char"/>
    <w:basedOn w:val="DefaultParagraphFont"/>
    <w:link w:val="Heading9"/>
    <w:uiPriority w:val="9"/>
    <w:rPr>
      <w:rFonts w:ascii="Arial" w:eastAsia="SimSun" w:hAnsi="Arial" w:cs="SimSun"/>
      <w:i/>
      <w:iCs/>
      <w:color w:val="00162B"/>
    </w:rPr>
  </w:style>
  <w:style w:type="paragraph" w:styleId="Caption">
    <w:name w:val="caption"/>
    <w:basedOn w:val="Normal"/>
    <w:next w:val="Normal"/>
    <w:uiPriority w:val="2"/>
    <w:qFormat/>
    <w:pPr>
      <w:spacing w:before="120" w:after="120"/>
    </w:pPr>
    <w:rPr>
      <w:bCs/>
      <w:i/>
    </w:rPr>
  </w:style>
  <w:style w:type="paragraph" w:styleId="Title">
    <w:name w:val="Title"/>
    <w:basedOn w:val="Normal"/>
    <w:next w:val="Normal"/>
    <w:link w:val="TitleChar"/>
    <w:uiPriority w:val="10"/>
    <w:qFormat/>
    <w:pPr>
      <w:spacing w:line="204" w:lineRule="auto"/>
      <w:contextualSpacing/>
    </w:pPr>
    <w:rPr>
      <w:rFonts w:ascii="Arial" w:eastAsia="SimSun" w:hAnsi="Arial" w:cs="SimSun"/>
      <w:caps/>
      <w:color w:val="788EFE"/>
      <w:spacing w:val="-15"/>
      <w:sz w:val="72"/>
      <w:szCs w:val="72"/>
    </w:rPr>
  </w:style>
  <w:style w:type="character" w:customStyle="1" w:styleId="TitleChar">
    <w:name w:val="Title Char"/>
    <w:basedOn w:val="DefaultParagraphFont"/>
    <w:link w:val="Title"/>
    <w:uiPriority w:val="10"/>
    <w:rPr>
      <w:rFonts w:ascii="Arial" w:eastAsia="SimSun" w:hAnsi="Arial" w:cs="SimSun"/>
      <w:caps/>
      <w:color w:val="788EFE"/>
      <w:spacing w:val="-15"/>
      <w:sz w:val="72"/>
      <w:szCs w:val="72"/>
    </w:rPr>
  </w:style>
  <w:style w:type="paragraph" w:styleId="Subtitle">
    <w:name w:val="Subtitle"/>
    <w:basedOn w:val="Normal"/>
    <w:next w:val="Normal"/>
    <w:link w:val="SubtitleChar"/>
    <w:uiPriority w:val="11"/>
    <w:qFormat/>
    <w:pPr>
      <w:numPr>
        <w:ilvl w:val="1"/>
      </w:numPr>
    </w:pPr>
    <w:rPr>
      <w:rFonts w:eastAsia="SimSun" w:cs="SimSun"/>
      <w:i/>
      <w:iCs/>
      <w:spacing w:val="15"/>
      <w:sz w:val="24"/>
      <w:szCs w:val="24"/>
      <w:lang w:val="nl-BE"/>
    </w:rPr>
  </w:style>
  <w:style w:type="character" w:customStyle="1" w:styleId="SubtitleChar">
    <w:name w:val="Subtitle Char"/>
    <w:basedOn w:val="DefaultParagraphFont"/>
    <w:link w:val="Subtitle"/>
    <w:uiPriority w:val="11"/>
    <w:rPr>
      <w:rFonts w:eastAsia="SimSun" w:cs="SimSun"/>
      <w:i/>
      <w:iCs/>
      <w:spacing w:val="15"/>
      <w:sz w:val="24"/>
      <w:szCs w:val="24"/>
      <w:lang w:val="nl-B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uiPriority w:val="1"/>
  </w:style>
  <w:style w:type="paragraph" w:styleId="Quote">
    <w:name w:val="Quote"/>
    <w:basedOn w:val="Normal"/>
    <w:next w:val="Normal"/>
    <w:link w:val="QuoteChar"/>
    <w:uiPriority w:val="29"/>
    <w:qFormat/>
    <w:pPr>
      <w:spacing w:before="200" w:after="160"/>
      <w:ind w:left="864" w:right="864"/>
      <w:jc w:val="center"/>
    </w:pPr>
    <w:rPr>
      <w:rFonts w:ascii="Arial" w:hAnsi="Arial"/>
      <w:i/>
      <w:iCs/>
      <w:color w:val="404040"/>
      <w:lang w:val="nl-BE"/>
    </w:rPr>
  </w:style>
  <w:style w:type="character" w:customStyle="1" w:styleId="QuoteChar">
    <w:name w:val="Quote Char"/>
    <w:basedOn w:val="DefaultParagraphFont"/>
    <w:link w:val="Quote"/>
    <w:uiPriority w:val="29"/>
    <w:rPr>
      <w:rFonts w:ascii="Arial" w:hAnsi="Arial"/>
      <w:i/>
      <w:iCs/>
      <w:color w:val="404040"/>
      <w:lang w:val="nl-BE"/>
    </w:rPr>
  </w:style>
  <w:style w:type="paragraph" w:styleId="IntenseQuote">
    <w:name w:val="Intense Quote"/>
    <w:basedOn w:val="Normal"/>
    <w:next w:val="Normal"/>
    <w:link w:val="IntenseQuoteChar"/>
    <w:uiPriority w:val="30"/>
    <w:qFormat/>
    <w:pPr>
      <w:pBdr>
        <w:bottom w:val="single" w:sz="4" w:space="4" w:color="auto"/>
      </w:pBdr>
      <w:spacing w:before="200" w:after="280"/>
      <w:ind w:left="936" w:right="936"/>
    </w:pPr>
    <w:rPr>
      <w:rFonts w:ascii="Arial" w:eastAsia="SimSun" w:hAnsi="Arial" w:cs="SimSun"/>
      <w:b/>
      <w:bCs/>
      <w:i/>
      <w:iCs/>
      <w:lang w:val="nl-BE"/>
    </w:rPr>
  </w:style>
  <w:style w:type="character" w:customStyle="1" w:styleId="IntenseQuoteChar">
    <w:name w:val="Intense Quote Char"/>
    <w:basedOn w:val="DefaultParagraphFont"/>
    <w:link w:val="IntenseQuote"/>
    <w:uiPriority w:val="30"/>
    <w:rPr>
      <w:rFonts w:ascii="Arial" w:eastAsia="SimSun" w:hAnsi="Arial" w:cs="SimSun"/>
      <w:b/>
      <w:bCs/>
      <w:i/>
      <w:iCs/>
      <w:lang w:val="nl-BE"/>
    </w:rPr>
  </w:style>
  <w:style w:type="character" w:styleId="SubtleEmphasis">
    <w:name w:val="Subtle Emphasis"/>
    <w:basedOn w:val="DefaultParagraphFont"/>
    <w:uiPriority w:val="19"/>
    <w:qFormat/>
    <w:rPr>
      <w:i/>
      <w:iCs/>
      <w:color w:val="404040"/>
    </w:rPr>
  </w:style>
  <w:style w:type="character" w:styleId="IntenseEmphasis">
    <w:name w:val="Intense Emphasis"/>
    <w:basedOn w:val="DefaultParagraphFont"/>
    <w:uiPriority w:val="21"/>
    <w:qFormat/>
    <w:rPr>
      <w:b/>
      <w:bCs/>
      <w:i/>
      <w:iCs/>
      <w:color w:val="auto"/>
    </w:rPr>
  </w:style>
  <w:style w:type="character" w:styleId="SubtleReference">
    <w:name w:val="Subtle Reference"/>
    <w:basedOn w:val="DefaultParagraphFont"/>
    <w:uiPriority w:val="31"/>
    <w:qFormat/>
    <w:rPr>
      <w:smallCaps/>
      <w:color w:val="002E56"/>
      <w:u w:val="single"/>
    </w:rPr>
  </w:style>
  <w:style w:type="character" w:styleId="IntenseReference">
    <w:name w:val="Intense Reference"/>
    <w:basedOn w:val="DefaultParagraphFont"/>
    <w:uiPriority w:val="32"/>
    <w:qFormat/>
    <w:rPr>
      <w:b/>
      <w:bCs/>
      <w:smallCaps/>
      <w:color w:val="002E56"/>
      <w:spacing w:val="5"/>
      <w:u w:val="single"/>
    </w:rPr>
  </w:style>
  <w:style w:type="character" w:styleId="BookTitle">
    <w:name w:val="Book Title"/>
    <w:basedOn w:val="DefaultParagraphFont"/>
    <w:uiPriority w:val="33"/>
    <w:qFormat/>
    <w:rPr>
      <w:b/>
      <w:bCs/>
      <w:i/>
      <w:iCs/>
      <w:spacing w:val="5"/>
    </w:rPr>
  </w:style>
  <w:style w:type="paragraph" w:styleId="TOCHeading">
    <w:name w:val="TOC Heading"/>
    <w:basedOn w:val="Heading1"/>
    <w:next w:val="Normal"/>
    <w:uiPriority w:val="39"/>
    <w:qFormat/>
    <w:pPr>
      <w:keepLines/>
      <w:spacing w:before="480" w:after="0"/>
      <w:outlineLvl w:val="9"/>
    </w:pPr>
    <w:rPr>
      <w:rFonts w:cs="SimSun"/>
      <w:bCs/>
      <w:color w:val="99A9FE"/>
      <w:kern w:val="0"/>
      <w:sz w:val="28"/>
      <w:szCs w:val="28"/>
    </w:rPr>
  </w:style>
  <w:style w:type="paragraph" w:customStyle="1" w:styleId="TitelInvitation">
    <w:name w:val="Titel Invitation"/>
    <w:basedOn w:val="Normal"/>
    <w:uiPriority w:val="1"/>
    <w:qFormat/>
    <w:pPr>
      <w:spacing w:after="960"/>
      <w:jc w:val="left"/>
    </w:pPr>
    <w:rPr>
      <w:b/>
      <w:sz w:val="48"/>
    </w:rPr>
  </w:style>
  <w:style w:type="paragraph" w:customStyle="1" w:styleId="NormalInvitationtext">
    <w:name w:val="Normal Invitationtext"/>
    <w:basedOn w:val="Normal"/>
    <w:link w:val="NormalInvitationtextChar"/>
    <w:uiPriority w:val="1"/>
    <w:qFormat/>
    <w:pPr>
      <w:tabs>
        <w:tab w:val="left" w:pos="900"/>
      </w:tabs>
      <w:jc w:val="left"/>
    </w:pPr>
    <w:rPr>
      <w:rFonts w:ascii="Arial" w:hAnsi="Arial"/>
      <w:sz w:val="18"/>
      <w:lang w:val="nl-BE"/>
    </w:rPr>
  </w:style>
  <w:style w:type="character" w:customStyle="1" w:styleId="NormalInvitationtextChar">
    <w:name w:val="Normal Invitationtext Char"/>
    <w:basedOn w:val="DefaultParagraphFont"/>
    <w:link w:val="NormalInvitationtext"/>
    <w:uiPriority w:val="1"/>
    <w:rPr>
      <w:rFonts w:ascii="Arial" w:hAnsi="Arial"/>
      <w:sz w:val="18"/>
      <w:lang w:val="nl-BE"/>
    </w:rPr>
  </w:style>
  <w:style w:type="character" w:styleId="PlaceholderText">
    <w:name w:val="Placeholder Text"/>
    <w:basedOn w:val="DefaultParagraphFont"/>
    <w:uiPriority w:val="99"/>
    <w:qFormat/>
    <w:rPr>
      <w:vanish/>
      <w:color w:val="7F7F7F"/>
    </w:rPr>
  </w:style>
  <w:style w:type="paragraph" w:styleId="ListParagraph">
    <w:name w:val="List Paragraph"/>
    <w:basedOn w:val="Normal"/>
    <w:uiPriority w:val="34"/>
    <w:qFormat/>
    <w:pPr>
      <w:ind w:left="720"/>
      <w:contextualSpacing/>
    </w:pPr>
    <w:rPr>
      <w:rFonts w:eastAsia="SimSun"/>
      <w:kern w:val="0"/>
      <w14:ligatures w14:val="none"/>
    </w:rPr>
  </w:style>
  <w:style w:type="paragraph" w:customStyle="1" w:styleId="BCAuthorAddress">
    <w:name w:val="BC_Author_Address"/>
    <w:basedOn w:val="Normal"/>
    <w:next w:val="Normal"/>
    <w:pPr>
      <w:spacing w:after="240" w:line="480" w:lineRule="auto"/>
      <w:jc w:val="center"/>
    </w:pPr>
    <w:rPr>
      <w:rFonts w:ascii="Times" w:eastAsia="SimSun" w:hAnsi="Times" w:cs="Times New Roman"/>
      <w:kern w:val="0"/>
      <w:sz w:val="24"/>
      <w14:ligatures w14:val="none"/>
    </w:rPr>
  </w:style>
  <w:style w:type="paragraph" w:customStyle="1" w:styleId="BATitle">
    <w:name w:val="BA_Title"/>
    <w:basedOn w:val="Normal"/>
    <w:next w:val="Normal"/>
    <w:pPr>
      <w:spacing w:before="720" w:after="360" w:line="480" w:lineRule="auto"/>
      <w:jc w:val="center"/>
    </w:pPr>
    <w:rPr>
      <w:rFonts w:ascii="Times New Roman" w:eastAsia="SimSun" w:hAnsi="Times New Roman" w:cs="Times New Roman"/>
      <w:kern w:val="0"/>
      <w:sz w:val="44"/>
      <w14:ligatures w14:val="none"/>
    </w:rPr>
  </w:style>
  <w:style w:type="paragraph" w:customStyle="1" w:styleId="BBAuthorName">
    <w:name w:val="BB_Author_Name"/>
    <w:basedOn w:val="Normal"/>
    <w:next w:val="BCAuthorAddress"/>
    <w:pPr>
      <w:spacing w:after="240" w:line="480" w:lineRule="auto"/>
      <w:jc w:val="center"/>
    </w:pPr>
    <w:rPr>
      <w:rFonts w:ascii="Times" w:eastAsia="SimSun" w:hAnsi="Times" w:cs="Times New Roman"/>
      <w:i/>
      <w:kern w:val="0"/>
      <w:sz w:val="24"/>
      <w14:ligatures w14:val="none"/>
    </w:rPr>
  </w:style>
  <w:style w:type="character" w:styleId="Hyperlink">
    <w:name w:val="Hyperlink"/>
    <w:basedOn w:val="DefaultParagraphFont"/>
    <w:uiPriority w:val="99"/>
    <w:rPr>
      <w:color w:val="788EFE"/>
      <w:u w:val="single"/>
    </w:rPr>
  </w:style>
  <w:style w:type="paragraph" w:styleId="TOC1">
    <w:name w:val="toc 1"/>
    <w:basedOn w:val="Normal"/>
    <w:next w:val="Normal"/>
    <w:uiPriority w:val="39"/>
    <w:pPr>
      <w:tabs>
        <w:tab w:val="right" w:leader="dot" w:pos="9015"/>
      </w:tabs>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CommentText">
    <w:name w:val="annotation text"/>
    <w:basedOn w:val="Normal"/>
    <w:link w:val="CommentTextChar"/>
    <w:uiPriority w:val="99"/>
    <w:rPr>
      <w:sz w:val="20"/>
    </w:rPr>
  </w:style>
  <w:style w:type="character" w:customStyle="1" w:styleId="CommentTextChar">
    <w:name w:val="Comment Text Char"/>
    <w:basedOn w:val="DefaultParagraphFont"/>
    <w:link w:val="CommentText"/>
    <w:uiPriority w:val="99"/>
    <w:rPr>
      <w:sz w:val="20"/>
    </w:rPr>
  </w:style>
  <w:style w:type="character" w:styleId="CommentReference">
    <w:name w:val="annotation reference"/>
    <w:basedOn w:val="DefaultParagraphFont"/>
    <w:uiPriority w:val="99"/>
    <w:rPr>
      <w:sz w:val="16"/>
      <w:szCs w:val="16"/>
    </w:rPr>
  </w:style>
  <w:style w:type="table" w:styleId="TableGrid">
    <w:name w:val="Table Grid"/>
    <w:basedOn w:val="TableNormal"/>
    <w:uiPriority w:val="39"/>
    <w:tbl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rPr>
  </w:style>
  <w:style w:type="character" w:customStyle="1" w:styleId="Mention1">
    <w:name w:val="Mention1"/>
    <w:basedOn w:val="DefaultParagraphFont"/>
    <w:uiPriority w:val="99"/>
    <w:rPr>
      <w:color w:val="2B579A"/>
      <w:shd w:val="clear" w:color="auto" w:fill="E1DFDD"/>
    </w:rPr>
  </w:style>
  <w:style w:type="paragraph" w:styleId="Revision">
    <w:name w:val="Revision"/>
    <w:uiPriority w:val="99"/>
  </w:style>
  <w:style w:type="character" w:customStyle="1" w:styleId="fontstyle01">
    <w:name w:val="fontstyle01"/>
    <w:basedOn w:val="DefaultParagraphFont"/>
    <w:rsid w:val="006E03AF"/>
    <w:rPr>
      <w:rFonts w:ascii="NimbusSanL-Regu" w:hAnsi="NimbusSanL-Regu" w:hint="default"/>
      <w:b w:val="0"/>
      <w:bCs w:val="0"/>
      <w:i w:val="0"/>
      <w:iCs w:val="0"/>
      <w:color w:val="000000"/>
      <w:sz w:val="20"/>
      <w:szCs w:val="20"/>
    </w:rPr>
  </w:style>
  <w:style w:type="paragraph" w:styleId="NormalWeb">
    <w:name w:val="Normal (Web)"/>
    <w:basedOn w:val="Normal"/>
    <w:uiPriority w:val="99"/>
    <w:semiHidden/>
    <w:unhideWhenUsed/>
    <w:rsid w:val="003E60AD"/>
    <w:pPr>
      <w:spacing w:before="100" w:beforeAutospacing="1" w:after="100" w:afterAutospacing="1"/>
      <w:jc w:val="left"/>
    </w:pPr>
    <w:rPr>
      <w:rFonts w:ascii="Times New Roman" w:hAnsi="Times New Roman" w:cs="Times New Roman"/>
      <w:kern w:val="0"/>
      <w:sz w:val="24"/>
      <w:szCs w:val="24"/>
      <w:lang w:val="en-GB" w:eastAsia="en-GB" w:bidi="he-IL"/>
      <w14:ligatures w14:val="none"/>
    </w:rPr>
  </w:style>
  <w:style w:type="paragraph" w:customStyle="1" w:styleId="Standard">
    <w:name w:val="Standard"/>
    <w:rsid w:val="00041843"/>
    <w:pPr>
      <w:widowControl w:val="0"/>
      <w:suppressAutoHyphens/>
      <w:autoSpaceDN w:val="0"/>
      <w:textAlignment w:val="baseline"/>
    </w:pPr>
    <w:rPr>
      <w:rFonts w:ascii="Liberation Serif" w:eastAsiaTheme="minorEastAsia" w:hAnsi="Liberation Serif" w:cstheme="minorBidi"/>
      <w:color w:val="000000"/>
      <w:kern w:val="3"/>
      <w:sz w:val="24"/>
      <w:szCs w:val="22"/>
      <w:lang w:val="en-GB" w:eastAsia="en-GB" w:bidi="he-IL"/>
      <w14:ligatures w14:val="none"/>
    </w:rPr>
  </w:style>
  <w:style w:type="table" w:styleId="GridTable1Light">
    <w:name w:val="Grid Table 1 Light"/>
    <w:basedOn w:val="TableNormal"/>
    <w:uiPriority w:val="46"/>
    <w:rsid w:val="00EF39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83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415233">
      <w:bodyDiv w:val="1"/>
      <w:marLeft w:val="0"/>
      <w:marRight w:val="0"/>
      <w:marTop w:val="0"/>
      <w:marBottom w:val="0"/>
      <w:divBdr>
        <w:top w:val="none" w:sz="0" w:space="0" w:color="auto"/>
        <w:left w:val="none" w:sz="0" w:space="0" w:color="auto"/>
        <w:bottom w:val="none" w:sz="0" w:space="0" w:color="auto"/>
        <w:right w:val="none" w:sz="0" w:space="0" w:color="auto"/>
      </w:divBdr>
    </w:div>
    <w:div w:id="2073194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image" Target="media/image9.tiff"/><Relationship Id="rId5" Type="http://schemas.openxmlformats.org/officeDocument/2006/relationships/customXml" Target="../customXml/item5.xml"/><Relationship Id="rId15" Type="http://schemas.openxmlformats.org/officeDocument/2006/relationships/hyperlink" Target="mailto:deepak.pant@vito.be" TargetMode="External"/><Relationship Id="rId23" Type="http://schemas.openxmlformats.org/officeDocument/2006/relationships/image" Target="media/image8.jpg"/><Relationship Id="rId28" Type="http://schemas.openxmlformats.org/officeDocument/2006/relationships/fontTable" Target="fontTable.xml"/><Relationship Id="rId10" Type="http://schemas.openxmlformats.org/officeDocument/2006/relationships/numbering" Target="numbering.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hyperlink" Target="mailto:yuvraj.birdja@vito.be" TargetMode="External"/><Relationship Id="rId22" Type="http://schemas.openxmlformats.org/officeDocument/2006/relationships/image" Target="media/image7.tiff"/><Relationship Id="rId27"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
</file>

<file path=customXml/item3.xml>
</file>

<file path=customXml/item4.xm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C28D708E8AE77644AEAFB605AD45AEC1" ma:contentTypeVersion="18" ma:contentTypeDescription="Een nieuw document maken." ma:contentTypeScope="" ma:versionID="6719a6cdf96194a3a143e52ed62c090c">
  <xsd:schema xmlns:xsd="http://www.w3.org/2001/XMLSchema" xmlns:xs="http://www.w3.org/2001/XMLSchema" xmlns:p="http://schemas.microsoft.com/office/2006/metadata/properties" xmlns:ns3="331bc1b5-0955-454d-9fe7-b70719cee776" xmlns:ns4="d21e8842-0d54-4bb1-a829-43178c4926f1" targetNamespace="http://schemas.microsoft.com/office/2006/metadata/properties" ma:root="true" ma:fieldsID="cdb1dcb5051b0e492ff7155ed8015ec7" ns3:_="" ns4:_="">
    <xsd:import namespace="331bc1b5-0955-454d-9fe7-b70719cee776"/>
    <xsd:import namespace="d21e8842-0d54-4bb1-a829-43178c4926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ystemTags" minOccurs="0"/>
                <xsd:element ref="ns4:MediaServiceSearchProperties"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bc1b5-0955-454d-9fe7-b70719cee77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1e8842-0d54-4bb1-a829-43178c4926f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_activity xmlns="d21e8842-0d54-4bb1-a829-43178c4926f1" xsi:nil="true"/>
  </documentManagement>
</p:properties>
</file>

<file path=customXml/item8.xml><?xml version="1.0" encoding="utf-8"?>
<mcd:customData xmlns="http://www.wps.cn/android/officeDocument/2013/mofficeCustomData" xmlns:mcd="http://www.wps.cn/android/officeDocument/2013/mofficeCustomData" version="2">
  <mcd:comments/>
</mcd:customData>
</file>

<file path=customXml/item9.xml>
</file>

<file path=customXml/itemProps1.xml><?xml version="1.0" encoding="utf-8"?>
<ds:datastoreItem xmlns:ds="http://schemas.openxmlformats.org/officeDocument/2006/customXml" ds:itemID="{EF3F4AA6-D2D4-415A-8A9F-1C94A7812548}">
  <ds:schemaRefs>
    <ds:schemaRef ds:uri="http://schemas.microsoft.com/sharepoint/v3/contenttype/forms"/>
  </ds:schemaRefs>
</ds:datastoreItem>
</file>

<file path=customXml/itemProps2.xml><?xml version="1.0" encoding="utf-8"?>
<ds:datastoreItem xmlns:ds="http://schemas.openxmlformats.org/officeDocument/2006/customXml" ds:itemID="{C2155545-5F82-4363-A3A9-E323FAAE313F}"/>
</file>

<file path=customXml/itemProps3.xml><?xml version="1.0" encoding="utf-8"?>
<ds:datastoreItem xmlns:ds="http://schemas.openxmlformats.org/officeDocument/2006/customXml" ds:itemID="{81C4AE70-99CC-4162-8208-6E7A03753F23}"/>
</file>

<file path=customXml/itemProps4.xml><?xml version="1.0" encoding="utf-8"?>
<ds:datastoreItem xmlns:ds="http://schemas.openxmlformats.org/officeDocument/2006/customXml" ds:itemID="{B9891070-591C-494E-8263-A768DCF96832}"/>
</file>

<file path=customXml/itemProps5.xml><?xml version="1.0" encoding="utf-8"?>
<ds:datastoreItem xmlns:ds="http://schemas.openxmlformats.org/officeDocument/2006/customXml" ds:itemID="{8C45351C-11F2-45FF-9793-F6E9FCF60579}">
  <ds:schemaRefs>
    <ds:schemaRef ds:uri="http://schemas.openxmlformats.org/officeDocument/2006/bibliography"/>
  </ds:schemaRefs>
</ds:datastoreItem>
</file>

<file path=customXml/itemProps6.xml><?xml version="1.0" encoding="utf-8"?>
<ds:datastoreItem xmlns:ds="http://schemas.openxmlformats.org/officeDocument/2006/customXml" ds:itemID="{81C75695-5FEE-43AA-996C-D9A9A9A66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1bc1b5-0955-454d-9fe7-b70719cee776"/>
    <ds:schemaRef ds:uri="d21e8842-0d54-4bb1-a829-43178c492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14714FFB-1FFD-4571-A0B0-95BD4E373B33}">
  <ds:schemaRefs>
    <ds:schemaRef ds:uri="http://schemas.microsoft.com/office/2006/metadata/properties"/>
    <ds:schemaRef ds:uri="http://schemas.microsoft.com/office/infopath/2007/PartnerControls"/>
    <ds:schemaRef ds:uri="d21e8842-0d54-4bb1-a829-43178c4926f1"/>
  </ds:schemaRefs>
</ds:datastoreItem>
</file>

<file path=customXml/itemProps8.xml><?xml version="1.0" encoding="utf-8"?>
<ds:datastoreItem xmlns:ds="http://schemas.openxmlformats.org/officeDocument/2006/customXml" ds:itemID="{6A35EE58-36BA-42A5-BED6-D79162B0A870}">
  <ds:schemaRefs>
    <ds:schemaRef ds:uri="http://www.wps.cn/android/officeDocument/2013/mofficeCustomData"/>
  </ds:schemaRefs>
</ds:datastoreItem>
</file>

<file path=customXml/itemProps9.xml><?xml version="1.0" encoding="utf-8"?>
<ds:datastoreItem xmlns:ds="http://schemas.openxmlformats.org/officeDocument/2006/customXml" ds:itemID="{9FD7A700-8AB3-4E11-BDD2-29073F0E40E3}"/>
</file>

<file path=docProps/app.xml><?xml version="1.0" encoding="utf-8"?>
<Properties xmlns="http://schemas.openxmlformats.org/officeDocument/2006/extended-properties" xmlns:vt="http://schemas.openxmlformats.org/officeDocument/2006/docPropsVTypes">
  <Template>Normal.dotm</Template>
  <TotalTime>16</TotalTime>
  <Pages>13</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17591</CharactersWithSpaces>
  <SharedDoc>false</SharedDoc>
  <HLinks>
    <vt:vector size="54" baseType="variant">
      <vt:variant>
        <vt:i4>2686976</vt:i4>
      </vt:variant>
      <vt:variant>
        <vt:i4>50</vt:i4>
      </vt:variant>
      <vt:variant>
        <vt:i4>0</vt:i4>
      </vt:variant>
      <vt:variant>
        <vt:i4>5</vt:i4>
      </vt:variant>
      <vt:variant>
        <vt:lpwstr/>
      </vt:variant>
      <vt:variant>
        <vt:lpwstr>_Toc1764816894</vt:lpwstr>
      </vt:variant>
      <vt:variant>
        <vt:i4>2424838</vt:i4>
      </vt:variant>
      <vt:variant>
        <vt:i4>44</vt:i4>
      </vt:variant>
      <vt:variant>
        <vt:i4>0</vt:i4>
      </vt:variant>
      <vt:variant>
        <vt:i4>5</vt:i4>
      </vt:variant>
      <vt:variant>
        <vt:lpwstr/>
      </vt:variant>
      <vt:variant>
        <vt:lpwstr>_Toc1716609596</vt:lpwstr>
      </vt:variant>
      <vt:variant>
        <vt:i4>2752523</vt:i4>
      </vt:variant>
      <vt:variant>
        <vt:i4>38</vt:i4>
      </vt:variant>
      <vt:variant>
        <vt:i4>0</vt:i4>
      </vt:variant>
      <vt:variant>
        <vt:i4>5</vt:i4>
      </vt:variant>
      <vt:variant>
        <vt:lpwstr/>
      </vt:variant>
      <vt:variant>
        <vt:lpwstr>_Toc1425727987</vt:lpwstr>
      </vt:variant>
      <vt:variant>
        <vt:i4>1376312</vt:i4>
      </vt:variant>
      <vt:variant>
        <vt:i4>32</vt:i4>
      </vt:variant>
      <vt:variant>
        <vt:i4>0</vt:i4>
      </vt:variant>
      <vt:variant>
        <vt:i4>5</vt:i4>
      </vt:variant>
      <vt:variant>
        <vt:lpwstr/>
      </vt:variant>
      <vt:variant>
        <vt:lpwstr>_Toc438810597</vt:lpwstr>
      </vt:variant>
      <vt:variant>
        <vt:i4>1179700</vt:i4>
      </vt:variant>
      <vt:variant>
        <vt:i4>26</vt:i4>
      </vt:variant>
      <vt:variant>
        <vt:i4>0</vt:i4>
      </vt:variant>
      <vt:variant>
        <vt:i4>5</vt:i4>
      </vt:variant>
      <vt:variant>
        <vt:lpwstr/>
      </vt:variant>
      <vt:variant>
        <vt:lpwstr>_Toc709539991</vt:lpwstr>
      </vt:variant>
      <vt:variant>
        <vt:i4>1376319</vt:i4>
      </vt:variant>
      <vt:variant>
        <vt:i4>20</vt:i4>
      </vt:variant>
      <vt:variant>
        <vt:i4>0</vt:i4>
      </vt:variant>
      <vt:variant>
        <vt:i4>5</vt:i4>
      </vt:variant>
      <vt:variant>
        <vt:lpwstr/>
      </vt:variant>
      <vt:variant>
        <vt:lpwstr>_Toc862632604</vt:lpwstr>
      </vt:variant>
      <vt:variant>
        <vt:i4>2818053</vt:i4>
      </vt:variant>
      <vt:variant>
        <vt:i4>14</vt:i4>
      </vt:variant>
      <vt:variant>
        <vt:i4>0</vt:i4>
      </vt:variant>
      <vt:variant>
        <vt:i4>5</vt:i4>
      </vt:variant>
      <vt:variant>
        <vt:lpwstr/>
      </vt:variant>
      <vt:variant>
        <vt:lpwstr>_Toc2119517247</vt:lpwstr>
      </vt:variant>
      <vt:variant>
        <vt:i4>1114160</vt:i4>
      </vt:variant>
      <vt:variant>
        <vt:i4>8</vt:i4>
      </vt:variant>
      <vt:variant>
        <vt:i4>0</vt:i4>
      </vt:variant>
      <vt:variant>
        <vt:i4>5</vt:i4>
      </vt:variant>
      <vt:variant>
        <vt:lpwstr/>
      </vt:variant>
      <vt:variant>
        <vt:lpwstr>_Toc226256105</vt:lpwstr>
      </vt:variant>
      <vt:variant>
        <vt:i4>2883595</vt:i4>
      </vt:variant>
      <vt:variant>
        <vt:i4>2</vt:i4>
      </vt:variant>
      <vt:variant>
        <vt:i4>0</vt:i4>
      </vt:variant>
      <vt:variant>
        <vt:i4>5</vt:i4>
      </vt:variant>
      <vt:variant>
        <vt:lpwstr/>
      </vt:variant>
      <vt:variant>
        <vt:lpwstr>_Toc1826858080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Chandani Singh</dc:creator>
  <cp:keywords/>
  <cp:lastModifiedBy>Deepak Pant</cp:lastModifiedBy>
  <cp:revision>8</cp:revision>
  <dcterms:created xsi:type="dcterms:W3CDTF">2025-12-02T19:21:00Z</dcterms:created>
  <dcterms:modified xsi:type="dcterms:W3CDTF">2025-12-04T10:34:00Z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559247a4-20b2-4af6-a6c8-8bf4562945b3</vt:lpwstr>
  </property>
  <property fmtid="{D5CDD505-2E9C-101B-9397-08002B2CF9AE}" pid="3" name="ContentTypeId">
    <vt:lpwstr>0x010100C28D708E8AE77644AEAFB605AD45AEC1</vt:lpwstr>
  </property>
  <property fmtid="{D5CDD505-2E9C-101B-9397-08002B2CF9AE}" pid="4" name="MediaServiceImageTags">
    <vt:lpwstr/>
  </property>
  <property fmtid="{D5CDD505-2E9C-101B-9397-08002B2CF9AE}" pid="5" name="MSIP_Label_680afd86-dcf7-4483-b9eb-5af1dcd104e1_Enabled">
    <vt:lpwstr>true</vt:lpwstr>
  </property>
  <property fmtid="{D5CDD505-2E9C-101B-9397-08002B2CF9AE}" pid="6" name="MSIP_Label_680afd86-dcf7-4483-b9eb-5af1dcd104e1_SetDate">
    <vt:lpwstr>2024-07-22T14:40:25Z</vt:lpwstr>
  </property>
  <property fmtid="{D5CDD505-2E9C-101B-9397-08002B2CF9AE}" pid="7" name="MSIP_Label_680afd86-dcf7-4483-b9eb-5af1dcd104e1_Method">
    <vt:lpwstr>Standard</vt:lpwstr>
  </property>
  <property fmtid="{D5CDD505-2E9C-101B-9397-08002B2CF9AE}" pid="8" name="MSIP_Label_680afd86-dcf7-4483-b9eb-5af1dcd104e1_Name">
    <vt:lpwstr>K2 Intern</vt:lpwstr>
  </property>
  <property fmtid="{D5CDD505-2E9C-101B-9397-08002B2CF9AE}" pid="9" name="MSIP_Label_680afd86-dcf7-4483-b9eb-5af1dcd104e1_SiteId">
    <vt:lpwstr>5a9809cf-0bcb-413a-838a-09ecc40cc9e8</vt:lpwstr>
  </property>
  <property fmtid="{D5CDD505-2E9C-101B-9397-08002B2CF9AE}" pid="10" name="MSIP_Label_680afd86-dcf7-4483-b9eb-5af1dcd104e1_ActionId">
    <vt:lpwstr>feb7889c-6a28-4b56-9de1-739f1723986f</vt:lpwstr>
  </property>
  <property fmtid="{D5CDD505-2E9C-101B-9397-08002B2CF9AE}" pid="11" name="MSIP_Label_680afd86-dcf7-4483-b9eb-5af1dcd104e1_ContentBits">
    <vt:lpwstr>0</vt:lpwstr>
  </property>
  <property fmtid="{D5CDD505-2E9C-101B-9397-08002B2CF9AE}" pid="12" name="ICV">
    <vt:lpwstr>0de5003e5ed04babb12853bac85ad52e</vt:lpwstr>
  </property>
</Properties>
</file>