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DEEPAKRAJ 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Chennai, Tamil Nadu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9500756675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deepakrajbm@zohomail.in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 [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AI-focused Software Developer with experience building intelligent backend systems that enable natural language interaction with structured data. Specialized in developing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LLM-powered NL2SQL engines, agentic workflows, and AI-driven automation platforms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Python, FastAPI, LangGraph, and SQLGlot. Skilled in designing scalable APIs, orchestrating multi-agent pipelines, and building secure query generation systems for relational databases. Passionate about developing AI systems that transform natural language into actionable data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Python, JavaScript, PostgreSQL, MySQL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Frameworks &amp;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FastAPI, LangChain, LangGraph, Frappe, ERPNext, React, Next.js.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 &amp; Infrastructure: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Docker, Redis, SQLGlot, AWS (EC2, Serverless), Git, REST APIs.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Competencies: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Agentic Workflows, SQL Generation, Session Management.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Kritilabs Technologies Private Limited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Chennai, India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Junior Software Developer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July 2024 – Present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Agentic NL2SQL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Built a high-performance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FastAPI and FastMCP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backend enabling natural language interaction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MySQL/Postgresql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databases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Implemented a stateful agent architecture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LangGraph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featuring intelligent routing, intent classification, and a custom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YAML-driven flow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multi-step workflows.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SQL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Developed a robust SQL builder service utilizing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SQLGlot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strict validation layers to safeguard against injection and ensure query correctness.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Session Resilience: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efficient session handling, enabling features like workflow cancellation, context switching, and automated session recovery.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 Development: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Developed and customized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ERPNext (Frappe)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modules (HRMS, Purchase, Manufacturing, Service) and managed deployments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Infrastructure &amp; QA: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Containerized the application stack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established a comprehensive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suite to verify SQL logic and API endpoints.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Modernization: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Upgraded React applications from Class to Functional Components, optimizing UIs for Cargo and Vehicle Tracking Systems (CMS/VTS).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Sastra Deemed to be University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Thanjavur, Tamil Nadu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Bachelor of Technology – Computer Science Engineering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CGPA: 7.29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Town Higher Secondary School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Thanjavur, Tamil Nadu  -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Secondary (X)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81.1%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Senior Secondary (XII)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69.3%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a86e8"/>
          <w:sz w:val="28"/>
          <w:szCs w:val="28"/>
          <w:rtl w:val="0"/>
        </w:rPr>
        <w:t xml:space="preserve">CERTIFICATIONS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Engineering 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IBM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Crash Course 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Machine Learning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SimplyLearn</w:t>
      </w:r>
    </w:p>
    <w:sectPr>
      <w:pgSz w:h="15840" w:w="12240" w:orient="portrait"/>
      <w:pgMar w:bottom="246.37795275590747" w:top="566.929133858267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epakraaaj" TargetMode="External"/><Relationship Id="rId7" Type="http://schemas.openxmlformats.org/officeDocument/2006/relationships/hyperlink" Target="https://www.linkedin.com/in/deepakraj-b-62a87520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