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brand-guidelines"/>
    <w:p>
      <w:pPr>
        <w:pStyle w:val="Heading1"/>
      </w:pPr>
      <w:r>
        <w:t xml:space="preserve">Brand Guidelines</w:t>
      </w:r>
    </w:p>
    <w:bookmarkStart w:id="20" w:name="th-dimension-architects"/>
    <w:p>
      <w:pPr>
        <w:pStyle w:val="Heading2"/>
      </w:pPr>
      <w:r>
        <w:t xml:space="preserve">4th Dimension Architects</w:t>
      </w:r>
    </w:p>
    <w:p>
      <w:r>
        <w:pict>
          <v:rect style="width:0;height:1.5pt" o:hralign="center" o:hrstd="t" o:hr="t"/>
        </w:pict>
      </w:r>
    </w:p>
    <w:bookmarkEnd w:id="20"/>
    <w:bookmarkStart w:id="26" w:name="logo"/>
    <w:p>
      <w:pPr>
        <w:pStyle w:val="Heading2"/>
      </w:pPr>
      <w:r>
        <w:t xml:space="preserve">1. Logo</w:t>
      </w:r>
    </w:p>
    <w:bookmarkStart w:id="21" w:name="primary-logo"/>
    <w:p>
      <w:pPr>
        <w:pStyle w:val="Heading3"/>
      </w:pPr>
      <w:r>
        <w:t xml:space="preserve">Primary Logo</w:t>
      </w:r>
    </w:p>
    <w:p>
      <w:pPr>
        <w:pStyle w:val="FirstParagraph"/>
      </w:pPr>
      <w:r>
        <w:t xml:space="preserve">The 4th Dimension logo consists of:</w:t>
      </w:r>
      <w:r>
        <w:t xml:space="preserve"> </w:t>
      </w:r>
      <w:r>
        <w:t xml:space="preserve">- The</w:t>
      </w:r>
      <w:r>
        <w:t xml:space="preserve"> </w:t>
      </w:r>
      <w:r>
        <w:t xml:space="preserve">“</w:t>
      </w:r>
      <w:r>
        <w:t xml:space="preserve">4D</w:t>
      </w:r>
      <w:r>
        <w:t xml:space="preserve">”</w:t>
      </w:r>
      <w:r>
        <w:t xml:space="preserve"> </w:t>
      </w:r>
      <w:r>
        <w:t xml:space="preserve">symbol in the company blue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4th Dimension</w:t>
      </w:r>
      <w:r>
        <w:t xml:space="preserve">”</w:t>
      </w:r>
      <w:r>
        <w:t xml:space="preserve"> </w:t>
      </w:r>
      <w:r>
        <w:t xml:space="preserve">wordmark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Architects</w:t>
      </w:r>
      <w:r>
        <w:t xml:space="preserve">”</w:t>
      </w:r>
      <w:r>
        <w:t xml:space="preserve"> </w:t>
      </w:r>
      <w:r>
        <w:t xml:space="preserve">tagline</w:t>
      </w:r>
    </w:p>
    <w:bookmarkEnd w:id="21"/>
    <w:bookmarkStart w:id="22" w:name="logo-variations"/>
    <w:p>
      <w:pPr>
        <w:pStyle w:val="Heading3"/>
      </w:pPr>
      <w:r>
        <w:t xml:space="preserve">Logo Variations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use on white backgrounds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Reversed (white)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dark backgrounds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color (black)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Documents, fax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Icon only (4D)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media, favicon</w:t>
            </w:r>
          </w:p>
        </w:tc>
      </w:tr>
    </w:tbl>
    <w:bookmarkEnd w:id="22"/>
    <w:bookmarkStart w:id="23" w:name="clear-space"/>
    <w:p>
      <w:pPr>
        <w:pStyle w:val="Heading3"/>
      </w:pPr>
      <w:r>
        <w:t xml:space="preserve">Clear Space</w:t>
      </w:r>
    </w:p>
    <w:p>
      <w:pPr>
        <w:numPr>
          <w:ilvl w:val="0"/>
          <w:numId w:val="1001"/>
        </w:numPr>
        <w:pStyle w:val="Compact"/>
      </w:pPr>
      <w:r>
        <w:t xml:space="preserve">Minimum clear space = height of</w:t>
      </w:r>
      <w:r>
        <w:t xml:space="preserve"> </w:t>
      </w:r>
      <w:r>
        <w:t xml:space="preserve">“</w:t>
      </w:r>
      <w:r>
        <w:t xml:space="preserve">4</w:t>
      </w:r>
      <w:r>
        <w:t xml:space="preserve">”</w:t>
      </w:r>
      <w:r>
        <w:t xml:space="preserve"> </w:t>
      </w:r>
      <w:r>
        <w:t xml:space="preserve">in logo</w:t>
      </w:r>
    </w:p>
    <w:p>
      <w:pPr>
        <w:numPr>
          <w:ilvl w:val="0"/>
          <w:numId w:val="1001"/>
        </w:numPr>
        <w:pStyle w:val="Compact"/>
      </w:pPr>
      <w:r>
        <w:t xml:space="preserve">No other elements within this zone</w:t>
      </w:r>
    </w:p>
    <w:bookmarkEnd w:id="23"/>
    <w:bookmarkStart w:id="24" w:name="minimum-size"/>
    <w:p>
      <w:pPr>
        <w:pStyle w:val="Heading3"/>
      </w:pPr>
      <w:r>
        <w:t xml:space="preserve">Minimum Size</w:t>
      </w:r>
    </w:p>
    <w:p>
      <w:pPr>
        <w:numPr>
          <w:ilvl w:val="0"/>
          <w:numId w:val="1002"/>
        </w:numPr>
        <w:pStyle w:val="Compact"/>
      </w:pPr>
      <w:r>
        <w:t xml:space="preserve">Print: 25mm width</w:t>
      </w:r>
    </w:p>
    <w:p>
      <w:pPr>
        <w:numPr>
          <w:ilvl w:val="0"/>
          <w:numId w:val="1002"/>
        </w:numPr>
        <w:pStyle w:val="Compact"/>
      </w:pPr>
      <w:r>
        <w:t xml:space="preserve">Digital: 120px width</w:t>
      </w:r>
    </w:p>
    <w:bookmarkEnd w:id="24"/>
    <w:bookmarkStart w:id="25" w:name="donts"/>
    <w:p>
      <w:pPr>
        <w:pStyle w:val="Heading3"/>
      </w:pPr>
      <w:r>
        <w:t xml:space="preserve">Don’ts</w:t>
      </w:r>
    </w:p>
    <w:p>
      <w:pPr>
        <w:numPr>
          <w:ilvl w:val="0"/>
          <w:numId w:val="1003"/>
        </w:numPr>
        <w:pStyle w:val="Compact"/>
      </w:pPr>
      <w:r>
        <w:t xml:space="preserve">❌ Don’t stretch or distort</w:t>
      </w:r>
    </w:p>
    <w:p>
      <w:pPr>
        <w:numPr>
          <w:ilvl w:val="0"/>
          <w:numId w:val="1003"/>
        </w:numPr>
        <w:pStyle w:val="Compact"/>
      </w:pPr>
      <w:r>
        <w:t xml:space="preserve">❌ Don’t change colors</w:t>
      </w:r>
    </w:p>
    <w:p>
      <w:pPr>
        <w:numPr>
          <w:ilvl w:val="0"/>
          <w:numId w:val="1003"/>
        </w:numPr>
        <w:pStyle w:val="Compact"/>
      </w:pPr>
      <w:r>
        <w:t xml:space="preserve">❌ Don’t add effects (shadows, outlines)</w:t>
      </w:r>
    </w:p>
    <w:p>
      <w:pPr>
        <w:numPr>
          <w:ilvl w:val="0"/>
          <w:numId w:val="1003"/>
        </w:numPr>
        <w:pStyle w:val="Compact"/>
      </w:pPr>
      <w:r>
        <w:t xml:space="preserve">❌ Don’t place on busy backgrounds</w:t>
      </w:r>
    </w:p>
    <w:p>
      <w:pPr>
        <w:numPr>
          <w:ilvl w:val="0"/>
          <w:numId w:val="1003"/>
        </w:numPr>
        <w:pStyle w:val="Compact"/>
      </w:pPr>
      <w:r>
        <w:t xml:space="preserve">❌ Don’t rotate the logo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colors"/>
    <w:p>
      <w:pPr>
        <w:pStyle w:val="Heading2"/>
      </w:pPr>
      <w:r>
        <w:t xml:space="preserve">2. Colors</w:t>
      </w:r>
    </w:p>
    <w:bookmarkStart w:id="27" w:name="primary-colors"/>
    <w:p>
      <w:pPr>
        <w:pStyle w:val="Heading3"/>
      </w:pPr>
      <w:r>
        <w:t xml:space="preserve">Primary Colors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4D 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#2C3E50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44, 62, 80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Logo, headings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4D Gold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#C9A96E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201, 169, 110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Accents</w:t>
            </w:r>
          </w:p>
        </w:tc>
      </w:tr>
    </w:tbl>
    <w:bookmarkEnd w:id="27"/>
    <w:bookmarkStart w:id="28" w:name="secondary-colors"/>
    <w:p>
      <w:pPr>
        <w:pStyle w:val="Heading3"/>
      </w:pPr>
      <w:r>
        <w:t xml:space="preserve">Secondary Colors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 Gray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#ECF0F1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236, 240, 241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Dark Gray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#7F8C8D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127, 140, 141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255, 255, 255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#1A1A1A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26, 26, 26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</w:tr>
    </w:tbl>
    <w:bookmarkEnd w:id="28"/>
    <w:bookmarkStart w:id="29" w:name="accent-colors-for-presentations"/>
    <w:p>
      <w:pPr>
        <w:pStyle w:val="Heading3"/>
      </w:pPr>
      <w:r>
        <w:t xml:space="preserve">Accent Colors (for presentations)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#27AE60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Success, sustainability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#3498DB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Information, links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#E67E22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Highlights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#E74C3C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Alerts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5" w:name="typography"/>
    <w:p>
      <w:pPr>
        <w:pStyle w:val="Heading2"/>
      </w:pPr>
      <w:r>
        <w:t xml:space="preserve">3. Typography</w:t>
      </w:r>
    </w:p>
    <w:bookmarkStart w:id="31" w:name="primary-font-montserrat"/>
    <w:p>
      <w:pPr>
        <w:pStyle w:val="Heading3"/>
      </w:pPr>
      <w:r>
        <w:t xml:space="preserve">Primary Font: Montserrat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Headings</w:t>
      </w:r>
      <w:r>
        <w:t xml:space="preserve">: Montserrat Bold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Subheadings</w:t>
      </w:r>
      <w:r>
        <w:t xml:space="preserve">: Montserrat SemiBold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Body</w:t>
      </w:r>
      <w:r>
        <w:t xml:space="preserve">: Montserrat Regular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Captions</w:t>
      </w:r>
      <w:r>
        <w:t xml:space="preserve">: Montserrat Light</w:t>
      </w:r>
    </w:p>
    <w:bookmarkEnd w:id="31"/>
    <w:bookmarkStart w:id="32" w:name="secondary-font-open-sans"/>
    <w:p>
      <w:pPr>
        <w:pStyle w:val="Heading3"/>
      </w:pPr>
      <w:r>
        <w:t xml:space="preserve">Secondary Font: Open Sans</w:t>
      </w:r>
    </w:p>
    <w:p>
      <w:pPr>
        <w:numPr>
          <w:ilvl w:val="0"/>
          <w:numId w:val="1005"/>
        </w:numPr>
        <w:pStyle w:val="Compact"/>
      </w:pPr>
      <w:r>
        <w:t xml:space="preserve">Use for long-form documents</w:t>
      </w:r>
    </w:p>
    <w:p>
      <w:pPr>
        <w:numPr>
          <w:ilvl w:val="0"/>
          <w:numId w:val="1005"/>
        </w:numPr>
        <w:pStyle w:val="Compact"/>
      </w:pPr>
      <w:r>
        <w:t xml:space="preserve">Better readability at small sizes</w:t>
      </w:r>
    </w:p>
    <w:bookmarkEnd w:id="32"/>
    <w:bookmarkStart w:id="33" w:name="font-sizes-print"/>
    <w:p>
      <w:pPr>
        <w:pStyle w:val="Heading3"/>
      </w:pPr>
      <w:r>
        <w:t xml:space="preserve">Font Sizes (Print)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24-36pt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 Heading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SemiBold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Subheading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SemiBold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</w:t>
            </w:r>
          </w:p>
        </w:tc>
      </w:tr>
    </w:tbl>
    <w:bookmarkEnd w:id="33"/>
    <w:bookmarkStart w:id="34" w:name="font-sizes-digital"/>
    <w:p>
      <w:pPr>
        <w:pStyle w:val="Heading3"/>
      </w:pPr>
      <w:r>
        <w:t xml:space="preserve">Font Sizes (Digital)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32-48px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24-32px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18-24px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14px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9" w:name="stationery"/>
    <w:p>
      <w:pPr>
        <w:pStyle w:val="Heading2"/>
      </w:pPr>
      <w:r>
        <w:t xml:space="preserve">4. Stationery</w:t>
      </w:r>
    </w:p>
    <w:bookmarkStart w:id="36" w:name="business-card"/>
    <w:p>
      <w:pPr>
        <w:pStyle w:val="Heading3"/>
      </w:pPr>
      <w:r>
        <w:t xml:space="preserve">Business Card</w:t>
      </w:r>
    </w:p>
    <w:p>
      <w:pPr>
        <w:numPr>
          <w:ilvl w:val="0"/>
          <w:numId w:val="1006"/>
        </w:numPr>
        <w:pStyle w:val="Compact"/>
      </w:pPr>
      <w:r>
        <w:t xml:space="preserve">Size: 90mm x 55mm</w:t>
      </w:r>
    </w:p>
    <w:p>
      <w:pPr>
        <w:numPr>
          <w:ilvl w:val="0"/>
          <w:numId w:val="1006"/>
        </w:numPr>
        <w:pStyle w:val="Compact"/>
      </w:pPr>
      <w:r>
        <w:t xml:space="preserve">Paper: 350gsm matte</w:t>
      </w:r>
    </w:p>
    <w:p>
      <w:pPr>
        <w:numPr>
          <w:ilvl w:val="0"/>
          <w:numId w:val="1006"/>
        </w:numPr>
        <w:pStyle w:val="Compact"/>
      </w:pPr>
      <w:r>
        <w:t xml:space="preserve">Front: Logo, name, title</w:t>
      </w:r>
    </w:p>
    <w:p>
      <w:pPr>
        <w:numPr>
          <w:ilvl w:val="0"/>
          <w:numId w:val="1006"/>
        </w:numPr>
        <w:pStyle w:val="Compact"/>
      </w:pPr>
      <w:r>
        <w:t xml:space="preserve">Back: Contact details</w:t>
      </w:r>
    </w:p>
    <w:bookmarkEnd w:id="36"/>
    <w:bookmarkStart w:id="37" w:name="letterhead"/>
    <w:p>
      <w:pPr>
        <w:pStyle w:val="Heading3"/>
      </w:pPr>
      <w:r>
        <w:t xml:space="preserve">Letterhead</w:t>
      </w:r>
    </w:p>
    <w:p>
      <w:pPr>
        <w:numPr>
          <w:ilvl w:val="0"/>
          <w:numId w:val="1007"/>
        </w:numPr>
        <w:pStyle w:val="Compact"/>
      </w:pPr>
      <w:r>
        <w:t xml:space="preserve">A4 size</w:t>
      </w:r>
    </w:p>
    <w:p>
      <w:pPr>
        <w:numPr>
          <w:ilvl w:val="0"/>
          <w:numId w:val="1007"/>
        </w:numPr>
        <w:pStyle w:val="Compact"/>
      </w:pPr>
      <w:r>
        <w:t xml:space="preserve">Logo top-left</w:t>
      </w:r>
    </w:p>
    <w:p>
      <w:pPr>
        <w:numPr>
          <w:ilvl w:val="0"/>
          <w:numId w:val="1007"/>
        </w:numPr>
        <w:pStyle w:val="Compact"/>
      </w:pPr>
      <w:r>
        <w:t xml:space="preserve">Contact details bottom</w:t>
      </w:r>
    </w:p>
    <w:p>
      <w:pPr>
        <w:numPr>
          <w:ilvl w:val="0"/>
          <w:numId w:val="1007"/>
        </w:numPr>
        <w:pStyle w:val="Compact"/>
      </w:pPr>
      <w:r>
        <w:t xml:space="preserve">Margin: 25mm all sides</w:t>
      </w:r>
    </w:p>
    <w:bookmarkEnd w:id="37"/>
    <w:bookmarkStart w:id="38" w:name="email-signature"/>
    <w:p>
      <w:pPr>
        <w:pStyle w:val="Heading3"/>
      </w:pPr>
      <w:r>
        <w:t xml:space="preserve">Email Signature</w:t>
      </w:r>
    </w:p>
    <w:p>
      <w:pPr>
        <w:pStyle w:val="SourceCode"/>
      </w:pPr>
      <w:r>
        <w:rPr>
          <w:rStyle w:val="VerbatimChar"/>
        </w:rPr>
        <w:t xml:space="preserve">[Name]</w:t>
      </w:r>
      <w:r>
        <w:br/>
      </w:r>
      <w:r>
        <w:rPr>
          <w:rStyle w:val="VerbatimChar"/>
        </w:rPr>
        <w:t xml:space="preserve">[Designation]</w:t>
      </w:r>
      <w:r>
        <w:br/>
      </w:r>
      <w:r>
        <w:rPr>
          <w:rStyle w:val="VerbatimChar"/>
        </w:rPr>
        <w:t xml:space="preserve">4th Dimension Architects</w:t>
      </w:r>
      <w:r>
        <w:br/>
      </w:r>
      <w:r>
        <w:br/>
      </w:r>
      <w:r>
        <w:rPr>
          <w:rStyle w:val="VerbatimChar"/>
        </w:rPr>
        <w:t xml:space="preserve">M: +91 XXXXX XXXXX</w:t>
      </w:r>
      <w:r>
        <w:br/>
      </w:r>
      <w:r>
        <w:rPr>
          <w:rStyle w:val="VerbatimChar"/>
        </w:rPr>
        <w:t xml:space="preserve">E: email@4thdimensionarchitect.com</w:t>
      </w:r>
      <w:r>
        <w:br/>
      </w:r>
      <w:r>
        <w:rPr>
          <w:rStyle w:val="VerbatimChar"/>
        </w:rPr>
        <w:t xml:space="preserve">W: www.4thdimensionarchitect.com</w:t>
      </w:r>
      <w:r>
        <w:br/>
      </w:r>
      <w:r>
        <w:br/>
      </w:r>
      <w:r>
        <w:rPr>
          <w:rStyle w:val="VerbatimChar"/>
        </w:rPr>
        <w:t xml:space="preserve">[4D Logo]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presentations"/>
    <w:p>
      <w:pPr>
        <w:pStyle w:val="Heading2"/>
      </w:pPr>
      <w:r>
        <w:t xml:space="preserve">5. Presentations</w:t>
      </w:r>
    </w:p>
    <w:bookmarkStart w:id="40" w:name="powerpoint-template"/>
    <w:p>
      <w:pPr>
        <w:pStyle w:val="Heading3"/>
      </w:pPr>
      <w:r>
        <w:t xml:space="preserve">PowerPoint Template</w:t>
      </w:r>
    </w:p>
    <w:p>
      <w:pPr>
        <w:numPr>
          <w:ilvl w:val="0"/>
          <w:numId w:val="1008"/>
        </w:numPr>
        <w:pStyle w:val="Compact"/>
      </w:pPr>
      <w:r>
        <w:t xml:space="preserve">Title slide: Large image + logo</w:t>
      </w:r>
    </w:p>
    <w:p>
      <w:pPr>
        <w:numPr>
          <w:ilvl w:val="0"/>
          <w:numId w:val="1008"/>
        </w:numPr>
        <w:pStyle w:val="Compact"/>
      </w:pPr>
      <w:r>
        <w:t xml:space="preserve">Content slides: Clean layout, 4D colors</w:t>
      </w:r>
    </w:p>
    <w:p>
      <w:pPr>
        <w:numPr>
          <w:ilvl w:val="0"/>
          <w:numId w:val="1008"/>
        </w:numPr>
        <w:pStyle w:val="Compact"/>
      </w:pPr>
      <w:r>
        <w:t xml:space="preserve">Section dividers: Full-bleed images</w:t>
      </w:r>
    </w:p>
    <w:p>
      <w:pPr>
        <w:numPr>
          <w:ilvl w:val="0"/>
          <w:numId w:val="1008"/>
        </w:numPr>
        <w:pStyle w:val="Compact"/>
      </w:pPr>
      <w:r>
        <w:t xml:space="preserve">Charts: Use brand colors only</w:t>
      </w:r>
    </w:p>
    <w:bookmarkEnd w:id="40"/>
    <w:bookmarkStart w:id="41" w:name="slide-guidelines"/>
    <w:p>
      <w:pPr>
        <w:pStyle w:val="Heading3"/>
      </w:pPr>
      <w:r>
        <w:t xml:space="preserve">Slide Guidelines</w:t>
      </w:r>
    </w:p>
    <w:p>
      <w:pPr>
        <w:numPr>
          <w:ilvl w:val="0"/>
          <w:numId w:val="1009"/>
        </w:numPr>
        <w:pStyle w:val="Compact"/>
      </w:pPr>
      <w:r>
        <w:t xml:space="preserve">Maximum 6 bullet points per slide</w:t>
      </w:r>
    </w:p>
    <w:p>
      <w:pPr>
        <w:numPr>
          <w:ilvl w:val="0"/>
          <w:numId w:val="1009"/>
        </w:numPr>
        <w:pStyle w:val="Compact"/>
      </w:pPr>
      <w:r>
        <w:t xml:space="preserve">Font minimum: 24pt for body</w:t>
      </w:r>
    </w:p>
    <w:p>
      <w:pPr>
        <w:numPr>
          <w:ilvl w:val="0"/>
          <w:numId w:val="1009"/>
        </w:numPr>
        <w:pStyle w:val="Compact"/>
      </w:pPr>
      <w:r>
        <w:t xml:space="preserve">High-quality images only (min 1920x1080)</w:t>
      </w:r>
    </w:p>
    <w:p>
      <w:pPr>
        <w:numPr>
          <w:ilvl w:val="0"/>
          <w:numId w:val="1009"/>
        </w:numPr>
        <w:pStyle w:val="Compact"/>
      </w:pPr>
      <w:r>
        <w:t xml:space="preserve">Use master slides, don’t create custom layouts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drawing-presentations"/>
    <w:p>
      <w:pPr>
        <w:pStyle w:val="Heading2"/>
      </w:pPr>
      <w:r>
        <w:t xml:space="preserve">6. Drawing Presentations</w:t>
      </w:r>
    </w:p>
    <w:bookmarkStart w:id="43" w:name="title-block"/>
    <w:p>
      <w:pPr>
        <w:pStyle w:val="Heading3"/>
      </w:pPr>
      <w:r>
        <w:t xml:space="preserve">Title Block</w:t>
      </w:r>
    </w:p>
    <w:p>
      <w:pPr>
        <w:numPr>
          <w:ilvl w:val="0"/>
          <w:numId w:val="1010"/>
        </w:numPr>
        <w:pStyle w:val="Compact"/>
      </w:pPr>
      <w:r>
        <w:t xml:space="preserve">Company logo: Top-right corner</w:t>
      </w:r>
    </w:p>
    <w:p>
      <w:pPr>
        <w:numPr>
          <w:ilvl w:val="0"/>
          <w:numId w:val="1010"/>
        </w:numPr>
        <w:pStyle w:val="Compact"/>
      </w:pPr>
      <w:r>
        <w:t xml:space="preserve">Standard 4D blue border</w:t>
      </w:r>
    </w:p>
    <w:p>
      <w:pPr>
        <w:numPr>
          <w:ilvl w:val="0"/>
          <w:numId w:val="1010"/>
        </w:numPr>
        <w:pStyle w:val="Compact"/>
      </w:pPr>
      <w:r>
        <w:t xml:space="preserve">Consistent text styling</w:t>
      </w:r>
    </w:p>
    <w:bookmarkEnd w:id="43"/>
    <w:bookmarkStart w:id="44" w:name="rendering-boards"/>
    <w:p>
      <w:pPr>
        <w:pStyle w:val="Heading3"/>
      </w:pPr>
      <w:r>
        <w:t xml:space="preserve">Rendering Boards</w:t>
      </w:r>
    </w:p>
    <w:p>
      <w:pPr>
        <w:numPr>
          <w:ilvl w:val="0"/>
          <w:numId w:val="1011"/>
        </w:numPr>
        <w:pStyle w:val="Compact"/>
      </w:pPr>
      <w:r>
        <w:t xml:space="preserve">Logo placement: Bottom-right</w:t>
      </w:r>
    </w:p>
    <w:p>
      <w:pPr>
        <w:numPr>
          <w:ilvl w:val="0"/>
          <w:numId w:val="1011"/>
        </w:numPr>
        <w:pStyle w:val="Compact"/>
      </w:pPr>
      <w:r>
        <w:t xml:space="preserve">Consistent border style</w:t>
      </w:r>
    </w:p>
    <w:p>
      <w:pPr>
        <w:numPr>
          <w:ilvl w:val="0"/>
          <w:numId w:val="1011"/>
        </w:numPr>
        <w:pStyle w:val="Compact"/>
      </w:pPr>
      <w:r>
        <w:t xml:space="preserve">Use template provided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social-media"/>
    <w:p>
      <w:pPr>
        <w:pStyle w:val="Heading2"/>
      </w:pPr>
      <w:r>
        <w:t xml:space="preserve">7. Social Media</w:t>
      </w:r>
    </w:p>
    <w:bookmarkStart w:id="46" w:name="profile-images"/>
    <w:p>
      <w:pPr>
        <w:pStyle w:val="Heading3"/>
      </w:pPr>
      <w:r>
        <w:t xml:space="preserve">Profile Images</w:t>
      </w:r>
    </w:p>
    <w:p>
      <w:pPr>
        <w:numPr>
          <w:ilvl w:val="0"/>
          <w:numId w:val="1012"/>
        </w:numPr>
        <w:pStyle w:val="Compact"/>
      </w:pPr>
      <w:r>
        <w:t xml:space="preserve">Use 4D icon (square format)</w:t>
      </w:r>
    </w:p>
    <w:p>
      <w:pPr>
        <w:numPr>
          <w:ilvl w:val="0"/>
          <w:numId w:val="1012"/>
        </w:numPr>
        <w:pStyle w:val="Compact"/>
      </w:pPr>
      <w:r>
        <w:t xml:space="preserve">Consistent across platforms</w:t>
      </w:r>
    </w:p>
    <w:bookmarkEnd w:id="46"/>
    <w:bookmarkStart w:id="47" w:name="post-guidelines"/>
    <w:p>
      <w:pPr>
        <w:pStyle w:val="Heading3"/>
      </w:pPr>
      <w:r>
        <w:t xml:space="preserve">Post Guidelines</w:t>
      </w:r>
    </w:p>
    <w:p>
      <w:pPr>
        <w:numPr>
          <w:ilvl w:val="0"/>
          <w:numId w:val="1013"/>
        </w:numPr>
        <w:pStyle w:val="Compact"/>
      </w:pPr>
      <w:r>
        <w:t xml:space="preserve">Use brand colors for graphics</w:t>
      </w:r>
    </w:p>
    <w:p>
      <w:pPr>
        <w:numPr>
          <w:ilvl w:val="0"/>
          <w:numId w:val="1013"/>
        </w:numPr>
        <w:pStyle w:val="Compact"/>
      </w:pPr>
      <w:r>
        <w:t xml:space="preserve">Include logo watermark on images</w:t>
      </w:r>
    </w:p>
    <w:p>
      <w:pPr>
        <w:numPr>
          <w:ilvl w:val="0"/>
          <w:numId w:val="1013"/>
        </w:numPr>
        <w:pStyle w:val="Compact"/>
      </w:pPr>
      <w:r>
        <w:t xml:space="preserve">Consistent filter/style for photos</w:t>
      </w:r>
    </w:p>
    <w:bookmarkEnd w:id="47"/>
    <w:bookmarkStart w:id="48" w:name="hashtags"/>
    <w:p>
      <w:pPr>
        <w:pStyle w:val="Heading3"/>
      </w:pPr>
      <w:r>
        <w:t xml:space="preserve">Hashtags</w:t>
      </w:r>
    </w:p>
    <w:p>
      <w:pPr>
        <w:numPr>
          <w:ilvl w:val="0"/>
          <w:numId w:val="1014"/>
        </w:numPr>
        <w:pStyle w:val="Compact"/>
      </w:pPr>
      <w:r>
        <w:t xml:space="preserve">#4thDimensionArchitects</w:t>
      </w:r>
    </w:p>
    <w:p>
      <w:pPr>
        <w:numPr>
          <w:ilvl w:val="0"/>
          <w:numId w:val="1014"/>
        </w:numPr>
        <w:pStyle w:val="Compact"/>
      </w:pPr>
      <w:r>
        <w:t xml:space="preserve">#4DDesign</w:t>
      </w:r>
    </w:p>
    <w:p>
      <w:pPr>
        <w:numPr>
          <w:ilvl w:val="0"/>
          <w:numId w:val="1014"/>
        </w:numPr>
        <w:pStyle w:val="Compact"/>
      </w:pPr>
      <w:r>
        <w:t xml:space="preserve">#ArchitectureByDesign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photography-style"/>
    <w:p>
      <w:pPr>
        <w:pStyle w:val="Heading2"/>
      </w:pPr>
      <w:r>
        <w:t xml:space="preserve">8. Photography Style</w:t>
      </w:r>
    </w:p>
    <w:bookmarkStart w:id="50" w:name="project-photography"/>
    <w:p>
      <w:pPr>
        <w:pStyle w:val="Heading3"/>
      </w:pPr>
      <w:r>
        <w:t xml:space="preserve">Project Photography</w:t>
      </w:r>
    </w:p>
    <w:p>
      <w:pPr>
        <w:numPr>
          <w:ilvl w:val="0"/>
          <w:numId w:val="1015"/>
        </w:numPr>
        <w:pStyle w:val="Compact"/>
      </w:pPr>
      <w:r>
        <w:t xml:space="preserve">Clean, well-lit images</w:t>
      </w:r>
    </w:p>
    <w:p>
      <w:pPr>
        <w:numPr>
          <w:ilvl w:val="0"/>
          <w:numId w:val="1015"/>
        </w:numPr>
        <w:pStyle w:val="Compact"/>
      </w:pPr>
      <w:r>
        <w:t xml:space="preserve">Minimal staging</w:t>
      </w:r>
    </w:p>
    <w:p>
      <w:pPr>
        <w:numPr>
          <w:ilvl w:val="0"/>
          <w:numId w:val="1015"/>
        </w:numPr>
        <w:pStyle w:val="Compact"/>
      </w:pPr>
      <w:r>
        <w:t xml:space="preserve">Show context and scale</w:t>
      </w:r>
    </w:p>
    <w:p>
      <w:pPr>
        <w:numPr>
          <w:ilvl w:val="0"/>
          <w:numId w:val="1015"/>
        </w:numPr>
        <w:pStyle w:val="Compact"/>
      </w:pPr>
      <w:r>
        <w:t xml:space="preserve">Consistent editing style</w:t>
      </w:r>
    </w:p>
    <w:bookmarkEnd w:id="50"/>
    <w:bookmarkStart w:id="51" w:name="portrait-photography"/>
    <w:p>
      <w:pPr>
        <w:pStyle w:val="Heading3"/>
      </w:pPr>
      <w:r>
        <w:t xml:space="preserve">Portrait Photography</w:t>
      </w:r>
    </w:p>
    <w:p>
      <w:pPr>
        <w:numPr>
          <w:ilvl w:val="0"/>
          <w:numId w:val="1016"/>
        </w:numPr>
        <w:pStyle w:val="Compact"/>
      </w:pPr>
      <w:r>
        <w:t xml:space="preserve">Professional headshots</w:t>
      </w:r>
    </w:p>
    <w:p>
      <w:pPr>
        <w:numPr>
          <w:ilvl w:val="0"/>
          <w:numId w:val="1016"/>
        </w:numPr>
        <w:pStyle w:val="Compact"/>
      </w:pPr>
      <w:r>
        <w:t xml:space="preserve">Neutral background</w:t>
      </w:r>
    </w:p>
    <w:p>
      <w:pPr>
        <w:numPr>
          <w:ilvl w:val="0"/>
          <w:numId w:val="1016"/>
        </w:numPr>
        <w:pStyle w:val="Compact"/>
      </w:pPr>
      <w:r>
        <w:t xml:space="preserve">Consistent lighting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file-formats"/>
    <w:p>
      <w:pPr>
        <w:pStyle w:val="Heading2"/>
      </w:pPr>
      <w:r>
        <w:t xml:space="preserve">9. File Formats</w:t>
      </w:r>
    </w:p>
    <w:bookmarkStart w:id="53" w:name="for-print"/>
    <w:p>
      <w:pPr>
        <w:pStyle w:val="Heading3"/>
      </w:pPr>
      <w:r>
        <w:t xml:space="preserve">For Print</w:t>
      </w:r>
    </w:p>
    <w:p>
      <w:pPr>
        <w:numPr>
          <w:ilvl w:val="0"/>
          <w:numId w:val="1017"/>
        </w:numPr>
        <w:pStyle w:val="Compact"/>
      </w:pPr>
      <w:r>
        <w:t xml:space="preserve">PDF (high resolution, CMYK)</w:t>
      </w:r>
    </w:p>
    <w:p>
      <w:pPr>
        <w:numPr>
          <w:ilvl w:val="0"/>
          <w:numId w:val="1017"/>
        </w:numPr>
        <w:pStyle w:val="Compact"/>
      </w:pPr>
      <w:r>
        <w:t xml:space="preserve">EPS (logos)</w:t>
      </w:r>
    </w:p>
    <w:p>
      <w:pPr>
        <w:numPr>
          <w:ilvl w:val="0"/>
          <w:numId w:val="1017"/>
        </w:numPr>
        <w:pStyle w:val="Compact"/>
      </w:pPr>
      <w:r>
        <w:t xml:space="preserve">TIFF (images, 300dpi)</w:t>
      </w:r>
    </w:p>
    <w:bookmarkEnd w:id="53"/>
    <w:bookmarkStart w:id="54" w:name="for-digital"/>
    <w:p>
      <w:pPr>
        <w:pStyle w:val="Heading3"/>
      </w:pPr>
      <w:r>
        <w:t xml:space="preserve">For Digital</w:t>
      </w:r>
    </w:p>
    <w:p>
      <w:pPr>
        <w:numPr>
          <w:ilvl w:val="0"/>
          <w:numId w:val="1018"/>
        </w:numPr>
        <w:pStyle w:val="Compact"/>
      </w:pPr>
      <w:r>
        <w:t xml:space="preserve">PNG (logos with transparency)</w:t>
      </w:r>
    </w:p>
    <w:p>
      <w:pPr>
        <w:numPr>
          <w:ilvl w:val="0"/>
          <w:numId w:val="1018"/>
        </w:numPr>
        <w:pStyle w:val="Compact"/>
      </w:pPr>
      <w:r>
        <w:t xml:space="preserve">JPEG (photos, web)</w:t>
      </w:r>
    </w:p>
    <w:p>
      <w:pPr>
        <w:numPr>
          <w:ilvl w:val="0"/>
          <w:numId w:val="1018"/>
        </w:numPr>
        <w:pStyle w:val="Compact"/>
      </w:pPr>
      <w:r>
        <w:t xml:space="preserve">SVG (icons, logos for web)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contact-for-brand-assets"/>
    <w:p>
      <w:pPr>
        <w:pStyle w:val="Heading2"/>
      </w:pPr>
      <w:r>
        <w:t xml:space="preserve">10. Contact for Brand Assets</w:t>
      </w:r>
    </w:p>
    <w:p>
      <w:pPr>
        <w:pStyle w:val="FirstParagraph"/>
      </w:pPr>
      <w:r>
        <w:t xml:space="preserve">For logo files, templates, and brand questions:</w:t>
      </w:r>
      <w:r>
        <w:t xml:space="preserve"> </w:t>
      </w:r>
      <w:r>
        <w:t xml:space="preserve">- Email: marketing@4thdimensionarchitect.com</w:t>
      </w:r>
      <w:r>
        <w:t xml:space="preserve"> </w:t>
      </w:r>
      <w:r>
        <w:t xml:space="preserve">- Shared Drive: /Brand Assets/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Brand Guidelines v1.0 - January 2025</w:t>
      </w:r>
      <w:r>
        <w:t xml:space="preserve"> </w:t>
      </w:r>
      <w:r>
        <w:rPr>
          <w:iCs/>
          <w:i/>
        </w:rPr>
        <w:t xml:space="preserve">Review annually</w:t>
      </w:r>
    </w:p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2025-12-26T02:37:52Z</dcterms:created>
  <dcterms:modified xsi:type="dcterms:W3CDTF">2025-12-26T02:37:52Z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