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leave-policy"/>
    <w:p>
      <w:pPr>
        <w:pStyle w:val="Heading1"/>
      </w:pPr>
      <w:r>
        <w:t xml:space="preserve">Leave Policy</w:t>
      </w:r>
    </w:p>
    <w:bookmarkStart w:id="20" w:name="th-dimension-architects"/>
    <w:p>
      <w:pPr>
        <w:pStyle w:val="Heading2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outlines the leave entitlements and procedures for all employees of 4th Dimension Architects.</w:t>
      </w:r>
    </w:p>
    <w:p>
      <w:r>
        <w:pict>
          <v:rect style="width:0;height:1.5pt" o:hralign="center" o:hrstd="t" o:hr="t"/>
        </w:pict>
      </w:r>
    </w:p>
    <w:bookmarkEnd w:id="21"/>
    <w:bookmarkStart w:id="30" w:name="leave-types-entitlements"/>
    <w:p>
      <w:pPr>
        <w:pStyle w:val="Heading2"/>
      </w:pPr>
      <w:r>
        <w:t xml:space="preserve">2. Leave Types &amp; Entitlements</w:t>
      </w:r>
    </w:p>
    <w:bookmarkStart w:id="22" w:name="earned-leave-el-privilege-leave-pl"/>
    <w:p>
      <w:pPr>
        <w:pStyle w:val="Heading3"/>
      </w:pPr>
      <w:r>
        <w:t xml:space="preserve">2.1 Earned Leave (EL) / Privilege Leave (PL)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days per calendar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days per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6 days to next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days at year-end (if balance &gt;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Leader / Principal</w:t>
            </w:r>
          </w:p>
        </w:tc>
      </w:tr>
    </w:tbl>
    <w:p>
      <w:pPr>
        <w:pStyle w:val="BodyText"/>
      </w:pPr>
      <w:r>
        <w:rPr>
          <w:bCs/>
          <w:b/>
        </w:rPr>
        <w:t xml:space="preserve">Guidelines:</w:t>
      </w:r>
      <w:r>
        <w:t xml:space="preserve"> </w:t>
      </w:r>
      <w:r>
        <w:t xml:space="preserve">- Cannot be combined with other leave types for more than 5 consecutive days without approval</w:t>
      </w:r>
      <w:r>
        <w:t xml:space="preserve"> </w:t>
      </w:r>
      <w:r>
        <w:t xml:space="preserve">- Maximum 15 consecutive days at a time</w:t>
      </w:r>
      <w:r>
        <w:t xml:space="preserve"> </w:t>
      </w:r>
      <w:r>
        <w:t xml:space="preserve">- Not available during probation period</w:t>
      </w:r>
    </w:p>
    <w:p>
      <w:r>
        <w:pict>
          <v:rect style="width:0;height:1.5pt" o:hralign="center" o:hrstd="t" o:hr="t"/>
        </w:pict>
      </w:r>
    </w:p>
    <w:bookmarkEnd w:id="22"/>
    <w:bookmarkStart w:id="23" w:name="casual-leave-cl"/>
    <w:p>
      <w:pPr>
        <w:pStyle w:val="Heading3"/>
      </w:pPr>
      <w:r>
        <w:t xml:space="preserve">2.2 Casual Leave (CL)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days per calendar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from joining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(or same day for emergencies)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Guidelines:</w:t>
      </w:r>
      <w:r>
        <w:t xml:space="preserve"> </w:t>
      </w:r>
      <w:r>
        <w:t xml:space="preserve">- Maximum 2 consecutive days</w:t>
      </w:r>
      <w:r>
        <w:t xml:space="preserve"> </w:t>
      </w:r>
      <w:r>
        <w:t xml:space="preserve">- Not to be combined with EL without approval</w:t>
      </w:r>
      <w:r>
        <w:t xml:space="preserve"> </w:t>
      </w:r>
      <w:r>
        <w:t xml:space="preserve">- For personal/urgent matters</w:t>
      </w:r>
    </w:p>
    <w:p>
      <w:r>
        <w:pict>
          <v:rect style="width:0;height:1.5pt" o:hralign="center" o:hrstd="t" o:hr="t"/>
        </w:pict>
      </w:r>
    </w:p>
    <w:bookmarkEnd w:id="23"/>
    <w:bookmarkStart w:id="24" w:name="sick-leave-sl"/>
    <w:p>
      <w:pPr>
        <w:pStyle w:val="Heading3"/>
      </w:pPr>
      <w:r>
        <w:t xml:space="preserve">2.3 Sick Leave (SL)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days per calendar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from joining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3+ consecutive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Leader / HR</w:t>
            </w:r>
          </w:p>
        </w:tc>
      </w:tr>
    </w:tbl>
    <w:p>
      <w:pPr>
        <w:pStyle w:val="BodyText"/>
      </w:pPr>
      <w:r>
        <w:rPr>
          <w:bCs/>
          <w:b/>
        </w:rPr>
        <w:t xml:space="preserve">Guidelines:</w:t>
      </w:r>
      <w:r>
        <w:t xml:space="preserve"> </w:t>
      </w:r>
      <w:r>
        <w:t xml:space="preserve">- Inform supervisor as early as possible on day of absence</w:t>
      </w:r>
      <w:r>
        <w:t xml:space="preserve"> </w:t>
      </w:r>
      <w:r>
        <w:t xml:space="preserve">- Submit medical certificate within 2 days of return</w:t>
      </w:r>
      <w:r>
        <w:t xml:space="preserve"> </w:t>
      </w:r>
      <w:r>
        <w:t xml:space="preserve">- Company may request second opinion for extended illness</w:t>
      </w:r>
    </w:p>
    <w:p>
      <w:r>
        <w:pict>
          <v:rect style="width:0;height:1.5pt" o:hralign="center" o:hrstd="t" o:hr="t"/>
        </w:pict>
      </w:r>
    </w:p>
    <w:bookmarkEnd w:id="24"/>
    <w:bookmarkStart w:id="25" w:name="maternity-leave"/>
    <w:p>
      <w:pPr>
        <w:pStyle w:val="Heading3"/>
      </w:pPr>
      <w:r>
        <w:t xml:space="preserve">2.4 Maternity Leave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weeks (as per Maternity Benefit 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employees with 80+ days of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 weeks additional (unpaid)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 before expected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certificate required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Guidelines:</w:t>
      </w:r>
      <w:r>
        <w:t xml:space="preserve"> </w:t>
      </w:r>
      <w:r>
        <w:t xml:space="preserve">- Can be taken before or after delivery</w:t>
      </w:r>
      <w:r>
        <w:t xml:space="preserve"> </w:t>
      </w:r>
      <w:r>
        <w:t xml:space="preserve">- Work-from-home option may be available post-leave</w:t>
      </w:r>
      <w:r>
        <w:t xml:space="preserve"> </w:t>
      </w:r>
      <w:r>
        <w:t xml:space="preserve">- Job protection as per statutory requirements</w:t>
      </w:r>
    </w:p>
    <w:p>
      <w:r>
        <w:pict>
          <v:rect style="width:0;height:1.5pt" o:hralign="center" o:hrstd="t" o:hr="t"/>
        </w:pict>
      </w:r>
    </w:p>
    <w:bookmarkEnd w:id="25"/>
    <w:bookmarkStart w:id="26" w:name="paternity-leave"/>
    <w:p>
      <w:pPr>
        <w:pStyle w:val="Heading3"/>
      </w:pPr>
      <w:r>
        <w:t xml:space="preserve">2.5 Paternity Leave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working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employees on birth of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 month of child’s birth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 certificate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bereavement-leave"/>
    <w:p>
      <w:pPr>
        <w:pStyle w:val="Heading3"/>
      </w:pPr>
      <w:r>
        <w:t xml:space="preserve">2.6 Bereavement Leave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Spouse, Child,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Sibling, Grandparent, In-law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</w:tbl>
    <w:p>
      <w:pPr>
        <w:pStyle w:val="BodyText"/>
      </w:pPr>
      <w:r>
        <w:rPr>
          <w:bCs/>
          <w:b/>
        </w:rPr>
        <w:t xml:space="preserve">Guidelines:</w:t>
      </w:r>
      <w:r>
        <w:t xml:space="preserve"> </w:t>
      </w:r>
      <w:r>
        <w:t xml:space="preserve">- Inform HR/supervisor immediately</w:t>
      </w:r>
      <w:r>
        <w:t xml:space="preserve"> </w:t>
      </w:r>
      <w:r>
        <w:t xml:space="preserve">- Death certificate may be required</w:t>
      </w:r>
    </w:p>
    <w:p>
      <w:r>
        <w:pict>
          <v:rect style="width:0;height:1.5pt" o:hralign="center" o:hrstd="t" o:hr="t"/>
        </w:pict>
      </w:r>
    </w:p>
    <w:bookmarkEnd w:id="27"/>
    <w:bookmarkStart w:id="28" w:name="marriage-leave"/>
    <w:p>
      <w:pPr>
        <w:pStyle w:val="Heading3"/>
      </w:pPr>
      <w:r>
        <w:t xml:space="preserve">2.7 Marriage Leave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working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marriage of 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 weeks advance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Marriage invitation/certificate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mpensatory-off-comp-off"/>
    <w:p>
      <w:pPr>
        <w:pStyle w:val="Heading3"/>
      </w:pPr>
      <w:r>
        <w:t xml:space="preserve">2.8 Compensatory Off (Comp-Off)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on holidays/weekends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used 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approval from Team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leave-application-process"/>
    <w:p>
      <w:pPr>
        <w:pStyle w:val="Heading2"/>
      </w:pPr>
      <w:r>
        <w:t xml:space="preserve">3. Leave Application Process</w:t>
      </w:r>
    </w:p>
    <w:bookmarkStart w:id="31" w:name="how-to-apply"/>
    <w:p>
      <w:pPr>
        <w:pStyle w:val="Heading3"/>
      </w:pPr>
      <w:r>
        <w:t xml:space="preserve">3.1 How to Apply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to the 4th Dimension Portal</w:t>
      </w:r>
    </w:p>
    <w:p>
      <w:pPr>
        <w:numPr>
          <w:ilvl w:val="0"/>
          <w:numId w:val="1001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My Work &gt; Leave Application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Leave Type</w:t>
      </w:r>
      <w:r>
        <w:t xml:space="preserve"> </w:t>
      </w:r>
      <w:r>
        <w:t xml:space="preserve">and dates</w:t>
      </w:r>
    </w:p>
    <w:p>
      <w:pPr>
        <w:numPr>
          <w:ilvl w:val="0"/>
          <w:numId w:val="100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Reason</w:t>
      </w:r>
      <w:r>
        <w:t xml:space="preserve"> </w:t>
      </w:r>
      <w:r>
        <w:t xml:space="preserve">and any attachments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Submit</w:t>
      </w:r>
      <w:r>
        <w:t xml:space="preserve"> </w:t>
      </w:r>
      <w:r>
        <w:t xml:space="preserve">for approval</w:t>
      </w:r>
    </w:p>
    <w:bookmarkEnd w:id="31"/>
    <w:bookmarkStart w:id="32" w:name="approval-workflow"/>
    <w:p>
      <w:pPr>
        <w:pStyle w:val="Heading3"/>
      </w:pPr>
      <w:r>
        <w:t xml:space="preserve">3.2 Approval Workflow</w:t>
      </w:r>
    </w:p>
    <w:p>
      <w:pPr>
        <w:pStyle w:val="SourceCode"/>
      </w:pPr>
      <w:r>
        <w:rPr>
          <w:rStyle w:val="VerbatimChar"/>
        </w:rPr>
        <w:t xml:space="preserve">Employee → Team Leader → [HR for special leaves]</w:t>
      </w:r>
    </w:p>
    <w:bookmarkEnd w:id="32"/>
    <w:bookmarkStart w:id="33" w:name="advance-notice-requirements"/>
    <w:p>
      <w:pPr>
        <w:pStyle w:val="Heading3"/>
      </w:pPr>
      <w:r>
        <w:t xml:space="preserve">3.3 Advance Notice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Leave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Earned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Sick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 (before 10 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Paternity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public-holidays"/>
    <w:p>
      <w:pPr>
        <w:pStyle w:val="Heading2"/>
      </w:pPr>
      <w:r>
        <w:t xml:space="preserve">4. Public Holidays</w:t>
      </w:r>
    </w:p>
    <w:bookmarkStart w:id="35" w:name="fixed-holidays-2025"/>
    <w:p>
      <w:pPr>
        <w:pStyle w:val="Heading3"/>
      </w:pPr>
      <w:r>
        <w:t xml:space="preserve">4.1 Fixed Holidays (2025)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Janmashtami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Gandhi Jayanti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Dussehra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Diwali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20-21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25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Actual holiday list announced annually</w:t>
      </w:r>
    </w:p>
    <w:bookmarkEnd w:id="35"/>
    <w:bookmarkStart w:id="36" w:name="optional-holidays"/>
    <w:p>
      <w:pPr>
        <w:pStyle w:val="Heading3"/>
      </w:pPr>
      <w:r>
        <w:t xml:space="preserve">4.2 Optional Holidays</w:t>
      </w:r>
    </w:p>
    <w:p>
      <w:pPr>
        <w:numPr>
          <w:ilvl w:val="0"/>
          <w:numId w:val="1002"/>
        </w:numPr>
        <w:pStyle w:val="Compact"/>
      </w:pPr>
      <w:r>
        <w:t xml:space="preserve">2 optional holidays per year</w:t>
      </w:r>
    </w:p>
    <w:p>
      <w:pPr>
        <w:numPr>
          <w:ilvl w:val="0"/>
          <w:numId w:val="1002"/>
        </w:numPr>
        <w:pStyle w:val="Compact"/>
      </w:pPr>
      <w:r>
        <w:t xml:space="preserve">Choose from a list provided by HR</w:t>
      </w:r>
    </w:p>
    <w:p>
      <w:pPr>
        <w:numPr>
          <w:ilvl w:val="0"/>
          <w:numId w:val="1002"/>
        </w:numPr>
        <w:pStyle w:val="Compact"/>
      </w:pPr>
      <w:r>
        <w:t xml:space="preserve">Apply 7 days in advance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leave-without-pay-lwp"/>
    <w:p>
      <w:pPr>
        <w:pStyle w:val="Heading2"/>
      </w:pPr>
      <w:r>
        <w:t xml:space="preserve">5. Leave Without Pay (LWP)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paid leave exhausted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approval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deducted proportionally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30 days per 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general-rules"/>
    <w:p>
      <w:pPr>
        <w:pStyle w:val="Heading2"/>
      </w:pPr>
      <w:r>
        <w:t xml:space="preserve">6. General Rules</w:t>
      </w:r>
    </w:p>
    <w:bookmarkStart w:id="39" w:name="dos"/>
    <w:p>
      <w:pPr>
        <w:pStyle w:val="Heading3"/>
      </w:pPr>
      <w:r>
        <w:t xml:space="preserve">6.1 Do’s</w:t>
      </w:r>
    </w:p>
    <w:p>
      <w:pPr>
        <w:numPr>
          <w:ilvl w:val="0"/>
          <w:numId w:val="1003"/>
        </w:numPr>
        <w:pStyle w:val="Compact"/>
      </w:pPr>
      <w:r>
        <w:t xml:space="preserve">✓ Plan leaves in advance</w:t>
      </w:r>
    </w:p>
    <w:p>
      <w:pPr>
        <w:numPr>
          <w:ilvl w:val="0"/>
          <w:numId w:val="1003"/>
        </w:numPr>
        <w:pStyle w:val="Compact"/>
      </w:pPr>
      <w:r>
        <w:t xml:space="preserve">✓ Ensure project handover before leave</w:t>
      </w:r>
    </w:p>
    <w:p>
      <w:pPr>
        <w:numPr>
          <w:ilvl w:val="0"/>
          <w:numId w:val="1003"/>
        </w:numPr>
        <w:pStyle w:val="Compact"/>
      </w:pPr>
      <w:r>
        <w:t xml:space="preserve">✓ Update calendar with leave dates</w:t>
      </w:r>
    </w:p>
    <w:p>
      <w:pPr>
        <w:numPr>
          <w:ilvl w:val="0"/>
          <w:numId w:val="1003"/>
        </w:numPr>
        <w:pStyle w:val="Compact"/>
      </w:pPr>
      <w:r>
        <w:t xml:space="preserve">✓ Remain contactable for emergencies (for key personnel)</w:t>
      </w:r>
    </w:p>
    <w:p>
      <w:pPr>
        <w:numPr>
          <w:ilvl w:val="0"/>
          <w:numId w:val="1003"/>
        </w:numPr>
        <w:pStyle w:val="Compact"/>
      </w:pPr>
      <w:r>
        <w:t xml:space="preserve">✓ Submit medical certificates on time</w:t>
      </w:r>
    </w:p>
    <w:bookmarkEnd w:id="39"/>
    <w:bookmarkStart w:id="40" w:name="donts"/>
    <w:p>
      <w:pPr>
        <w:pStyle w:val="Heading3"/>
      </w:pPr>
      <w:r>
        <w:t xml:space="preserve">6.2 Don’ts</w:t>
      </w:r>
    </w:p>
    <w:p>
      <w:pPr>
        <w:numPr>
          <w:ilvl w:val="0"/>
          <w:numId w:val="1004"/>
        </w:numPr>
        <w:pStyle w:val="Compact"/>
      </w:pPr>
      <w:r>
        <w:t xml:space="preserve">✗ Take unauthorized absence</w:t>
      </w:r>
    </w:p>
    <w:p>
      <w:pPr>
        <w:numPr>
          <w:ilvl w:val="0"/>
          <w:numId w:val="1004"/>
        </w:numPr>
        <w:pStyle w:val="Compact"/>
      </w:pPr>
      <w:r>
        <w:t xml:space="preserve">✗ Extend leave without prior approval</w:t>
      </w:r>
    </w:p>
    <w:p>
      <w:pPr>
        <w:numPr>
          <w:ilvl w:val="0"/>
          <w:numId w:val="1004"/>
        </w:numPr>
        <w:pStyle w:val="Compact"/>
      </w:pPr>
      <w:r>
        <w:t xml:space="preserve">✗ Provide false reasons/documents</w:t>
      </w:r>
    </w:p>
    <w:p>
      <w:pPr>
        <w:numPr>
          <w:ilvl w:val="0"/>
          <w:numId w:val="1004"/>
        </w:numPr>
        <w:pStyle w:val="Compact"/>
      </w:pPr>
      <w:r>
        <w:t xml:space="preserve">✗ Take excessive short leaves (pattern abuse)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leave-during-probation"/>
    <w:p>
      <w:pPr>
        <w:pStyle w:val="Heading2"/>
      </w:pPr>
      <w:r>
        <w:t xml:space="preserve">7. Leave During Probation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Leave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(prorated)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Sick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(prorated)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Earned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Accrues but cannot be 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leave-during-notice-period"/>
    <w:p>
      <w:pPr>
        <w:pStyle w:val="Heading2"/>
      </w:pPr>
      <w:r>
        <w:t xml:space="preserve">8. Leave During Notice Period</w:t>
      </w:r>
    </w:p>
    <w:p>
      <w:pPr>
        <w:numPr>
          <w:ilvl w:val="0"/>
          <w:numId w:val="1005"/>
        </w:numPr>
        <w:pStyle w:val="Compact"/>
      </w:pPr>
      <w:r>
        <w:t xml:space="preserve">Earned Leave: Cannot be taken (may be encashed)</w:t>
      </w:r>
    </w:p>
    <w:p>
      <w:pPr>
        <w:numPr>
          <w:ilvl w:val="0"/>
          <w:numId w:val="1005"/>
        </w:numPr>
        <w:pStyle w:val="Compact"/>
      </w:pPr>
      <w:r>
        <w:t xml:space="preserve">Casual/Sick: At management discretion</w:t>
      </w:r>
    </w:p>
    <w:p>
      <w:pPr>
        <w:numPr>
          <w:ilvl w:val="0"/>
          <w:numId w:val="1005"/>
        </w:numPr>
        <w:pStyle w:val="Compact"/>
      </w:pPr>
      <w:r>
        <w:t xml:space="preserve">Unauthorized absence: Extended notice period</w:t>
      </w:r>
    </w:p>
    <w:p>
      <w:r>
        <w:pict>
          <v:rect style="width:0;height:1.5pt" o:hralign="center" o:hrstd="t" o:hr="t"/>
        </w:pict>
      </w:r>
    </w:p>
    <w:bookmarkEnd w:id="43"/>
    <w:bookmarkStart w:id="44" w:name="contact"/>
    <w:p>
      <w:pPr>
        <w:pStyle w:val="Heading2"/>
      </w:pPr>
      <w:r>
        <w:t xml:space="preserve">9. Contact</w:t>
      </w:r>
    </w:p>
    <w:p>
      <w:pPr>
        <w:pStyle w:val="FirstParagraph"/>
      </w:pPr>
      <w:r>
        <w:t xml:space="preserve">For leave-related queries: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HR Team</w:t>
      </w:r>
      <w:r>
        <w:t xml:space="preserve">: hr@4thdimensionarchitect.com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Portal Support</w:t>
      </w:r>
      <w:r>
        <w:t xml:space="preserve">: support@4thdimensionarchitect.com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Policy Version: 1.0</w:t>
      </w:r>
      <w:r>
        <w:t xml:space="preserve"> </w:t>
      </w:r>
      <w:r>
        <w:rPr>
          <w:iCs/>
          <w:i/>
        </w:rPr>
        <w:t xml:space="preserve">Effective Date: January 2025</w:t>
      </w:r>
      <w:r>
        <w:t xml:space="preserve"> </w:t>
      </w:r>
      <w:r>
        <w:rPr>
          <w:iCs/>
          <w:i/>
        </w:rPr>
        <w:t xml:space="preserve">Review: Annual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