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9559" w14:textId="0E9B3CD8" w:rsidR="00C177D0" w:rsidRPr="00C177D0" w:rsidRDefault="00C177D0" w:rsidP="00C177D0">
      <w:pPr>
        <w:jc w:val="center"/>
        <w:rPr>
          <w:rFonts w:ascii="Times New Roman" w:hAnsi="Times New Roman" w:cs="Times New Roman"/>
          <w:sz w:val="40"/>
          <w:szCs w:val="40"/>
        </w:rPr>
      </w:pPr>
      <w:r w:rsidRPr="00C177D0">
        <w:rPr>
          <w:rFonts w:ascii="Times New Roman" w:hAnsi="Times New Roman" w:cs="Times New Roman"/>
          <w:sz w:val="40"/>
          <w:szCs w:val="40"/>
        </w:rPr>
        <w:t>Programming with Python</w:t>
      </w:r>
    </w:p>
    <w:p w14:paraId="0044B59C" w14:textId="4757F5BA" w:rsidR="00C177D0" w:rsidRPr="00C177D0" w:rsidRDefault="00C177D0" w:rsidP="00C177D0">
      <w:pPr>
        <w:jc w:val="right"/>
        <w:rPr>
          <w:rFonts w:ascii="Times New Roman" w:hAnsi="Times New Roman" w:cs="Times New Roman"/>
        </w:rPr>
      </w:pPr>
      <w:r w:rsidRPr="00C177D0">
        <w:rPr>
          <w:rFonts w:ascii="Times New Roman" w:hAnsi="Times New Roman" w:cs="Times New Roman"/>
        </w:rPr>
        <w:t>By Deepak S (2527114)</w:t>
      </w:r>
    </w:p>
    <w:p w14:paraId="7D186C08" w14:textId="22F6BE88" w:rsidR="00C177D0" w:rsidRPr="00C177D0" w:rsidRDefault="00C177D0">
      <w:pPr>
        <w:rPr>
          <w:rFonts w:ascii="Times New Roman" w:hAnsi="Times New Roman" w:cs="Times New Roman"/>
          <w:b/>
          <w:bCs/>
          <w:u w:val="single"/>
        </w:rPr>
      </w:pPr>
      <w:r w:rsidRPr="00C177D0">
        <w:rPr>
          <w:rFonts w:ascii="Times New Roman" w:hAnsi="Times New Roman" w:cs="Times New Roman"/>
          <w:b/>
          <w:bCs/>
          <w:u w:val="single"/>
        </w:rPr>
        <w:t>Inventory Management</w:t>
      </w:r>
    </w:p>
    <w:p w14:paraId="4856F8B4" w14:textId="7D23A781" w:rsidR="00C177D0" w:rsidRPr="00C177D0" w:rsidRDefault="00C177D0">
      <w:pPr>
        <w:rPr>
          <w:rFonts w:ascii="Times New Roman" w:hAnsi="Times New Roman" w:cs="Times New Roman"/>
          <w:b/>
          <w:bCs/>
        </w:rPr>
      </w:pPr>
      <w:r w:rsidRPr="00C177D0">
        <w:rPr>
          <w:rFonts w:ascii="Times New Roman" w:hAnsi="Times New Roman" w:cs="Times New Roman"/>
          <w:b/>
          <w:bCs/>
        </w:rPr>
        <w:t>Introduction:</w:t>
      </w:r>
    </w:p>
    <w:p w14:paraId="50589213" w14:textId="31B81633" w:rsidR="00C177D0" w:rsidRPr="00C177D0" w:rsidRDefault="00C177D0" w:rsidP="00C177D0">
      <w:pPr>
        <w:rPr>
          <w:rFonts w:ascii="Times New Roman" w:hAnsi="Times New Roman" w:cs="Times New Roman"/>
        </w:rPr>
      </w:pPr>
      <w:r w:rsidRPr="00C177D0">
        <w:rPr>
          <w:rFonts w:ascii="Times New Roman" w:hAnsi="Times New Roman" w:cs="Times New Roman"/>
        </w:rPr>
        <w:t xml:space="preserve">In any business, whether small or large, keeping track of products, supplies, and stock levels is a critical part of daily operations. An inventory management system helps organizations maintain accurate records of all their goods including details like product ID, name, price, supplier/dealer information, and available quantity. Without a proper system in place, businesses often face issues like overstocking, running out of essential items, or losing track of which dealer supplies which product. These problems can lead to financial losses, delayed operations, and poor customer satisfaction. A </w:t>
      </w:r>
      <w:proofErr w:type="gramStart"/>
      <w:r w:rsidRPr="00C177D0">
        <w:rPr>
          <w:rFonts w:ascii="Times New Roman" w:hAnsi="Times New Roman" w:cs="Times New Roman"/>
        </w:rPr>
        <w:t>well designed</w:t>
      </w:r>
      <w:proofErr w:type="gramEnd"/>
      <w:r w:rsidRPr="00C177D0">
        <w:rPr>
          <w:rFonts w:ascii="Times New Roman" w:hAnsi="Times New Roman" w:cs="Times New Roman"/>
        </w:rPr>
        <w:t xml:space="preserve"> inventory system brings structure and clarity to what would otherwise be a chaotic and error prone process.</w:t>
      </w:r>
    </w:p>
    <w:p w14:paraId="70E8B745" w14:textId="29219EB4" w:rsidR="00C177D0" w:rsidRDefault="00C177D0" w:rsidP="00C177D0">
      <w:pPr>
        <w:rPr>
          <w:rFonts w:ascii="Times New Roman" w:hAnsi="Times New Roman" w:cs="Times New Roman"/>
        </w:rPr>
      </w:pPr>
      <w:r w:rsidRPr="00C177D0">
        <w:rPr>
          <w:rFonts w:ascii="Times New Roman" w:hAnsi="Times New Roman" w:cs="Times New Roman"/>
        </w:rPr>
        <w:t>Beyond just storing data, a modern inventory management system can automate critical tasks that would otherwise require constant manual monitoring. For example, when the stock of a particular item drops below a set threshold, the system can automatically trigger a low-stock alert and even place a reorder request to the respective dealer saving time and preventing stockouts. Features like auto-ordering (enabled selectively for specific items), editable product records, and real-time alerts make the system not just a database, but an intelligent tool that supports smarter decision-making.</w:t>
      </w:r>
    </w:p>
    <w:p w14:paraId="7D0DF4AB" w14:textId="77777777" w:rsidR="00C177D0" w:rsidRPr="00C177D0" w:rsidRDefault="00C177D0" w:rsidP="00C177D0">
      <w:pPr>
        <w:rPr>
          <w:rFonts w:ascii="Times New Roman" w:hAnsi="Times New Roman" w:cs="Times New Roman"/>
        </w:rPr>
      </w:pPr>
    </w:p>
    <w:p w14:paraId="6DD24810" w14:textId="2A6B3109" w:rsidR="00C177D0" w:rsidRPr="00C177D0" w:rsidRDefault="00C177D0">
      <w:pPr>
        <w:rPr>
          <w:rFonts w:ascii="Times New Roman" w:hAnsi="Times New Roman" w:cs="Times New Roman"/>
          <w:b/>
          <w:bCs/>
        </w:rPr>
      </w:pPr>
      <w:r w:rsidRPr="00C177D0">
        <w:rPr>
          <w:rFonts w:ascii="Times New Roman" w:hAnsi="Times New Roman" w:cs="Times New Roman"/>
          <w:b/>
          <w:bCs/>
        </w:rPr>
        <w:t>Problem Statement:</w:t>
      </w:r>
    </w:p>
    <w:p w14:paraId="07A9CBCF" w14:textId="04F2A30B" w:rsidR="00C177D0" w:rsidRDefault="00C177D0">
      <w:pPr>
        <w:rPr>
          <w:rFonts w:ascii="Times New Roman" w:hAnsi="Times New Roman" w:cs="Times New Roman"/>
        </w:rPr>
      </w:pPr>
      <w:r w:rsidRPr="00C177D0">
        <w:rPr>
          <w:rFonts w:ascii="Times New Roman" w:hAnsi="Times New Roman" w:cs="Times New Roman"/>
        </w:rPr>
        <w:t>Managing inventory manually leads to stockouts, over-ordering, and delayed reordering due to lack of real-time tracking. There is no automated way to alert when stock runs low or place reorders with the respective dealer on time. This project aims to solve these issues by building a simple automated inventory management system.</w:t>
      </w:r>
    </w:p>
    <w:p w14:paraId="08DE0211" w14:textId="77777777" w:rsidR="00C177D0" w:rsidRDefault="00C177D0">
      <w:pPr>
        <w:rPr>
          <w:rFonts w:ascii="Times New Roman" w:hAnsi="Times New Roman" w:cs="Times New Roman"/>
        </w:rPr>
      </w:pPr>
    </w:p>
    <w:p w14:paraId="0FFB6006" w14:textId="3B41411A" w:rsidR="00C177D0" w:rsidRDefault="00C177D0">
      <w:pPr>
        <w:rPr>
          <w:rFonts w:ascii="Times New Roman" w:hAnsi="Times New Roman" w:cs="Times New Roman"/>
          <w:b/>
          <w:bCs/>
        </w:rPr>
      </w:pPr>
      <w:r w:rsidRPr="00C177D0">
        <w:rPr>
          <w:rFonts w:ascii="Times New Roman" w:hAnsi="Times New Roman" w:cs="Times New Roman"/>
          <w:b/>
          <w:bCs/>
        </w:rPr>
        <w:t>E-R Diagram</w:t>
      </w:r>
      <w:r w:rsidR="008470D4" w:rsidRPr="008470D4">
        <w:rPr>
          <w:rFonts w:ascii="Times New Roman" w:hAnsi="Times New Roman" w:cs="Times New Roman"/>
          <w:b/>
          <w:bCs/>
          <w:noProof/>
        </w:rPr>
        <w:drawing>
          <wp:inline distT="0" distB="0" distL="0" distR="0" wp14:anchorId="0C847442" wp14:editId="335A864E">
            <wp:extent cx="5731510" cy="2226310"/>
            <wp:effectExtent l="0" t="0" r="2540" b="2540"/>
            <wp:docPr id="49326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5043" name=""/>
                    <pic:cNvPicPr/>
                  </pic:nvPicPr>
                  <pic:blipFill rotWithShape="1">
                    <a:blip r:embed="rId5"/>
                    <a:srcRect t="1128"/>
                    <a:stretch>
                      <a:fillRect/>
                    </a:stretch>
                  </pic:blipFill>
                  <pic:spPr bwMode="auto">
                    <a:xfrm>
                      <a:off x="0" y="0"/>
                      <a:ext cx="5731510" cy="2226310"/>
                    </a:xfrm>
                    <a:prstGeom prst="rect">
                      <a:avLst/>
                    </a:prstGeom>
                    <a:ln>
                      <a:noFill/>
                    </a:ln>
                    <a:extLst>
                      <a:ext uri="{53640926-AAD7-44D8-BBD7-CCE9431645EC}">
                        <a14:shadowObscured xmlns:a14="http://schemas.microsoft.com/office/drawing/2010/main"/>
                      </a:ext>
                    </a:extLst>
                  </pic:spPr>
                </pic:pic>
              </a:graphicData>
            </a:graphic>
          </wp:inline>
        </w:drawing>
      </w:r>
    </w:p>
    <w:p w14:paraId="3DE1CE00" w14:textId="3DF3CEC7" w:rsidR="008470D4" w:rsidRDefault="00DA644A" w:rsidP="00361801">
      <w:pPr>
        <w:rPr>
          <w:rFonts w:ascii="Times New Roman" w:hAnsi="Times New Roman" w:cs="Times New Roman"/>
          <w:b/>
          <w:bCs/>
        </w:rPr>
      </w:pPr>
      <w:r>
        <w:rPr>
          <w:rFonts w:ascii="Times New Roman" w:hAnsi="Times New Roman" w:cs="Times New Roman"/>
          <w:b/>
          <w:bCs/>
        </w:rPr>
        <w:lastRenderedPageBreak/>
        <w:t>Process Flow</w:t>
      </w:r>
      <w:r>
        <w:rPr>
          <w:rFonts w:ascii="Times New Roman" w:hAnsi="Times New Roman" w:cs="Times New Roman"/>
          <w:b/>
          <w:bCs/>
          <w:noProof/>
        </w:rPr>
        <w:drawing>
          <wp:inline distT="0" distB="0" distL="0" distR="0" wp14:anchorId="1132E928" wp14:editId="001DF0A0">
            <wp:extent cx="5721350" cy="2749550"/>
            <wp:effectExtent l="0" t="0" r="0" b="0"/>
            <wp:docPr id="19074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1350" cy="2749550"/>
                    </a:xfrm>
                    <a:prstGeom prst="rect">
                      <a:avLst/>
                    </a:prstGeom>
                    <a:noFill/>
                    <a:ln>
                      <a:noFill/>
                    </a:ln>
                  </pic:spPr>
                </pic:pic>
              </a:graphicData>
            </a:graphic>
          </wp:inline>
        </w:drawing>
      </w:r>
    </w:p>
    <w:p w14:paraId="265AAFFB" w14:textId="0CB631F8" w:rsidR="00DA644A" w:rsidRDefault="00CE0C02" w:rsidP="00361801">
      <w:pPr>
        <w:rPr>
          <w:rFonts w:ascii="Times New Roman" w:hAnsi="Times New Roman" w:cs="Times New Roman"/>
          <w:b/>
          <w:bCs/>
          <w:noProof/>
        </w:rPr>
      </w:pPr>
      <w:r>
        <w:rPr>
          <w:rFonts w:ascii="Times New Roman" w:hAnsi="Times New Roman" w:cs="Times New Roman"/>
          <w:b/>
          <w:bCs/>
          <w:noProof/>
        </w:rPr>
        <w:t>Sample Data (</w:t>
      </w:r>
      <w:r w:rsidR="002D7BCC">
        <w:rPr>
          <w:rFonts w:ascii="Times New Roman" w:hAnsi="Times New Roman" w:cs="Times New Roman"/>
          <w:b/>
          <w:bCs/>
          <w:noProof/>
        </w:rPr>
        <w:t xml:space="preserve">stock.txt </w:t>
      </w:r>
      <w:r w:rsidR="00166713">
        <w:rPr>
          <w:rFonts w:ascii="Times New Roman" w:hAnsi="Times New Roman" w:cs="Times New Roman"/>
          <w:b/>
          <w:bCs/>
          <w:noProof/>
        </w:rPr>
        <w:t>– 15 Records)</w:t>
      </w:r>
    </w:p>
    <w:tbl>
      <w:tblPr>
        <w:tblW w:w="9800" w:type="dxa"/>
        <w:tblLook w:val="04A0" w:firstRow="1" w:lastRow="0" w:firstColumn="1" w:lastColumn="0" w:noHBand="0" w:noVBand="1"/>
      </w:tblPr>
      <w:tblGrid>
        <w:gridCol w:w="920"/>
        <w:gridCol w:w="2500"/>
        <w:gridCol w:w="1100"/>
        <w:gridCol w:w="1100"/>
        <w:gridCol w:w="1640"/>
        <w:gridCol w:w="700"/>
        <w:gridCol w:w="1840"/>
      </w:tblGrid>
      <w:tr w:rsidR="00DB1419" w:rsidRPr="00DB1419" w14:paraId="2C934E41" w14:textId="77777777" w:rsidTr="00DB1419">
        <w:trPr>
          <w:trHeight w:val="288"/>
        </w:trPr>
        <w:tc>
          <w:tcPr>
            <w:tcW w:w="920" w:type="dxa"/>
            <w:tcBorders>
              <w:top w:val="single" w:sz="4" w:space="0" w:color="auto"/>
              <w:left w:val="single" w:sz="4" w:space="0" w:color="auto"/>
              <w:bottom w:val="single" w:sz="4" w:space="0" w:color="auto"/>
              <w:right w:val="single" w:sz="4" w:space="0" w:color="auto"/>
            </w:tcBorders>
            <w:noWrap/>
            <w:vAlign w:val="bottom"/>
            <w:hideMark/>
          </w:tcPr>
          <w:p w14:paraId="417B7E04"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ID</w:t>
            </w:r>
          </w:p>
        </w:tc>
        <w:tc>
          <w:tcPr>
            <w:tcW w:w="2500" w:type="dxa"/>
            <w:tcBorders>
              <w:top w:val="single" w:sz="4" w:space="0" w:color="auto"/>
              <w:left w:val="nil"/>
              <w:bottom w:val="single" w:sz="4" w:space="0" w:color="auto"/>
              <w:right w:val="single" w:sz="4" w:space="0" w:color="auto"/>
            </w:tcBorders>
            <w:noWrap/>
            <w:vAlign w:val="bottom"/>
            <w:hideMark/>
          </w:tcPr>
          <w:p w14:paraId="399E382B"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Name</w:t>
            </w:r>
          </w:p>
        </w:tc>
        <w:tc>
          <w:tcPr>
            <w:tcW w:w="1100" w:type="dxa"/>
            <w:tcBorders>
              <w:top w:val="single" w:sz="4" w:space="0" w:color="auto"/>
              <w:left w:val="nil"/>
              <w:bottom w:val="single" w:sz="4" w:space="0" w:color="auto"/>
              <w:right w:val="single" w:sz="4" w:space="0" w:color="auto"/>
            </w:tcBorders>
            <w:noWrap/>
            <w:vAlign w:val="bottom"/>
            <w:hideMark/>
          </w:tcPr>
          <w:p w14:paraId="05DDA5DD"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Qty</w:t>
            </w:r>
          </w:p>
        </w:tc>
        <w:tc>
          <w:tcPr>
            <w:tcW w:w="1100" w:type="dxa"/>
            <w:tcBorders>
              <w:top w:val="single" w:sz="4" w:space="0" w:color="auto"/>
              <w:left w:val="nil"/>
              <w:bottom w:val="single" w:sz="4" w:space="0" w:color="auto"/>
              <w:right w:val="single" w:sz="4" w:space="0" w:color="auto"/>
            </w:tcBorders>
            <w:noWrap/>
            <w:vAlign w:val="bottom"/>
            <w:hideMark/>
          </w:tcPr>
          <w:p w14:paraId="2330B367"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Price</w:t>
            </w:r>
          </w:p>
        </w:tc>
        <w:tc>
          <w:tcPr>
            <w:tcW w:w="1640" w:type="dxa"/>
            <w:tcBorders>
              <w:top w:val="single" w:sz="4" w:space="0" w:color="auto"/>
              <w:left w:val="nil"/>
              <w:bottom w:val="single" w:sz="4" w:space="0" w:color="auto"/>
              <w:right w:val="single" w:sz="4" w:space="0" w:color="auto"/>
            </w:tcBorders>
            <w:noWrap/>
            <w:vAlign w:val="bottom"/>
            <w:hideMark/>
          </w:tcPr>
          <w:p w14:paraId="1E5F3F07"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Dealer</w:t>
            </w:r>
          </w:p>
        </w:tc>
        <w:tc>
          <w:tcPr>
            <w:tcW w:w="700" w:type="dxa"/>
            <w:tcBorders>
              <w:top w:val="single" w:sz="4" w:space="0" w:color="auto"/>
              <w:left w:val="nil"/>
              <w:bottom w:val="single" w:sz="4" w:space="0" w:color="auto"/>
              <w:right w:val="single" w:sz="4" w:space="0" w:color="auto"/>
            </w:tcBorders>
            <w:noWrap/>
            <w:vAlign w:val="bottom"/>
            <w:hideMark/>
          </w:tcPr>
          <w:p w14:paraId="4701A365"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Alert</w:t>
            </w:r>
          </w:p>
        </w:tc>
        <w:tc>
          <w:tcPr>
            <w:tcW w:w="1840" w:type="dxa"/>
            <w:tcBorders>
              <w:top w:val="single" w:sz="4" w:space="0" w:color="auto"/>
              <w:left w:val="nil"/>
              <w:bottom w:val="single" w:sz="4" w:space="0" w:color="auto"/>
              <w:right w:val="single" w:sz="4" w:space="0" w:color="auto"/>
            </w:tcBorders>
            <w:noWrap/>
            <w:vAlign w:val="bottom"/>
            <w:hideMark/>
          </w:tcPr>
          <w:p w14:paraId="24E627D8" w14:textId="77777777" w:rsidR="00DB1419" w:rsidRPr="00DB1419" w:rsidRDefault="00DB1419" w:rsidP="00DB1419">
            <w:pPr>
              <w:spacing w:after="0" w:line="240" w:lineRule="auto"/>
              <w:jc w:val="center"/>
              <w:rPr>
                <w:rFonts w:ascii="Calibri" w:eastAsia="Times New Roman" w:hAnsi="Calibri" w:cs="Calibri"/>
                <w:b/>
                <w:bCs/>
                <w:color w:val="000000"/>
                <w:kern w:val="0"/>
                <w:sz w:val="22"/>
                <w:szCs w:val="22"/>
                <w:lang w:eastAsia="en-IN"/>
                <w14:ligatures w14:val="none"/>
              </w:rPr>
            </w:pPr>
            <w:r w:rsidRPr="00DB1419">
              <w:rPr>
                <w:rFonts w:ascii="Calibri" w:eastAsia="Times New Roman" w:hAnsi="Calibri" w:cs="Calibri"/>
                <w:b/>
                <w:bCs/>
                <w:color w:val="000000"/>
                <w:kern w:val="0"/>
                <w:sz w:val="22"/>
                <w:szCs w:val="22"/>
                <w:lang w:eastAsia="en-IN"/>
                <w14:ligatures w14:val="none"/>
              </w:rPr>
              <w:t>Status</w:t>
            </w:r>
          </w:p>
        </w:tc>
      </w:tr>
      <w:tr w:rsidR="00DB1419" w:rsidRPr="00DB1419" w14:paraId="2C05A3EB"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2A2DE3B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P01</w:t>
            </w:r>
          </w:p>
        </w:tc>
        <w:tc>
          <w:tcPr>
            <w:tcW w:w="2500" w:type="dxa"/>
            <w:tcBorders>
              <w:top w:val="nil"/>
              <w:left w:val="nil"/>
              <w:bottom w:val="single" w:sz="4" w:space="0" w:color="auto"/>
              <w:right w:val="single" w:sz="4" w:space="0" w:color="auto"/>
            </w:tcBorders>
            <w:noWrap/>
            <w:vAlign w:val="bottom"/>
            <w:hideMark/>
          </w:tcPr>
          <w:p w14:paraId="3D859DA0"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Steel Rod</w:t>
            </w:r>
          </w:p>
        </w:tc>
        <w:tc>
          <w:tcPr>
            <w:tcW w:w="1100" w:type="dxa"/>
            <w:tcBorders>
              <w:top w:val="nil"/>
              <w:left w:val="nil"/>
              <w:bottom w:val="single" w:sz="4" w:space="0" w:color="auto"/>
              <w:right w:val="single" w:sz="4" w:space="0" w:color="auto"/>
            </w:tcBorders>
            <w:noWrap/>
            <w:vAlign w:val="bottom"/>
            <w:hideMark/>
          </w:tcPr>
          <w:p w14:paraId="49FCDB2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120</w:t>
            </w:r>
          </w:p>
        </w:tc>
        <w:tc>
          <w:tcPr>
            <w:tcW w:w="1100" w:type="dxa"/>
            <w:tcBorders>
              <w:top w:val="nil"/>
              <w:left w:val="nil"/>
              <w:bottom w:val="single" w:sz="4" w:space="0" w:color="auto"/>
              <w:right w:val="single" w:sz="4" w:space="0" w:color="auto"/>
            </w:tcBorders>
            <w:noWrap/>
            <w:vAlign w:val="bottom"/>
            <w:hideMark/>
          </w:tcPr>
          <w:p w14:paraId="0470C48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250</w:t>
            </w:r>
          </w:p>
        </w:tc>
        <w:tc>
          <w:tcPr>
            <w:tcW w:w="1640" w:type="dxa"/>
            <w:tcBorders>
              <w:top w:val="nil"/>
              <w:left w:val="nil"/>
              <w:bottom w:val="single" w:sz="4" w:space="0" w:color="auto"/>
              <w:right w:val="single" w:sz="4" w:space="0" w:color="auto"/>
            </w:tcBorders>
            <w:noWrap/>
            <w:vAlign w:val="bottom"/>
            <w:hideMark/>
          </w:tcPr>
          <w:p w14:paraId="752F786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MetalCorp</w:t>
            </w:r>
            <w:proofErr w:type="spellEnd"/>
          </w:p>
        </w:tc>
        <w:tc>
          <w:tcPr>
            <w:tcW w:w="700" w:type="dxa"/>
            <w:tcBorders>
              <w:top w:val="nil"/>
              <w:left w:val="nil"/>
              <w:bottom w:val="single" w:sz="4" w:space="0" w:color="auto"/>
              <w:right w:val="single" w:sz="4" w:space="0" w:color="auto"/>
            </w:tcBorders>
            <w:noWrap/>
            <w:vAlign w:val="bottom"/>
            <w:hideMark/>
          </w:tcPr>
          <w:p w14:paraId="392BFF8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30</w:t>
            </w:r>
          </w:p>
        </w:tc>
        <w:tc>
          <w:tcPr>
            <w:tcW w:w="1840" w:type="dxa"/>
            <w:tcBorders>
              <w:top w:val="nil"/>
              <w:left w:val="nil"/>
              <w:bottom w:val="single" w:sz="4" w:space="0" w:color="auto"/>
              <w:right w:val="single" w:sz="4" w:space="0" w:color="auto"/>
            </w:tcBorders>
            <w:noWrap/>
            <w:vAlign w:val="bottom"/>
            <w:hideMark/>
          </w:tcPr>
          <w:p w14:paraId="67F7E47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1043A8BF"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6F6E48A8"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P02</w:t>
            </w:r>
          </w:p>
        </w:tc>
        <w:tc>
          <w:tcPr>
            <w:tcW w:w="2500" w:type="dxa"/>
            <w:tcBorders>
              <w:top w:val="nil"/>
              <w:left w:val="nil"/>
              <w:bottom w:val="single" w:sz="4" w:space="0" w:color="auto"/>
              <w:right w:val="single" w:sz="4" w:space="0" w:color="auto"/>
            </w:tcBorders>
            <w:noWrap/>
            <w:vAlign w:val="bottom"/>
            <w:hideMark/>
          </w:tcPr>
          <w:p w14:paraId="74E6508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Aluminium Sheet</w:t>
            </w:r>
          </w:p>
        </w:tc>
        <w:tc>
          <w:tcPr>
            <w:tcW w:w="1100" w:type="dxa"/>
            <w:tcBorders>
              <w:top w:val="nil"/>
              <w:left w:val="nil"/>
              <w:bottom w:val="single" w:sz="4" w:space="0" w:color="auto"/>
              <w:right w:val="single" w:sz="4" w:space="0" w:color="auto"/>
            </w:tcBorders>
            <w:noWrap/>
            <w:vAlign w:val="bottom"/>
            <w:hideMark/>
          </w:tcPr>
          <w:p w14:paraId="42AB989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80</w:t>
            </w:r>
          </w:p>
        </w:tc>
        <w:tc>
          <w:tcPr>
            <w:tcW w:w="1100" w:type="dxa"/>
            <w:tcBorders>
              <w:top w:val="nil"/>
              <w:left w:val="nil"/>
              <w:bottom w:val="single" w:sz="4" w:space="0" w:color="auto"/>
              <w:right w:val="single" w:sz="4" w:space="0" w:color="auto"/>
            </w:tcBorders>
            <w:noWrap/>
            <w:vAlign w:val="bottom"/>
            <w:hideMark/>
          </w:tcPr>
          <w:p w14:paraId="4C0AB5F2"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180</w:t>
            </w:r>
          </w:p>
        </w:tc>
        <w:tc>
          <w:tcPr>
            <w:tcW w:w="1640" w:type="dxa"/>
            <w:tcBorders>
              <w:top w:val="nil"/>
              <w:left w:val="nil"/>
              <w:bottom w:val="single" w:sz="4" w:space="0" w:color="auto"/>
              <w:right w:val="single" w:sz="4" w:space="0" w:color="auto"/>
            </w:tcBorders>
            <w:noWrap/>
            <w:vAlign w:val="bottom"/>
            <w:hideMark/>
          </w:tcPr>
          <w:p w14:paraId="51F2E8D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AlumTrade</w:t>
            </w:r>
            <w:proofErr w:type="spellEnd"/>
          </w:p>
        </w:tc>
        <w:tc>
          <w:tcPr>
            <w:tcW w:w="700" w:type="dxa"/>
            <w:tcBorders>
              <w:top w:val="nil"/>
              <w:left w:val="nil"/>
              <w:bottom w:val="single" w:sz="4" w:space="0" w:color="auto"/>
              <w:right w:val="single" w:sz="4" w:space="0" w:color="auto"/>
            </w:tcBorders>
            <w:noWrap/>
            <w:vAlign w:val="bottom"/>
            <w:hideMark/>
          </w:tcPr>
          <w:p w14:paraId="6EDC725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w:t>
            </w:r>
          </w:p>
        </w:tc>
        <w:tc>
          <w:tcPr>
            <w:tcW w:w="1840" w:type="dxa"/>
            <w:tcBorders>
              <w:top w:val="nil"/>
              <w:left w:val="nil"/>
              <w:bottom w:val="single" w:sz="4" w:space="0" w:color="auto"/>
              <w:right w:val="single" w:sz="4" w:space="0" w:color="auto"/>
            </w:tcBorders>
            <w:noWrap/>
            <w:vAlign w:val="bottom"/>
            <w:hideMark/>
          </w:tcPr>
          <w:p w14:paraId="1A1AC6A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74873A5A"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0EAD6415"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P03</w:t>
            </w:r>
          </w:p>
        </w:tc>
        <w:tc>
          <w:tcPr>
            <w:tcW w:w="2500" w:type="dxa"/>
            <w:tcBorders>
              <w:top w:val="nil"/>
              <w:left w:val="nil"/>
              <w:bottom w:val="single" w:sz="4" w:space="0" w:color="auto"/>
              <w:right w:val="single" w:sz="4" w:space="0" w:color="auto"/>
            </w:tcBorders>
            <w:noWrap/>
            <w:vAlign w:val="bottom"/>
            <w:hideMark/>
          </w:tcPr>
          <w:p w14:paraId="2CE5320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Copper Wire</w:t>
            </w:r>
          </w:p>
        </w:tc>
        <w:tc>
          <w:tcPr>
            <w:tcW w:w="1100" w:type="dxa"/>
            <w:tcBorders>
              <w:top w:val="nil"/>
              <w:left w:val="nil"/>
              <w:bottom w:val="single" w:sz="4" w:space="0" w:color="auto"/>
              <w:right w:val="single" w:sz="4" w:space="0" w:color="auto"/>
            </w:tcBorders>
            <w:noWrap/>
            <w:vAlign w:val="bottom"/>
            <w:hideMark/>
          </w:tcPr>
          <w:p w14:paraId="6FBDEDF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15</w:t>
            </w:r>
          </w:p>
        </w:tc>
        <w:tc>
          <w:tcPr>
            <w:tcW w:w="1100" w:type="dxa"/>
            <w:tcBorders>
              <w:top w:val="nil"/>
              <w:left w:val="nil"/>
              <w:bottom w:val="single" w:sz="4" w:space="0" w:color="auto"/>
              <w:right w:val="single" w:sz="4" w:space="0" w:color="auto"/>
            </w:tcBorders>
            <w:noWrap/>
            <w:vAlign w:val="bottom"/>
            <w:hideMark/>
          </w:tcPr>
          <w:p w14:paraId="645E32DB"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320</w:t>
            </w:r>
          </w:p>
        </w:tc>
        <w:tc>
          <w:tcPr>
            <w:tcW w:w="1640" w:type="dxa"/>
            <w:tcBorders>
              <w:top w:val="nil"/>
              <w:left w:val="nil"/>
              <w:bottom w:val="single" w:sz="4" w:space="0" w:color="auto"/>
              <w:right w:val="single" w:sz="4" w:space="0" w:color="auto"/>
            </w:tcBorders>
            <w:noWrap/>
            <w:vAlign w:val="bottom"/>
            <w:hideMark/>
          </w:tcPr>
          <w:p w14:paraId="0CD1E29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WirePlus</w:t>
            </w:r>
            <w:proofErr w:type="spellEnd"/>
          </w:p>
        </w:tc>
        <w:tc>
          <w:tcPr>
            <w:tcW w:w="700" w:type="dxa"/>
            <w:tcBorders>
              <w:top w:val="nil"/>
              <w:left w:val="nil"/>
              <w:bottom w:val="single" w:sz="4" w:space="0" w:color="auto"/>
              <w:right w:val="single" w:sz="4" w:space="0" w:color="auto"/>
            </w:tcBorders>
            <w:noWrap/>
            <w:vAlign w:val="bottom"/>
            <w:hideMark/>
          </w:tcPr>
          <w:p w14:paraId="6AEE64F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w:t>
            </w:r>
          </w:p>
        </w:tc>
        <w:tc>
          <w:tcPr>
            <w:tcW w:w="1840" w:type="dxa"/>
            <w:tcBorders>
              <w:top w:val="nil"/>
              <w:left w:val="nil"/>
              <w:bottom w:val="single" w:sz="4" w:space="0" w:color="auto"/>
              <w:right w:val="single" w:sz="4" w:space="0" w:color="auto"/>
            </w:tcBorders>
            <w:noWrap/>
            <w:vAlign w:val="bottom"/>
            <w:hideMark/>
          </w:tcPr>
          <w:p w14:paraId="56A434B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Low Stock</w:t>
            </w:r>
          </w:p>
        </w:tc>
      </w:tr>
      <w:tr w:rsidR="00DB1419" w:rsidRPr="00DB1419" w14:paraId="3E6EC862"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02D681C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P04</w:t>
            </w:r>
          </w:p>
        </w:tc>
        <w:tc>
          <w:tcPr>
            <w:tcW w:w="2500" w:type="dxa"/>
            <w:tcBorders>
              <w:top w:val="nil"/>
              <w:left w:val="nil"/>
              <w:bottom w:val="single" w:sz="4" w:space="0" w:color="auto"/>
              <w:right w:val="single" w:sz="4" w:space="0" w:color="auto"/>
            </w:tcBorders>
            <w:noWrap/>
            <w:vAlign w:val="bottom"/>
            <w:hideMark/>
          </w:tcPr>
          <w:p w14:paraId="7A3DD5DB"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Bearing 6205</w:t>
            </w:r>
          </w:p>
        </w:tc>
        <w:tc>
          <w:tcPr>
            <w:tcW w:w="1100" w:type="dxa"/>
            <w:tcBorders>
              <w:top w:val="nil"/>
              <w:left w:val="nil"/>
              <w:bottom w:val="single" w:sz="4" w:space="0" w:color="auto"/>
              <w:right w:val="single" w:sz="4" w:space="0" w:color="auto"/>
            </w:tcBorders>
            <w:noWrap/>
            <w:vAlign w:val="bottom"/>
            <w:hideMark/>
          </w:tcPr>
          <w:p w14:paraId="31422A9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200</w:t>
            </w:r>
          </w:p>
        </w:tc>
        <w:tc>
          <w:tcPr>
            <w:tcW w:w="1100" w:type="dxa"/>
            <w:tcBorders>
              <w:top w:val="nil"/>
              <w:left w:val="nil"/>
              <w:bottom w:val="single" w:sz="4" w:space="0" w:color="auto"/>
              <w:right w:val="single" w:sz="4" w:space="0" w:color="auto"/>
            </w:tcBorders>
            <w:noWrap/>
            <w:vAlign w:val="bottom"/>
            <w:hideMark/>
          </w:tcPr>
          <w:p w14:paraId="5268F9A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95</w:t>
            </w:r>
          </w:p>
        </w:tc>
        <w:tc>
          <w:tcPr>
            <w:tcW w:w="1640" w:type="dxa"/>
            <w:tcBorders>
              <w:top w:val="nil"/>
              <w:left w:val="nil"/>
              <w:bottom w:val="single" w:sz="4" w:space="0" w:color="auto"/>
              <w:right w:val="single" w:sz="4" w:space="0" w:color="auto"/>
            </w:tcBorders>
            <w:noWrap/>
            <w:vAlign w:val="bottom"/>
            <w:hideMark/>
          </w:tcPr>
          <w:p w14:paraId="203FA11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SKF Dist.</w:t>
            </w:r>
          </w:p>
        </w:tc>
        <w:tc>
          <w:tcPr>
            <w:tcW w:w="700" w:type="dxa"/>
            <w:tcBorders>
              <w:top w:val="nil"/>
              <w:left w:val="nil"/>
              <w:bottom w:val="single" w:sz="4" w:space="0" w:color="auto"/>
              <w:right w:val="single" w:sz="4" w:space="0" w:color="auto"/>
            </w:tcBorders>
            <w:noWrap/>
            <w:vAlign w:val="bottom"/>
            <w:hideMark/>
          </w:tcPr>
          <w:p w14:paraId="4412D1A2"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50</w:t>
            </w:r>
          </w:p>
        </w:tc>
        <w:tc>
          <w:tcPr>
            <w:tcW w:w="1840" w:type="dxa"/>
            <w:tcBorders>
              <w:top w:val="nil"/>
              <w:left w:val="nil"/>
              <w:bottom w:val="single" w:sz="4" w:space="0" w:color="auto"/>
              <w:right w:val="single" w:sz="4" w:space="0" w:color="auto"/>
            </w:tcBorders>
            <w:noWrap/>
            <w:vAlign w:val="bottom"/>
            <w:hideMark/>
          </w:tcPr>
          <w:p w14:paraId="2101002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5902DA42"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3B0A1BA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P05</w:t>
            </w:r>
          </w:p>
        </w:tc>
        <w:tc>
          <w:tcPr>
            <w:tcW w:w="2500" w:type="dxa"/>
            <w:tcBorders>
              <w:top w:val="nil"/>
              <w:left w:val="nil"/>
              <w:bottom w:val="single" w:sz="4" w:space="0" w:color="auto"/>
              <w:right w:val="single" w:sz="4" w:space="0" w:color="auto"/>
            </w:tcBorders>
            <w:noWrap/>
            <w:vAlign w:val="bottom"/>
            <w:hideMark/>
          </w:tcPr>
          <w:p w14:paraId="0DD3135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Hydraulic Oil</w:t>
            </w:r>
          </w:p>
        </w:tc>
        <w:tc>
          <w:tcPr>
            <w:tcW w:w="1100" w:type="dxa"/>
            <w:tcBorders>
              <w:top w:val="nil"/>
              <w:left w:val="nil"/>
              <w:bottom w:val="single" w:sz="4" w:space="0" w:color="auto"/>
              <w:right w:val="single" w:sz="4" w:space="0" w:color="auto"/>
            </w:tcBorders>
            <w:noWrap/>
            <w:vAlign w:val="bottom"/>
            <w:hideMark/>
          </w:tcPr>
          <w:p w14:paraId="759A6D6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18</w:t>
            </w:r>
          </w:p>
        </w:tc>
        <w:tc>
          <w:tcPr>
            <w:tcW w:w="1100" w:type="dxa"/>
            <w:tcBorders>
              <w:top w:val="nil"/>
              <w:left w:val="nil"/>
              <w:bottom w:val="single" w:sz="4" w:space="0" w:color="auto"/>
              <w:right w:val="single" w:sz="4" w:space="0" w:color="auto"/>
            </w:tcBorders>
            <w:noWrap/>
            <w:vAlign w:val="bottom"/>
            <w:hideMark/>
          </w:tcPr>
          <w:p w14:paraId="40644FC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410</w:t>
            </w:r>
          </w:p>
        </w:tc>
        <w:tc>
          <w:tcPr>
            <w:tcW w:w="1640" w:type="dxa"/>
            <w:tcBorders>
              <w:top w:val="nil"/>
              <w:left w:val="nil"/>
              <w:bottom w:val="single" w:sz="4" w:space="0" w:color="auto"/>
              <w:right w:val="single" w:sz="4" w:space="0" w:color="auto"/>
            </w:tcBorders>
            <w:noWrap/>
            <w:vAlign w:val="bottom"/>
            <w:hideMark/>
          </w:tcPr>
          <w:p w14:paraId="635652A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LubriCo</w:t>
            </w:r>
            <w:proofErr w:type="spellEnd"/>
          </w:p>
        </w:tc>
        <w:tc>
          <w:tcPr>
            <w:tcW w:w="700" w:type="dxa"/>
            <w:tcBorders>
              <w:top w:val="nil"/>
              <w:left w:val="nil"/>
              <w:bottom w:val="single" w:sz="4" w:space="0" w:color="auto"/>
              <w:right w:val="single" w:sz="4" w:space="0" w:color="auto"/>
            </w:tcBorders>
            <w:noWrap/>
            <w:vAlign w:val="bottom"/>
            <w:hideMark/>
          </w:tcPr>
          <w:p w14:paraId="01AD88B8"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25</w:t>
            </w:r>
          </w:p>
        </w:tc>
        <w:tc>
          <w:tcPr>
            <w:tcW w:w="1840" w:type="dxa"/>
            <w:tcBorders>
              <w:top w:val="nil"/>
              <w:left w:val="nil"/>
              <w:bottom w:val="single" w:sz="4" w:space="0" w:color="auto"/>
              <w:right w:val="single" w:sz="4" w:space="0" w:color="auto"/>
            </w:tcBorders>
            <w:noWrap/>
            <w:vAlign w:val="bottom"/>
            <w:hideMark/>
          </w:tcPr>
          <w:p w14:paraId="7962A93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Low Stock</w:t>
            </w:r>
          </w:p>
        </w:tc>
      </w:tr>
      <w:tr w:rsidR="00DB1419" w:rsidRPr="00DB1419" w14:paraId="5A3B0646"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5D7BEBC5"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P06</w:t>
            </w:r>
          </w:p>
        </w:tc>
        <w:tc>
          <w:tcPr>
            <w:tcW w:w="2500" w:type="dxa"/>
            <w:tcBorders>
              <w:top w:val="nil"/>
              <w:left w:val="nil"/>
              <w:bottom w:val="single" w:sz="4" w:space="0" w:color="auto"/>
              <w:right w:val="single" w:sz="4" w:space="0" w:color="auto"/>
            </w:tcBorders>
            <w:noWrap/>
            <w:vAlign w:val="bottom"/>
            <w:hideMark/>
          </w:tcPr>
          <w:p w14:paraId="7610BD94"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Drill Bit Set</w:t>
            </w:r>
          </w:p>
        </w:tc>
        <w:tc>
          <w:tcPr>
            <w:tcW w:w="1100" w:type="dxa"/>
            <w:tcBorders>
              <w:top w:val="nil"/>
              <w:left w:val="nil"/>
              <w:bottom w:val="single" w:sz="4" w:space="0" w:color="auto"/>
              <w:right w:val="single" w:sz="4" w:space="0" w:color="auto"/>
            </w:tcBorders>
            <w:noWrap/>
            <w:vAlign w:val="bottom"/>
            <w:hideMark/>
          </w:tcPr>
          <w:p w14:paraId="7B45CED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40</w:t>
            </w:r>
          </w:p>
        </w:tc>
        <w:tc>
          <w:tcPr>
            <w:tcW w:w="1100" w:type="dxa"/>
            <w:tcBorders>
              <w:top w:val="nil"/>
              <w:left w:val="nil"/>
              <w:bottom w:val="single" w:sz="4" w:space="0" w:color="auto"/>
              <w:right w:val="single" w:sz="4" w:space="0" w:color="auto"/>
            </w:tcBorders>
            <w:noWrap/>
            <w:vAlign w:val="bottom"/>
            <w:hideMark/>
          </w:tcPr>
          <w:p w14:paraId="401E47C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560</w:t>
            </w:r>
          </w:p>
        </w:tc>
        <w:tc>
          <w:tcPr>
            <w:tcW w:w="1640" w:type="dxa"/>
            <w:tcBorders>
              <w:top w:val="nil"/>
              <w:left w:val="nil"/>
              <w:bottom w:val="single" w:sz="4" w:space="0" w:color="auto"/>
              <w:right w:val="single" w:sz="4" w:space="0" w:color="auto"/>
            </w:tcBorders>
            <w:noWrap/>
            <w:vAlign w:val="bottom"/>
            <w:hideMark/>
          </w:tcPr>
          <w:p w14:paraId="64B5A158"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ToolMart</w:t>
            </w:r>
            <w:proofErr w:type="spellEnd"/>
          </w:p>
        </w:tc>
        <w:tc>
          <w:tcPr>
            <w:tcW w:w="700" w:type="dxa"/>
            <w:tcBorders>
              <w:top w:val="nil"/>
              <w:left w:val="nil"/>
              <w:bottom w:val="single" w:sz="4" w:space="0" w:color="auto"/>
              <w:right w:val="single" w:sz="4" w:space="0" w:color="auto"/>
            </w:tcBorders>
            <w:noWrap/>
            <w:vAlign w:val="bottom"/>
            <w:hideMark/>
          </w:tcPr>
          <w:p w14:paraId="26FBA24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10</w:t>
            </w:r>
          </w:p>
        </w:tc>
        <w:tc>
          <w:tcPr>
            <w:tcW w:w="1840" w:type="dxa"/>
            <w:tcBorders>
              <w:top w:val="nil"/>
              <w:left w:val="nil"/>
              <w:bottom w:val="single" w:sz="4" w:space="0" w:color="auto"/>
              <w:right w:val="single" w:sz="4" w:space="0" w:color="auto"/>
            </w:tcBorders>
            <w:noWrap/>
            <w:vAlign w:val="bottom"/>
            <w:hideMark/>
          </w:tcPr>
          <w:p w14:paraId="1E8E756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5148ABFE"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256C900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P07</w:t>
            </w:r>
          </w:p>
        </w:tc>
        <w:tc>
          <w:tcPr>
            <w:tcW w:w="2500" w:type="dxa"/>
            <w:tcBorders>
              <w:top w:val="nil"/>
              <w:left w:val="nil"/>
              <w:bottom w:val="single" w:sz="4" w:space="0" w:color="auto"/>
              <w:right w:val="single" w:sz="4" w:space="0" w:color="auto"/>
            </w:tcBorders>
            <w:noWrap/>
            <w:vAlign w:val="bottom"/>
            <w:hideMark/>
          </w:tcPr>
          <w:p w14:paraId="50DF671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Safety Gloves</w:t>
            </w:r>
          </w:p>
        </w:tc>
        <w:tc>
          <w:tcPr>
            <w:tcW w:w="1100" w:type="dxa"/>
            <w:tcBorders>
              <w:top w:val="nil"/>
              <w:left w:val="nil"/>
              <w:bottom w:val="single" w:sz="4" w:space="0" w:color="auto"/>
              <w:right w:val="single" w:sz="4" w:space="0" w:color="auto"/>
            </w:tcBorders>
            <w:noWrap/>
            <w:vAlign w:val="bottom"/>
            <w:hideMark/>
          </w:tcPr>
          <w:p w14:paraId="2583B14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10</w:t>
            </w:r>
          </w:p>
        </w:tc>
        <w:tc>
          <w:tcPr>
            <w:tcW w:w="1100" w:type="dxa"/>
            <w:tcBorders>
              <w:top w:val="nil"/>
              <w:left w:val="nil"/>
              <w:bottom w:val="single" w:sz="4" w:space="0" w:color="auto"/>
              <w:right w:val="single" w:sz="4" w:space="0" w:color="auto"/>
            </w:tcBorders>
            <w:noWrap/>
            <w:vAlign w:val="bottom"/>
            <w:hideMark/>
          </w:tcPr>
          <w:p w14:paraId="4835DB25"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75</w:t>
            </w:r>
          </w:p>
        </w:tc>
        <w:tc>
          <w:tcPr>
            <w:tcW w:w="1640" w:type="dxa"/>
            <w:tcBorders>
              <w:top w:val="nil"/>
              <w:left w:val="nil"/>
              <w:bottom w:val="single" w:sz="4" w:space="0" w:color="auto"/>
              <w:right w:val="single" w:sz="4" w:space="0" w:color="auto"/>
            </w:tcBorders>
            <w:noWrap/>
            <w:vAlign w:val="bottom"/>
            <w:hideMark/>
          </w:tcPr>
          <w:p w14:paraId="5525042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SafetyPro</w:t>
            </w:r>
            <w:proofErr w:type="spellEnd"/>
          </w:p>
        </w:tc>
        <w:tc>
          <w:tcPr>
            <w:tcW w:w="700" w:type="dxa"/>
            <w:tcBorders>
              <w:top w:val="nil"/>
              <w:left w:val="nil"/>
              <w:bottom w:val="single" w:sz="4" w:space="0" w:color="auto"/>
              <w:right w:val="single" w:sz="4" w:space="0" w:color="auto"/>
            </w:tcBorders>
            <w:noWrap/>
            <w:vAlign w:val="bottom"/>
            <w:hideMark/>
          </w:tcPr>
          <w:p w14:paraId="081DA46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w:t>
            </w:r>
          </w:p>
        </w:tc>
        <w:tc>
          <w:tcPr>
            <w:tcW w:w="1840" w:type="dxa"/>
            <w:tcBorders>
              <w:top w:val="nil"/>
              <w:left w:val="nil"/>
              <w:bottom w:val="single" w:sz="4" w:space="0" w:color="auto"/>
              <w:right w:val="single" w:sz="4" w:space="0" w:color="auto"/>
            </w:tcBorders>
            <w:noWrap/>
            <w:vAlign w:val="bottom"/>
            <w:hideMark/>
          </w:tcPr>
          <w:p w14:paraId="7439323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Low Stock</w:t>
            </w:r>
          </w:p>
        </w:tc>
      </w:tr>
      <w:tr w:rsidR="00DB1419" w:rsidRPr="00DB1419" w14:paraId="3F07D6D5"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6BFB0FB4"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P08</w:t>
            </w:r>
          </w:p>
        </w:tc>
        <w:tc>
          <w:tcPr>
            <w:tcW w:w="2500" w:type="dxa"/>
            <w:tcBorders>
              <w:top w:val="nil"/>
              <w:left w:val="nil"/>
              <w:bottom w:val="single" w:sz="4" w:space="0" w:color="auto"/>
              <w:right w:val="single" w:sz="4" w:space="0" w:color="auto"/>
            </w:tcBorders>
            <w:noWrap/>
            <w:vAlign w:val="bottom"/>
            <w:hideMark/>
          </w:tcPr>
          <w:p w14:paraId="199663D4"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Welding Rod</w:t>
            </w:r>
          </w:p>
        </w:tc>
        <w:tc>
          <w:tcPr>
            <w:tcW w:w="1100" w:type="dxa"/>
            <w:tcBorders>
              <w:top w:val="nil"/>
              <w:left w:val="nil"/>
              <w:bottom w:val="single" w:sz="4" w:space="0" w:color="auto"/>
              <w:right w:val="single" w:sz="4" w:space="0" w:color="auto"/>
            </w:tcBorders>
            <w:noWrap/>
            <w:vAlign w:val="bottom"/>
            <w:hideMark/>
          </w:tcPr>
          <w:p w14:paraId="3980842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300</w:t>
            </w:r>
          </w:p>
        </w:tc>
        <w:tc>
          <w:tcPr>
            <w:tcW w:w="1100" w:type="dxa"/>
            <w:tcBorders>
              <w:top w:val="nil"/>
              <w:left w:val="nil"/>
              <w:bottom w:val="single" w:sz="4" w:space="0" w:color="auto"/>
              <w:right w:val="single" w:sz="4" w:space="0" w:color="auto"/>
            </w:tcBorders>
            <w:noWrap/>
            <w:vAlign w:val="bottom"/>
            <w:hideMark/>
          </w:tcPr>
          <w:p w14:paraId="125B62C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135</w:t>
            </w:r>
          </w:p>
        </w:tc>
        <w:tc>
          <w:tcPr>
            <w:tcW w:w="1640" w:type="dxa"/>
            <w:tcBorders>
              <w:top w:val="nil"/>
              <w:left w:val="nil"/>
              <w:bottom w:val="single" w:sz="4" w:space="0" w:color="auto"/>
              <w:right w:val="single" w:sz="4" w:space="0" w:color="auto"/>
            </w:tcBorders>
            <w:noWrap/>
            <w:vAlign w:val="bottom"/>
            <w:hideMark/>
          </w:tcPr>
          <w:p w14:paraId="56E846A0"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WeldSupply</w:t>
            </w:r>
            <w:proofErr w:type="spellEnd"/>
          </w:p>
        </w:tc>
        <w:tc>
          <w:tcPr>
            <w:tcW w:w="700" w:type="dxa"/>
            <w:tcBorders>
              <w:top w:val="nil"/>
              <w:left w:val="nil"/>
              <w:bottom w:val="single" w:sz="4" w:space="0" w:color="auto"/>
              <w:right w:val="single" w:sz="4" w:space="0" w:color="auto"/>
            </w:tcBorders>
            <w:noWrap/>
            <w:vAlign w:val="bottom"/>
            <w:hideMark/>
          </w:tcPr>
          <w:p w14:paraId="27EA510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80</w:t>
            </w:r>
          </w:p>
        </w:tc>
        <w:tc>
          <w:tcPr>
            <w:tcW w:w="1840" w:type="dxa"/>
            <w:tcBorders>
              <w:top w:val="nil"/>
              <w:left w:val="nil"/>
              <w:bottom w:val="single" w:sz="4" w:space="0" w:color="auto"/>
              <w:right w:val="single" w:sz="4" w:space="0" w:color="auto"/>
            </w:tcBorders>
            <w:noWrap/>
            <w:vAlign w:val="bottom"/>
            <w:hideMark/>
          </w:tcPr>
          <w:p w14:paraId="63333868"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1B4EB062"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2AC9762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P09</w:t>
            </w:r>
          </w:p>
        </w:tc>
        <w:tc>
          <w:tcPr>
            <w:tcW w:w="2500" w:type="dxa"/>
            <w:tcBorders>
              <w:top w:val="nil"/>
              <w:left w:val="nil"/>
              <w:bottom w:val="single" w:sz="4" w:space="0" w:color="auto"/>
              <w:right w:val="single" w:sz="4" w:space="0" w:color="auto"/>
            </w:tcBorders>
            <w:noWrap/>
            <w:vAlign w:val="bottom"/>
            <w:hideMark/>
          </w:tcPr>
          <w:p w14:paraId="0DC7A38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PVC Pipe 2in</w:t>
            </w:r>
          </w:p>
        </w:tc>
        <w:tc>
          <w:tcPr>
            <w:tcW w:w="1100" w:type="dxa"/>
            <w:tcBorders>
              <w:top w:val="nil"/>
              <w:left w:val="nil"/>
              <w:bottom w:val="single" w:sz="4" w:space="0" w:color="auto"/>
              <w:right w:val="single" w:sz="4" w:space="0" w:color="auto"/>
            </w:tcBorders>
            <w:noWrap/>
            <w:vAlign w:val="bottom"/>
            <w:hideMark/>
          </w:tcPr>
          <w:p w14:paraId="3ED8F2D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55</w:t>
            </w:r>
          </w:p>
        </w:tc>
        <w:tc>
          <w:tcPr>
            <w:tcW w:w="1100" w:type="dxa"/>
            <w:tcBorders>
              <w:top w:val="nil"/>
              <w:left w:val="nil"/>
              <w:bottom w:val="single" w:sz="4" w:space="0" w:color="auto"/>
              <w:right w:val="single" w:sz="4" w:space="0" w:color="auto"/>
            </w:tcBorders>
            <w:noWrap/>
            <w:vAlign w:val="bottom"/>
            <w:hideMark/>
          </w:tcPr>
          <w:p w14:paraId="23EA086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60</w:t>
            </w:r>
          </w:p>
        </w:tc>
        <w:tc>
          <w:tcPr>
            <w:tcW w:w="1640" w:type="dxa"/>
            <w:tcBorders>
              <w:top w:val="nil"/>
              <w:left w:val="nil"/>
              <w:bottom w:val="single" w:sz="4" w:space="0" w:color="auto"/>
              <w:right w:val="single" w:sz="4" w:space="0" w:color="auto"/>
            </w:tcBorders>
            <w:noWrap/>
            <w:vAlign w:val="bottom"/>
            <w:hideMark/>
          </w:tcPr>
          <w:p w14:paraId="6451953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PipeLine</w:t>
            </w:r>
            <w:proofErr w:type="spellEnd"/>
            <w:r w:rsidRPr="00DB1419">
              <w:rPr>
                <w:rFonts w:ascii="Calibri" w:eastAsia="Times New Roman" w:hAnsi="Calibri" w:cs="Calibri"/>
                <w:color w:val="000000"/>
                <w:kern w:val="0"/>
                <w:sz w:val="22"/>
                <w:szCs w:val="22"/>
                <w:lang w:eastAsia="en-IN"/>
                <w14:ligatures w14:val="none"/>
              </w:rPr>
              <w:t xml:space="preserve"> Co.</w:t>
            </w:r>
          </w:p>
        </w:tc>
        <w:tc>
          <w:tcPr>
            <w:tcW w:w="700" w:type="dxa"/>
            <w:tcBorders>
              <w:top w:val="nil"/>
              <w:left w:val="nil"/>
              <w:bottom w:val="single" w:sz="4" w:space="0" w:color="auto"/>
              <w:right w:val="single" w:sz="4" w:space="0" w:color="auto"/>
            </w:tcBorders>
            <w:noWrap/>
            <w:vAlign w:val="bottom"/>
            <w:hideMark/>
          </w:tcPr>
          <w:p w14:paraId="28D6162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15</w:t>
            </w:r>
          </w:p>
        </w:tc>
        <w:tc>
          <w:tcPr>
            <w:tcW w:w="1840" w:type="dxa"/>
            <w:tcBorders>
              <w:top w:val="nil"/>
              <w:left w:val="nil"/>
              <w:bottom w:val="single" w:sz="4" w:space="0" w:color="auto"/>
              <w:right w:val="single" w:sz="4" w:space="0" w:color="auto"/>
            </w:tcBorders>
            <w:noWrap/>
            <w:vAlign w:val="bottom"/>
            <w:hideMark/>
          </w:tcPr>
          <w:p w14:paraId="381BBDD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5E20FF92"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34D159D2"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P10</w:t>
            </w:r>
          </w:p>
        </w:tc>
        <w:tc>
          <w:tcPr>
            <w:tcW w:w="2500" w:type="dxa"/>
            <w:tcBorders>
              <w:top w:val="nil"/>
              <w:left w:val="nil"/>
              <w:bottom w:val="single" w:sz="4" w:space="0" w:color="auto"/>
              <w:right w:val="single" w:sz="4" w:space="0" w:color="auto"/>
            </w:tcBorders>
            <w:noWrap/>
            <w:vAlign w:val="bottom"/>
            <w:hideMark/>
          </w:tcPr>
          <w:p w14:paraId="5E6FAC4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Grease Cartridge</w:t>
            </w:r>
          </w:p>
        </w:tc>
        <w:tc>
          <w:tcPr>
            <w:tcW w:w="1100" w:type="dxa"/>
            <w:tcBorders>
              <w:top w:val="nil"/>
              <w:left w:val="nil"/>
              <w:bottom w:val="single" w:sz="4" w:space="0" w:color="auto"/>
              <w:right w:val="single" w:sz="4" w:space="0" w:color="auto"/>
            </w:tcBorders>
            <w:noWrap/>
            <w:vAlign w:val="bottom"/>
            <w:hideMark/>
          </w:tcPr>
          <w:p w14:paraId="7D31C5B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18</w:t>
            </w:r>
          </w:p>
        </w:tc>
        <w:tc>
          <w:tcPr>
            <w:tcW w:w="1100" w:type="dxa"/>
            <w:tcBorders>
              <w:top w:val="nil"/>
              <w:left w:val="nil"/>
              <w:bottom w:val="single" w:sz="4" w:space="0" w:color="auto"/>
              <w:right w:val="single" w:sz="4" w:space="0" w:color="auto"/>
            </w:tcBorders>
            <w:noWrap/>
            <w:vAlign w:val="bottom"/>
            <w:hideMark/>
          </w:tcPr>
          <w:p w14:paraId="797BAD3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220</w:t>
            </w:r>
          </w:p>
        </w:tc>
        <w:tc>
          <w:tcPr>
            <w:tcW w:w="1640" w:type="dxa"/>
            <w:tcBorders>
              <w:top w:val="nil"/>
              <w:left w:val="nil"/>
              <w:bottom w:val="single" w:sz="4" w:space="0" w:color="auto"/>
              <w:right w:val="single" w:sz="4" w:space="0" w:color="auto"/>
            </w:tcBorders>
            <w:noWrap/>
            <w:vAlign w:val="bottom"/>
            <w:hideMark/>
          </w:tcPr>
          <w:p w14:paraId="18B1E56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LubriCo</w:t>
            </w:r>
            <w:proofErr w:type="spellEnd"/>
          </w:p>
        </w:tc>
        <w:tc>
          <w:tcPr>
            <w:tcW w:w="700" w:type="dxa"/>
            <w:tcBorders>
              <w:top w:val="nil"/>
              <w:left w:val="nil"/>
              <w:bottom w:val="single" w:sz="4" w:space="0" w:color="auto"/>
              <w:right w:val="single" w:sz="4" w:space="0" w:color="auto"/>
            </w:tcBorders>
            <w:noWrap/>
            <w:vAlign w:val="bottom"/>
            <w:hideMark/>
          </w:tcPr>
          <w:p w14:paraId="7BB9D3E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25</w:t>
            </w:r>
          </w:p>
        </w:tc>
        <w:tc>
          <w:tcPr>
            <w:tcW w:w="1840" w:type="dxa"/>
            <w:tcBorders>
              <w:top w:val="nil"/>
              <w:left w:val="nil"/>
              <w:bottom w:val="single" w:sz="4" w:space="0" w:color="auto"/>
              <w:right w:val="single" w:sz="4" w:space="0" w:color="auto"/>
            </w:tcBorders>
            <w:noWrap/>
            <w:vAlign w:val="bottom"/>
            <w:hideMark/>
          </w:tcPr>
          <w:p w14:paraId="2303A6C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Low Stock</w:t>
            </w:r>
          </w:p>
        </w:tc>
      </w:tr>
      <w:tr w:rsidR="00DB1419" w:rsidRPr="00DB1419" w14:paraId="22CE07DF"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32F96C7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P11</w:t>
            </w:r>
          </w:p>
        </w:tc>
        <w:tc>
          <w:tcPr>
            <w:tcW w:w="2500" w:type="dxa"/>
            <w:tcBorders>
              <w:top w:val="nil"/>
              <w:left w:val="nil"/>
              <w:bottom w:val="single" w:sz="4" w:space="0" w:color="auto"/>
              <w:right w:val="single" w:sz="4" w:space="0" w:color="auto"/>
            </w:tcBorders>
            <w:noWrap/>
            <w:vAlign w:val="bottom"/>
            <w:hideMark/>
          </w:tcPr>
          <w:p w14:paraId="25C3D932"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Hex Bolt M12</w:t>
            </w:r>
          </w:p>
        </w:tc>
        <w:tc>
          <w:tcPr>
            <w:tcW w:w="1100" w:type="dxa"/>
            <w:tcBorders>
              <w:top w:val="nil"/>
              <w:left w:val="nil"/>
              <w:bottom w:val="single" w:sz="4" w:space="0" w:color="auto"/>
              <w:right w:val="single" w:sz="4" w:space="0" w:color="auto"/>
            </w:tcBorders>
            <w:noWrap/>
            <w:vAlign w:val="bottom"/>
            <w:hideMark/>
          </w:tcPr>
          <w:p w14:paraId="6570083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500</w:t>
            </w:r>
          </w:p>
        </w:tc>
        <w:tc>
          <w:tcPr>
            <w:tcW w:w="1100" w:type="dxa"/>
            <w:tcBorders>
              <w:top w:val="nil"/>
              <w:left w:val="nil"/>
              <w:bottom w:val="single" w:sz="4" w:space="0" w:color="auto"/>
              <w:right w:val="single" w:sz="4" w:space="0" w:color="auto"/>
            </w:tcBorders>
            <w:noWrap/>
            <w:vAlign w:val="bottom"/>
            <w:hideMark/>
          </w:tcPr>
          <w:p w14:paraId="15F7F08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12</w:t>
            </w:r>
          </w:p>
        </w:tc>
        <w:tc>
          <w:tcPr>
            <w:tcW w:w="1640" w:type="dxa"/>
            <w:tcBorders>
              <w:top w:val="nil"/>
              <w:left w:val="nil"/>
              <w:bottom w:val="single" w:sz="4" w:space="0" w:color="auto"/>
              <w:right w:val="single" w:sz="4" w:space="0" w:color="auto"/>
            </w:tcBorders>
            <w:noWrap/>
            <w:vAlign w:val="bottom"/>
            <w:hideMark/>
          </w:tcPr>
          <w:p w14:paraId="63D3875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FastenerHub</w:t>
            </w:r>
            <w:proofErr w:type="spellEnd"/>
          </w:p>
        </w:tc>
        <w:tc>
          <w:tcPr>
            <w:tcW w:w="700" w:type="dxa"/>
            <w:tcBorders>
              <w:top w:val="nil"/>
              <w:left w:val="nil"/>
              <w:bottom w:val="single" w:sz="4" w:space="0" w:color="auto"/>
              <w:right w:val="single" w:sz="4" w:space="0" w:color="auto"/>
            </w:tcBorders>
            <w:noWrap/>
            <w:vAlign w:val="bottom"/>
            <w:hideMark/>
          </w:tcPr>
          <w:p w14:paraId="44FC1110"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100</w:t>
            </w:r>
          </w:p>
        </w:tc>
        <w:tc>
          <w:tcPr>
            <w:tcW w:w="1840" w:type="dxa"/>
            <w:tcBorders>
              <w:top w:val="nil"/>
              <w:left w:val="nil"/>
              <w:bottom w:val="single" w:sz="4" w:space="0" w:color="auto"/>
              <w:right w:val="single" w:sz="4" w:space="0" w:color="auto"/>
            </w:tcBorders>
            <w:noWrap/>
            <w:vAlign w:val="bottom"/>
            <w:hideMark/>
          </w:tcPr>
          <w:p w14:paraId="1527615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7835C236"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5510B18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P12</w:t>
            </w:r>
          </w:p>
        </w:tc>
        <w:tc>
          <w:tcPr>
            <w:tcW w:w="2500" w:type="dxa"/>
            <w:tcBorders>
              <w:top w:val="nil"/>
              <w:left w:val="nil"/>
              <w:bottom w:val="single" w:sz="4" w:space="0" w:color="auto"/>
              <w:right w:val="single" w:sz="4" w:space="0" w:color="auto"/>
            </w:tcBorders>
            <w:noWrap/>
            <w:vAlign w:val="bottom"/>
            <w:hideMark/>
          </w:tcPr>
          <w:p w14:paraId="7C76843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Lathe Tool Bit</w:t>
            </w:r>
          </w:p>
        </w:tc>
        <w:tc>
          <w:tcPr>
            <w:tcW w:w="1100" w:type="dxa"/>
            <w:tcBorders>
              <w:top w:val="nil"/>
              <w:left w:val="nil"/>
              <w:bottom w:val="single" w:sz="4" w:space="0" w:color="auto"/>
              <w:right w:val="single" w:sz="4" w:space="0" w:color="auto"/>
            </w:tcBorders>
            <w:noWrap/>
            <w:vAlign w:val="bottom"/>
            <w:hideMark/>
          </w:tcPr>
          <w:p w14:paraId="69BC2B5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25</w:t>
            </w:r>
          </w:p>
        </w:tc>
        <w:tc>
          <w:tcPr>
            <w:tcW w:w="1100" w:type="dxa"/>
            <w:tcBorders>
              <w:top w:val="nil"/>
              <w:left w:val="nil"/>
              <w:bottom w:val="single" w:sz="4" w:space="0" w:color="auto"/>
              <w:right w:val="single" w:sz="4" w:space="0" w:color="auto"/>
            </w:tcBorders>
            <w:noWrap/>
            <w:vAlign w:val="bottom"/>
            <w:hideMark/>
          </w:tcPr>
          <w:p w14:paraId="72D6B8B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480</w:t>
            </w:r>
          </w:p>
        </w:tc>
        <w:tc>
          <w:tcPr>
            <w:tcW w:w="1640" w:type="dxa"/>
            <w:tcBorders>
              <w:top w:val="nil"/>
              <w:left w:val="nil"/>
              <w:bottom w:val="single" w:sz="4" w:space="0" w:color="auto"/>
              <w:right w:val="single" w:sz="4" w:space="0" w:color="auto"/>
            </w:tcBorders>
            <w:noWrap/>
            <w:vAlign w:val="bottom"/>
            <w:hideMark/>
          </w:tcPr>
          <w:p w14:paraId="3279FD3B"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CutTech</w:t>
            </w:r>
            <w:proofErr w:type="spellEnd"/>
          </w:p>
        </w:tc>
        <w:tc>
          <w:tcPr>
            <w:tcW w:w="700" w:type="dxa"/>
            <w:tcBorders>
              <w:top w:val="nil"/>
              <w:left w:val="nil"/>
              <w:bottom w:val="single" w:sz="4" w:space="0" w:color="auto"/>
              <w:right w:val="single" w:sz="4" w:space="0" w:color="auto"/>
            </w:tcBorders>
            <w:noWrap/>
            <w:vAlign w:val="bottom"/>
            <w:hideMark/>
          </w:tcPr>
          <w:p w14:paraId="0CF4A0D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10</w:t>
            </w:r>
          </w:p>
        </w:tc>
        <w:tc>
          <w:tcPr>
            <w:tcW w:w="1840" w:type="dxa"/>
            <w:tcBorders>
              <w:top w:val="nil"/>
              <w:left w:val="nil"/>
              <w:bottom w:val="single" w:sz="4" w:space="0" w:color="auto"/>
              <w:right w:val="single" w:sz="4" w:space="0" w:color="auto"/>
            </w:tcBorders>
            <w:noWrap/>
            <w:vAlign w:val="bottom"/>
            <w:hideMark/>
          </w:tcPr>
          <w:p w14:paraId="1FCC35B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370E9899"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416880D0"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P13</w:t>
            </w:r>
          </w:p>
        </w:tc>
        <w:tc>
          <w:tcPr>
            <w:tcW w:w="2500" w:type="dxa"/>
            <w:tcBorders>
              <w:top w:val="nil"/>
              <w:left w:val="nil"/>
              <w:bottom w:val="single" w:sz="4" w:space="0" w:color="auto"/>
              <w:right w:val="single" w:sz="4" w:space="0" w:color="auto"/>
            </w:tcBorders>
            <w:noWrap/>
            <w:vAlign w:val="bottom"/>
            <w:hideMark/>
          </w:tcPr>
          <w:p w14:paraId="6122745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Rubber Gasket</w:t>
            </w:r>
          </w:p>
        </w:tc>
        <w:tc>
          <w:tcPr>
            <w:tcW w:w="1100" w:type="dxa"/>
            <w:tcBorders>
              <w:top w:val="nil"/>
              <w:left w:val="nil"/>
              <w:bottom w:val="single" w:sz="4" w:space="0" w:color="auto"/>
              <w:right w:val="single" w:sz="4" w:space="0" w:color="auto"/>
            </w:tcBorders>
            <w:noWrap/>
            <w:vAlign w:val="bottom"/>
            <w:hideMark/>
          </w:tcPr>
          <w:p w14:paraId="01D52F95"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8</w:t>
            </w:r>
          </w:p>
        </w:tc>
        <w:tc>
          <w:tcPr>
            <w:tcW w:w="1100" w:type="dxa"/>
            <w:tcBorders>
              <w:top w:val="nil"/>
              <w:left w:val="nil"/>
              <w:bottom w:val="single" w:sz="4" w:space="0" w:color="auto"/>
              <w:right w:val="single" w:sz="4" w:space="0" w:color="auto"/>
            </w:tcBorders>
            <w:noWrap/>
            <w:vAlign w:val="bottom"/>
            <w:hideMark/>
          </w:tcPr>
          <w:p w14:paraId="6A8F06A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45</w:t>
            </w:r>
          </w:p>
        </w:tc>
        <w:tc>
          <w:tcPr>
            <w:tcW w:w="1640" w:type="dxa"/>
            <w:tcBorders>
              <w:top w:val="nil"/>
              <w:left w:val="nil"/>
              <w:bottom w:val="single" w:sz="4" w:space="0" w:color="auto"/>
              <w:right w:val="single" w:sz="4" w:space="0" w:color="auto"/>
            </w:tcBorders>
            <w:noWrap/>
            <w:vAlign w:val="bottom"/>
            <w:hideMark/>
          </w:tcPr>
          <w:p w14:paraId="0BFFE06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SealMaster</w:t>
            </w:r>
            <w:proofErr w:type="spellEnd"/>
          </w:p>
        </w:tc>
        <w:tc>
          <w:tcPr>
            <w:tcW w:w="700" w:type="dxa"/>
            <w:tcBorders>
              <w:top w:val="nil"/>
              <w:left w:val="nil"/>
              <w:bottom w:val="single" w:sz="4" w:space="0" w:color="auto"/>
              <w:right w:val="single" w:sz="4" w:space="0" w:color="auto"/>
            </w:tcBorders>
            <w:noWrap/>
            <w:vAlign w:val="bottom"/>
            <w:hideMark/>
          </w:tcPr>
          <w:p w14:paraId="724FEFA8"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w:t>
            </w:r>
          </w:p>
        </w:tc>
        <w:tc>
          <w:tcPr>
            <w:tcW w:w="1840" w:type="dxa"/>
            <w:tcBorders>
              <w:top w:val="nil"/>
              <w:left w:val="nil"/>
              <w:bottom w:val="single" w:sz="4" w:space="0" w:color="auto"/>
              <w:right w:val="single" w:sz="4" w:space="0" w:color="auto"/>
            </w:tcBorders>
            <w:noWrap/>
            <w:vAlign w:val="bottom"/>
            <w:hideMark/>
          </w:tcPr>
          <w:p w14:paraId="7FA9FAFC"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Low Stock</w:t>
            </w:r>
          </w:p>
        </w:tc>
      </w:tr>
      <w:tr w:rsidR="00DB1419" w:rsidRPr="00DB1419" w14:paraId="152ABB6B"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4600F395"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P14</w:t>
            </w:r>
          </w:p>
        </w:tc>
        <w:tc>
          <w:tcPr>
            <w:tcW w:w="2500" w:type="dxa"/>
            <w:tcBorders>
              <w:top w:val="nil"/>
              <w:left w:val="nil"/>
              <w:bottom w:val="single" w:sz="4" w:space="0" w:color="auto"/>
              <w:right w:val="single" w:sz="4" w:space="0" w:color="auto"/>
            </w:tcBorders>
            <w:noWrap/>
            <w:vAlign w:val="bottom"/>
            <w:hideMark/>
          </w:tcPr>
          <w:p w14:paraId="2D8D7857"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Paint Grey 1L</w:t>
            </w:r>
          </w:p>
        </w:tc>
        <w:tc>
          <w:tcPr>
            <w:tcW w:w="1100" w:type="dxa"/>
            <w:tcBorders>
              <w:top w:val="nil"/>
              <w:left w:val="nil"/>
              <w:bottom w:val="single" w:sz="4" w:space="0" w:color="auto"/>
              <w:right w:val="single" w:sz="4" w:space="0" w:color="auto"/>
            </w:tcBorders>
            <w:noWrap/>
            <w:vAlign w:val="bottom"/>
            <w:hideMark/>
          </w:tcPr>
          <w:p w14:paraId="274E79F3"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30</w:t>
            </w:r>
          </w:p>
        </w:tc>
        <w:tc>
          <w:tcPr>
            <w:tcW w:w="1100" w:type="dxa"/>
            <w:tcBorders>
              <w:top w:val="nil"/>
              <w:left w:val="nil"/>
              <w:bottom w:val="single" w:sz="4" w:space="0" w:color="auto"/>
              <w:right w:val="single" w:sz="4" w:space="0" w:color="auto"/>
            </w:tcBorders>
            <w:noWrap/>
            <w:vAlign w:val="bottom"/>
            <w:hideMark/>
          </w:tcPr>
          <w:p w14:paraId="08A918AD"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310</w:t>
            </w:r>
          </w:p>
        </w:tc>
        <w:tc>
          <w:tcPr>
            <w:tcW w:w="1640" w:type="dxa"/>
            <w:tcBorders>
              <w:top w:val="nil"/>
              <w:left w:val="nil"/>
              <w:bottom w:val="single" w:sz="4" w:space="0" w:color="auto"/>
              <w:right w:val="single" w:sz="4" w:space="0" w:color="auto"/>
            </w:tcBorders>
            <w:noWrap/>
            <w:vAlign w:val="bottom"/>
            <w:hideMark/>
          </w:tcPr>
          <w:p w14:paraId="5A245D91"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CoatPro</w:t>
            </w:r>
            <w:proofErr w:type="spellEnd"/>
          </w:p>
        </w:tc>
        <w:tc>
          <w:tcPr>
            <w:tcW w:w="700" w:type="dxa"/>
            <w:tcBorders>
              <w:top w:val="nil"/>
              <w:left w:val="nil"/>
              <w:bottom w:val="single" w:sz="4" w:space="0" w:color="auto"/>
              <w:right w:val="single" w:sz="4" w:space="0" w:color="auto"/>
            </w:tcBorders>
            <w:noWrap/>
            <w:vAlign w:val="bottom"/>
            <w:hideMark/>
          </w:tcPr>
          <w:p w14:paraId="402670C6"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10</w:t>
            </w:r>
          </w:p>
        </w:tc>
        <w:tc>
          <w:tcPr>
            <w:tcW w:w="1840" w:type="dxa"/>
            <w:tcBorders>
              <w:top w:val="nil"/>
              <w:left w:val="nil"/>
              <w:bottom w:val="single" w:sz="4" w:space="0" w:color="auto"/>
              <w:right w:val="single" w:sz="4" w:space="0" w:color="auto"/>
            </w:tcBorders>
            <w:noWrap/>
            <w:vAlign w:val="bottom"/>
            <w:hideMark/>
          </w:tcPr>
          <w:p w14:paraId="1DC12164"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r w:rsidR="00DB1419" w:rsidRPr="00DB1419" w14:paraId="4256B672" w14:textId="77777777" w:rsidTr="00DB1419">
        <w:trPr>
          <w:trHeight w:val="288"/>
        </w:trPr>
        <w:tc>
          <w:tcPr>
            <w:tcW w:w="920" w:type="dxa"/>
            <w:tcBorders>
              <w:top w:val="nil"/>
              <w:left w:val="single" w:sz="4" w:space="0" w:color="auto"/>
              <w:bottom w:val="single" w:sz="4" w:space="0" w:color="auto"/>
              <w:right w:val="single" w:sz="4" w:space="0" w:color="auto"/>
            </w:tcBorders>
            <w:noWrap/>
            <w:vAlign w:val="bottom"/>
            <w:hideMark/>
          </w:tcPr>
          <w:p w14:paraId="2364B34B"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P15</w:t>
            </w:r>
          </w:p>
        </w:tc>
        <w:tc>
          <w:tcPr>
            <w:tcW w:w="2500" w:type="dxa"/>
            <w:tcBorders>
              <w:top w:val="nil"/>
              <w:left w:val="nil"/>
              <w:bottom w:val="single" w:sz="4" w:space="0" w:color="auto"/>
              <w:right w:val="single" w:sz="4" w:space="0" w:color="auto"/>
            </w:tcBorders>
            <w:noWrap/>
            <w:vAlign w:val="bottom"/>
            <w:hideMark/>
          </w:tcPr>
          <w:p w14:paraId="693EF94B"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Cutting Disc</w:t>
            </w:r>
          </w:p>
        </w:tc>
        <w:tc>
          <w:tcPr>
            <w:tcW w:w="1100" w:type="dxa"/>
            <w:tcBorders>
              <w:top w:val="nil"/>
              <w:left w:val="nil"/>
              <w:bottom w:val="single" w:sz="4" w:space="0" w:color="auto"/>
              <w:right w:val="single" w:sz="4" w:space="0" w:color="auto"/>
            </w:tcBorders>
            <w:noWrap/>
            <w:vAlign w:val="bottom"/>
            <w:hideMark/>
          </w:tcPr>
          <w:p w14:paraId="2FEEA32A"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60</w:t>
            </w:r>
          </w:p>
        </w:tc>
        <w:tc>
          <w:tcPr>
            <w:tcW w:w="1100" w:type="dxa"/>
            <w:tcBorders>
              <w:top w:val="nil"/>
              <w:left w:val="nil"/>
              <w:bottom w:val="single" w:sz="4" w:space="0" w:color="auto"/>
              <w:right w:val="single" w:sz="4" w:space="0" w:color="auto"/>
            </w:tcBorders>
            <w:noWrap/>
            <w:vAlign w:val="bottom"/>
            <w:hideMark/>
          </w:tcPr>
          <w:p w14:paraId="70F651D4"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85</w:t>
            </w:r>
          </w:p>
        </w:tc>
        <w:tc>
          <w:tcPr>
            <w:tcW w:w="1640" w:type="dxa"/>
            <w:tcBorders>
              <w:top w:val="nil"/>
              <w:left w:val="nil"/>
              <w:bottom w:val="single" w:sz="4" w:space="0" w:color="auto"/>
              <w:right w:val="single" w:sz="4" w:space="0" w:color="auto"/>
            </w:tcBorders>
            <w:noWrap/>
            <w:vAlign w:val="bottom"/>
            <w:hideMark/>
          </w:tcPr>
          <w:p w14:paraId="34AE2E79"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DB1419">
              <w:rPr>
                <w:rFonts w:ascii="Calibri" w:eastAsia="Times New Roman" w:hAnsi="Calibri" w:cs="Calibri"/>
                <w:color w:val="000000"/>
                <w:kern w:val="0"/>
                <w:sz w:val="22"/>
                <w:szCs w:val="22"/>
                <w:lang w:eastAsia="en-IN"/>
                <w14:ligatures w14:val="none"/>
              </w:rPr>
              <w:t>ToolMart</w:t>
            </w:r>
            <w:proofErr w:type="spellEnd"/>
          </w:p>
        </w:tc>
        <w:tc>
          <w:tcPr>
            <w:tcW w:w="700" w:type="dxa"/>
            <w:tcBorders>
              <w:top w:val="nil"/>
              <w:left w:val="nil"/>
              <w:bottom w:val="single" w:sz="4" w:space="0" w:color="auto"/>
              <w:right w:val="single" w:sz="4" w:space="0" w:color="auto"/>
            </w:tcBorders>
            <w:noWrap/>
            <w:vAlign w:val="bottom"/>
            <w:hideMark/>
          </w:tcPr>
          <w:p w14:paraId="1939A68F"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20</w:t>
            </w:r>
          </w:p>
        </w:tc>
        <w:tc>
          <w:tcPr>
            <w:tcW w:w="1840" w:type="dxa"/>
            <w:tcBorders>
              <w:top w:val="nil"/>
              <w:left w:val="nil"/>
              <w:bottom w:val="single" w:sz="4" w:space="0" w:color="auto"/>
              <w:right w:val="single" w:sz="4" w:space="0" w:color="auto"/>
            </w:tcBorders>
            <w:noWrap/>
            <w:vAlign w:val="bottom"/>
            <w:hideMark/>
          </w:tcPr>
          <w:p w14:paraId="53B7842E" w14:textId="77777777" w:rsidR="00DB1419" w:rsidRPr="00DB1419" w:rsidRDefault="00DB1419" w:rsidP="00DB1419">
            <w:pPr>
              <w:spacing w:after="0" w:line="240" w:lineRule="auto"/>
              <w:jc w:val="center"/>
              <w:rPr>
                <w:rFonts w:ascii="Calibri" w:eastAsia="Times New Roman" w:hAnsi="Calibri" w:cs="Calibri"/>
                <w:color w:val="000000"/>
                <w:kern w:val="0"/>
                <w:sz w:val="22"/>
                <w:szCs w:val="22"/>
                <w:lang w:eastAsia="en-IN"/>
                <w14:ligatures w14:val="none"/>
              </w:rPr>
            </w:pPr>
            <w:r w:rsidRPr="00DB1419">
              <w:rPr>
                <w:rFonts w:ascii="Calibri" w:eastAsia="Times New Roman" w:hAnsi="Calibri" w:cs="Calibri"/>
                <w:color w:val="000000"/>
                <w:kern w:val="0"/>
                <w:sz w:val="22"/>
                <w:szCs w:val="22"/>
                <w:lang w:eastAsia="en-IN"/>
                <w14:ligatures w14:val="none"/>
              </w:rPr>
              <w:t>Available</w:t>
            </w:r>
          </w:p>
        </w:tc>
      </w:tr>
    </w:tbl>
    <w:p w14:paraId="4FF498DF" w14:textId="77777777" w:rsidR="00DB1419" w:rsidRDefault="00DB1419" w:rsidP="00361801">
      <w:pPr>
        <w:rPr>
          <w:rFonts w:ascii="Times New Roman" w:hAnsi="Times New Roman" w:cs="Times New Roman"/>
          <w:b/>
          <w:bCs/>
          <w:noProof/>
        </w:rPr>
      </w:pPr>
    </w:p>
    <w:p w14:paraId="53BE8DFF" w14:textId="3B819700" w:rsidR="00DB1419" w:rsidRDefault="0025043F" w:rsidP="00361801">
      <w:pPr>
        <w:rPr>
          <w:rFonts w:ascii="Times New Roman" w:hAnsi="Times New Roman" w:cs="Times New Roman"/>
          <w:b/>
          <w:bCs/>
          <w:noProof/>
        </w:rPr>
      </w:pPr>
      <w:r>
        <w:rPr>
          <w:rFonts w:ascii="Times New Roman" w:hAnsi="Times New Roman" w:cs="Times New Roman"/>
          <w:b/>
          <w:bCs/>
          <w:noProof/>
        </w:rPr>
        <w:t>Program Output</w:t>
      </w:r>
    </w:p>
    <w:p w14:paraId="52D76A99" w14:textId="76DA9B37" w:rsidR="0025043F" w:rsidRDefault="00572037" w:rsidP="001B7823">
      <w:pPr>
        <w:pStyle w:val="ListParagraph"/>
        <w:numPr>
          <w:ilvl w:val="0"/>
          <w:numId w:val="1"/>
        </w:numPr>
        <w:rPr>
          <w:rFonts w:ascii="Times New Roman" w:hAnsi="Times New Roman" w:cs="Times New Roman"/>
          <w:b/>
          <w:bCs/>
          <w:noProof/>
        </w:rPr>
      </w:pPr>
      <w:r>
        <w:rPr>
          <w:rFonts w:ascii="Times New Roman" w:hAnsi="Times New Roman" w:cs="Times New Roman"/>
          <w:b/>
          <w:bCs/>
          <w:noProof/>
        </w:rPr>
        <w:lastRenderedPageBreak/>
        <w:t>Inventory View</w:t>
      </w:r>
      <w:r w:rsidR="00CF2E11" w:rsidRPr="00CF2E11">
        <w:rPr>
          <w:rFonts w:ascii="Times New Roman" w:hAnsi="Times New Roman" w:cs="Times New Roman"/>
          <w:b/>
          <w:bCs/>
          <w:noProof/>
        </w:rPr>
        <w:drawing>
          <wp:inline distT="0" distB="0" distL="0" distR="0" wp14:anchorId="7154FD2E" wp14:editId="10F15231">
            <wp:extent cx="5731510" cy="3190240"/>
            <wp:effectExtent l="0" t="0" r="2540" b="0"/>
            <wp:docPr id="4282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7798" name=""/>
                    <pic:cNvPicPr/>
                  </pic:nvPicPr>
                  <pic:blipFill>
                    <a:blip r:embed="rId7"/>
                    <a:stretch>
                      <a:fillRect/>
                    </a:stretch>
                  </pic:blipFill>
                  <pic:spPr>
                    <a:xfrm>
                      <a:off x="0" y="0"/>
                      <a:ext cx="5731510" cy="3190240"/>
                    </a:xfrm>
                    <a:prstGeom prst="rect">
                      <a:avLst/>
                    </a:prstGeom>
                  </pic:spPr>
                </pic:pic>
              </a:graphicData>
            </a:graphic>
          </wp:inline>
        </w:drawing>
      </w:r>
    </w:p>
    <w:p w14:paraId="0221CF9D" w14:textId="34AB7286" w:rsidR="00572037" w:rsidRDefault="00FA5FDC" w:rsidP="00572037">
      <w:pPr>
        <w:pStyle w:val="ListParagraph"/>
        <w:numPr>
          <w:ilvl w:val="0"/>
          <w:numId w:val="1"/>
        </w:numPr>
        <w:rPr>
          <w:rFonts w:ascii="Times New Roman" w:hAnsi="Times New Roman" w:cs="Times New Roman"/>
          <w:b/>
          <w:bCs/>
          <w:noProof/>
        </w:rPr>
      </w:pPr>
      <w:r>
        <w:rPr>
          <w:rFonts w:ascii="Times New Roman" w:hAnsi="Times New Roman" w:cs="Times New Roman"/>
          <w:b/>
          <w:bCs/>
          <w:noProof/>
        </w:rPr>
        <w:t>Stock Alert</w:t>
      </w:r>
    </w:p>
    <w:p w14:paraId="55D2B0BF" w14:textId="261B8A7B" w:rsidR="00FA5FDC" w:rsidRDefault="00316FD0" w:rsidP="00FA5FDC">
      <w:pPr>
        <w:ind w:left="360"/>
        <w:rPr>
          <w:rFonts w:ascii="Times New Roman" w:hAnsi="Times New Roman" w:cs="Times New Roman"/>
          <w:b/>
          <w:bCs/>
          <w:noProof/>
        </w:rPr>
      </w:pPr>
      <w:r w:rsidRPr="00316FD0">
        <w:rPr>
          <w:rFonts w:ascii="Times New Roman" w:hAnsi="Times New Roman" w:cs="Times New Roman"/>
          <w:b/>
          <w:bCs/>
          <w:noProof/>
        </w:rPr>
        <w:drawing>
          <wp:inline distT="0" distB="0" distL="0" distR="0" wp14:anchorId="38290541" wp14:editId="3122FB9D">
            <wp:extent cx="5731510" cy="2325370"/>
            <wp:effectExtent l="0" t="0" r="2540" b="0"/>
            <wp:docPr id="12767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5069" name=""/>
                    <pic:cNvPicPr/>
                  </pic:nvPicPr>
                  <pic:blipFill>
                    <a:blip r:embed="rId8"/>
                    <a:stretch>
                      <a:fillRect/>
                    </a:stretch>
                  </pic:blipFill>
                  <pic:spPr>
                    <a:xfrm>
                      <a:off x="0" y="0"/>
                      <a:ext cx="5731510" cy="2325370"/>
                    </a:xfrm>
                    <a:prstGeom prst="rect">
                      <a:avLst/>
                    </a:prstGeom>
                  </pic:spPr>
                </pic:pic>
              </a:graphicData>
            </a:graphic>
          </wp:inline>
        </w:drawing>
      </w:r>
    </w:p>
    <w:p w14:paraId="64794F18" w14:textId="1292BA32" w:rsidR="00FA5FDC" w:rsidRDefault="00CF070B" w:rsidP="00FA5FDC">
      <w:pPr>
        <w:pStyle w:val="ListParagraph"/>
        <w:numPr>
          <w:ilvl w:val="0"/>
          <w:numId w:val="1"/>
        </w:numPr>
        <w:rPr>
          <w:rFonts w:ascii="Times New Roman" w:hAnsi="Times New Roman" w:cs="Times New Roman"/>
          <w:b/>
          <w:bCs/>
          <w:noProof/>
        </w:rPr>
      </w:pPr>
      <w:r>
        <w:rPr>
          <w:rFonts w:ascii="Times New Roman" w:hAnsi="Times New Roman" w:cs="Times New Roman"/>
          <w:b/>
          <w:bCs/>
          <w:noProof/>
        </w:rPr>
        <w:t>Add new product</w:t>
      </w:r>
    </w:p>
    <w:p w14:paraId="21D97EA3" w14:textId="26BDFFF5" w:rsidR="00CF070B" w:rsidRDefault="00CF070B" w:rsidP="00CF070B">
      <w:pPr>
        <w:ind w:left="360"/>
        <w:rPr>
          <w:rFonts w:ascii="Times New Roman" w:hAnsi="Times New Roman" w:cs="Times New Roman"/>
          <w:b/>
          <w:bCs/>
          <w:noProof/>
        </w:rPr>
      </w:pPr>
      <w:r w:rsidRPr="00CF070B">
        <w:rPr>
          <w:rFonts w:ascii="Times New Roman" w:hAnsi="Times New Roman" w:cs="Times New Roman"/>
          <w:b/>
          <w:bCs/>
          <w:noProof/>
        </w:rPr>
        <w:drawing>
          <wp:inline distT="0" distB="0" distL="0" distR="0" wp14:anchorId="6211327E" wp14:editId="46FADFA8">
            <wp:extent cx="5731510" cy="1576705"/>
            <wp:effectExtent l="0" t="0" r="2540" b="4445"/>
            <wp:docPr id="163418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1179" name=""/>
                    <pic:cNvPicPr/>
                  </pic:nvPicPr>
                  <pic:blipFill>
                    <a:blip r:embed="rId9"/>
                    <a:stretch>
                      <a:fillRect/>
                    </a:stretch>
                  </pic:blipFill>
                  <pic:spPr>
                    <a:xfrm>
                      <a:off x="0" y="0"/>
                      <a:ext cx="5731510" cy="1576705"/>
                    </a:xfrm>
                    <a:prstGeom prst="rect">
                      <a:avLst/>
                    </a:prstGeom>
                  </pic:spPr>
                </pic:pic>
              </a:graphicData>
            </a:graphic>
          </wp:inline>
        </w:drawing>
      </w:r>
    </w:p>
    <w:p w14:paraId="3AFB1A55" w14:textId="77777777" w:rsidR="00A306E2" w:rsidRDefault="00A306E2" w:rsidP="00A306E2">
      <w:pPr>
        <w:pStyle w:val="ListParagraph"/>
        <w:rPr>
          <w:rFonts w:ascii="Times New Roman" w:hAnsi="Times New Roman" w:cs="Times New Roman"/>
          <w:b/>
          <w:bCs/>
          <w:noProof/>
        </w:rPr>
      </w:pPr>
    </w:p>
    <w:p w14:paraId="57EA52CA" w14:textId="77777777" w:rsidR="00A306E2" w:rsidRDefault="00A306E2" w:rsidP="00A306E2">
      <w:pPr>
        <w:pStyle w:val="ListParagraph"/>
        <w:rPr>
          <w:rFonts w:ascii="Times New Roman" w:hAnsi="Times New Roman" w:cs="Times New Roman"/>
          <w:b/>
          <w:bCs/>
          <w:noProof/>
        </w:rPr>
      </w:pPr>
    </w:p>
    <w:p w14:paraId="13B00373" w14:textId="77777777" w:rsidR="00A306E2" w:rsidRDefault="00A306E2" w:rsidP="00A306E2">
      <w:pPr>
        <w:pStyle w:val="ListParagraph"/>
        <w:rPr>
          <w:rFonts w:ascii="Times New Roman" w:hAnsi="Times New Roman" w:cs="Times New Roman"/>
          <w:b/>
          <w:bCs/>
          <w:noProof/>
        </w:rPr>
      </w:pPr>
    </w:p>
    <w:p w14:paraId="713EED82" w14:textId="6D118C45" w:rsidR="00CF070B" w:rsidRDefault="00A306E2" w:rsidP="00A306E2">
      <w:pPr>
        <w:pStyle w:val="ListParagraph"/>
        <w:numPr>
          <w:ilvl w:val="0"/>
          <w:numId w:val="1"/>
        </w:numPr>
        <w:rPr>
          <w:rFonts w:ascii="Times New Roman" w:hAnsi="Times New Roman" w:cs="Times New Roman"/>
          <w:b/>
          <w:bCs/>
          <w:noProof/>
        </w:rPr>
      </w:pPr>
      <w:r>
        <w:rPr>
          <w:rFonts w:ascii="Times New Roman" w:hAnsi="Times New Roman" w:cs="Times New Roman"/>
          <w:b/>
          <w:bCs/>
          <w:noProof/>
        </w:rPr>
        <w:lastRenderedPageBreak/>
        <w:t>Edit Product</w:t>
      </w:r>
    </w:p>
    <w:p w14:paraId="28BC582A" w14:textId="386B0A8B" w:rsidR="00A306E2" w:rsidRDefault="00A306E2" w:rsidP="00A306E2">
      <w:pPr>
        <w:ind w:left="360"/>
        <w:rPr>
          <w:rFonts w:ascii="Times New Roman" w:hAnsi="Times New Roman" w:cs="Times New Roman"/>
          <w:b/>
          <w:bCs/>
          <w:noProof/>
        </w:rPr>
      </w:pPr>
      <w:r w:rsidRPr="00A306E2">
        <w:rPr>
          <w:rFonts w:ascii="Times New Roman" w:hAnsi="Times New Roman" w:cs="Times New Roman"/>
          <w:b/>
          <w:bCs/>
          <w:noProof/>
        </w:rPr>
        <w:drawing>
          <wp:inline distT="0" distB="0" distL="0" distR="0" wp14:anchorId="7D803AAD" wp14:editId="007444DE">
            <wp:extent cx="5731510" cy="1624330"/>
            <wp:effectExtent l="0" t="0" r="2540" b="0"/>
            <wp:docPr id="31108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5302" name=""/>
                    <pic:cNvPicPr/>
                  </pic:nvPicPr>
                  <pic:blipFill>
                    <a:blip r:embed="rId10"/>
                    <a:stretch>
                      <a:fillRect/>
                    </a:stretch>
                  </pic:blipFill>
                  <pic:spPr>
                    <a:xfrm>
                      <a:off x="0" y="0"/>
                      <a:ext cx="5731510" cy="1624330"/>
                    </a:xfrm>
                    <a:prstGeom prst="rect">
                      <a:avLst/>
                    </a:prstGeom>
                  </pic:spPr>
                </pic:pic>
              </a:graphicData>
            </a:graphic>
          </wp:inline>
        </w:drawing>
      </w:r>
    </w:p>
    <w:p w14:paraId="5B64AFCA" w14:textId="73B23E89" w:rsidR="00A306E2" w:rsidRDefault="00787D49" w:rsidP="00787D49">
      <w:pPr>
        <w:pStyle w:val="ListParagraph"/>
        <w:numPr>
          <w:ilvl w:val="0"/>
          <w:numId w:val="1"/>
        </w:numPr>
        <w:rPr>
          <w:rFonts w:ascii="Times New Roman" w:hAnsi="Times New Roman" w:cs="Times New Roman"/>
          <w:b/>
          <w:bCs/>
          <w:noProof/>
        </w:rPr>
      </w:pPr>
      <w:r>
        <w:rPr>
          <w:rFonts w:ascii="Times New Roman" w:hAnsi="Times New Roman" w:cs="Times New Roman"/>
          <w:b/>
          <w:bCs/>
          <w:noProof/>
        </w:rPr>
        <w:t>Orders</w:t>
      </w:r>
    </w:p>
    <w:p w14:paraId="1F70CEA9" w14:textId="6A2093CE" w:rsidR="00787D49" w:rsidRDefault="00787D49" w:rsidP="00787D49">
      <w:pPr>
        <w:ind w:left="360"/>
        <w:rPr>
          <w:rFonts w:ascii="Times New Roman" w:hAnsi="Times New Roman" w:cs="Times New Roman"/>
          <w:b/>
          <w:bCs/>
          <w:noProof/>
        </w:rPr>
      </w:pPr>
      <w:r w:rsidRPr="00787D49">
        <w:rPr>
          <w:rFonts w:ascii="Times New Roman" w:hAnsi="Times New Roman" w:cs="Times New Roman"/>
          <w:b/>
          <w:bCs/>
          <w:noProof/>
        </w:rPr>
        <w:drawing>
          <wp:inline distT="0" distB="0" distL="0" distR="0" wp14:anchorId="7ED32511" wp14:editId="2A04C5D6">
            <wp:extent cx="5731510" cy="1494790"/>
            <wp:effectExtent l="0" t="0" r="2540" b="0"/>
            <wp:docPr id="11845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52867" name=""/>
                    <pic:cNvPicPr/>
                  </pic:nvPicPr>
                  <pic:blipFill>
                    <a:blip r:embed="rId11"/>
                    <a:stretch>
                      <a:fillRect/>
                    </a:stretch>
                  </pic:blipFill>
                  <pic:spPr>
                    <a:xfrm>
                      <a:off x="0" y="0"/>
                      <a:ext cx="5731510" cy="1494790"/>
                    </a:xfrm>
                    <a:prstGeom prst="rect">
                      <a:avLst/>
                    </a:prstGeom>
                  </pic:spPr>
                </pic:pic>
              </a:graphicData>
            </a:graphic>
          </wp:inline>
        </w:drawing>
      </w:r>
    </w:p>
    <w:p w14:paraId="74425303" w14:textId="1413FF00" w:rsidR="00B71FB2" w:rsidRDefault="00B71FB2" w:rsidP="00B71FB2">
      <w:pPr>
        <w:pStyle w:val="ListParagraph"/>
        <w:numPr>
          <w:ilvl w:val="0"/>
          <w:numId w:val="1"/>
        </w:numPr>
        <w:rPr>
          <w:rFonts w:ascii="Times New Roman" w:hAnsi="Times New Roman" w:cs="Times New Roman"/>
          <w:b/>
          <w:bCs/>
          <w:noProof/>
        </w:rPr>
      </w:pPr>
      <w:r>
        <w:rPr>
          <w:rFonts w:ascii="Times New Roman" w:hAnsi="Times New Roman" w:cs="Times New Roman"/>
          <w:b/>
          <w:bCs/>
          <w:noProof/>
        </w:rPr>
        <w:t>Delete Orders</w:t>
      </w:r>
    </w:p>
    <w:p w14:paraId="1BD3BA82" w14:textId="009A3182" w:rsidR="00B71FB2" w:rsidRPr="00B71FB2" w:rsidRDefault="00B71FB2" w:rsidP="00B71FB2">
      <w:pPr>
        <w:ind w:left="360"/>
        <w:rPr>
          <w:rFonts w:ascii="Times New Roman" w:hAnsi="Times New Roman" w:cs="Times New Roman"/>
          <w:b/>
          <w:bCs/>
          <w:noProof/>
        </w:rPr>
      </w:pPr>
      <w:r w:rsidRPr="00B71FB2">
        <w:rPr>
          <w:rFonts w:ascii="Times New Roman" w:hAnsi="Times New Roman" w:cs="Times New Roman"/>
          <w:b/>
          <w:bCs/>
          <w:noProof/>
        </w:rPr>
        <w:drawing>
          <wp:inline distT="0" distB="0" distL="0" distR="0" wp14:anchorId="3669FC3A" wp14:editId="4E11EE03">
            <wp:extent cx="5731510" cy="909320"/>
            <wp:effectExtent l="0" t="0" r="2540" b="5080"/>
            <wp:docPr id="37118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6431" name=""/>
                    <pic:cNvPicPr/>
                  </pic:nvPicPr>
                  <pic:blipFill>
                    <a:blip r:embed="rId12"/>
                    <a:stretch>
                      <a:fillRect/>
                    </a:stretch>
                  </pic:blipFill>
                  <pic:spPr>
                    <a:xfrm>
                      <a:off x="0" y="0"/>
                      <a:ext cx="5731510" cy="909320"/>
                    </a:xfrm>
                    <a:prstGeom prst="rect">
                      <a:avLst/>
                    </a:prstGeom>
                  </pic:spPr>
                </pic:pic>
              </a:graphicData>
            </a:graphic>
          </wp:inline>
        </w:drawing>
      </w:r>
    </w:p>
    <w:sectPr w:rsidR="00B71FB2" w:rsidRPr="00B71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34606"/>
    <w:multiLevelType w:val="hybridMultilevel"/>
    <w:tmpl w:val="22381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057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D0"/>
    <w:rsid w:val="00166713"/>
    <w:rsid w:val="0017469E"/>
    <w:rsid w:val="001B7823"/>
    <w:rsid w:val="001E5F36"/>
    <w:rsid w:val="0025043F"/>
    <w:rsid w:val="002D7BCC"/>
    <w:rsid w:val="00316FD0"/>
    <w:rsid w:val="00361801"/>
    <w:rsid w:val="00572037"/>
    <w:rsid w:val="00787D49"/>
    <w:rsid w:val="008470D4"/>
    <w:rsid w:val="0097655A"/>
    <w:rsid w:val="009A23FB"/>
    <w:rsid w:val="00A306E2"/>
    <w:rsid w:val="00B71FB2"/>
    <w:rsid w:val="00C177D0"/>
    <w:rsid w:val="00CE0C02"/>
    <w:rsid w:val="00CF070B"/>
    <w:rsid w:val="00CF2E11"/>
    <w:rsid w:val="00D077B1"/>
    <w:rsid w:val="00DA644A"/>
    <w:rsid w:val="00DB1419"/>
    <w:rsid w:val="00F9735A"/>
    <w:rsid w:val="00FA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6EF4"/>
  <w15:chartTrackingRefBased/>
  <w15:docId w15:val="{66266697-135D-4338-AEF7-628BDDBC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7D0"/>
    <w:rPr>
      <w:rFonts w:eastAsiaTheme="majorEastAsia" w:cstheme="majorBidi"/>
      <w:color w:val="272727" w:themeColor="text1" w:themeTint="D8"/>
    </w:rPr>
  </w:style>
  <w:style w:type="paragraph" w:styleId="Title">
    <w:name w:val="Title"/>
    <w:basedOn w:val="Normal"/>
    <w:next w:val="Normal"/>
    <w:link w:val="TitleChar"/>
    <w:uiPriority w:val="10"/>
    <w:qFormat/>
    <w:rsid w:val="00C17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7D0"/>
    <w:pPr>
      <w:spacing w:before="160"/>
      <w:jc w:val="center"/>
    </w:pPr>
    <w:rPr>
      <w:i/>
      <w:iCs/>
      <w:color w:val="404040" w:themeColor="text1" w:themeTint="BF"/>
    </w:rPr>
  </w:style>
  <w:style w:type="character" w:customStyle="1" w:styleId="QuoteChar">
    <w:name w:val="Quote Char"/>
    <w:basedOn w:val="DefaultParagraphFont"/>
    <w:link w:val="Quote"/>
    <w:uiPriority w:val="29"/>
    <w:rsid w:val="00C177D0"/>
    <w:rPr>
      <w:i/>
      <w:iCs/>
      <w:color w:val="404040" w:themeColor="text1" w:themeTint="BF"/>
    </w:rPr>
  </w:style>
  <w:style w:type="paragraph" w:styleId="ListParagraph">
    <w:name w:val="List Paragraph"/>
    <w:basedOn w:val="Normal"/>
    <w:uiPriority w:val="34"/>
    <w:qFormat/>
    <w:rsid w:val="00C177D0"/>
    <w:pPr>
      <w:ind w:left="720"/>
      <w:contextualSpacing/>
    </w:pPr>
  </w:style>
  <w:style w:type="character" w:styleId="IntenseEmphasis">
    <w:name w:val="Intense Emphasis"/>
    <w:basedOn w:val="DefaultParagraphFont"/>
    <w:uiPriority w:val="21"/>
    <w:qFormat/>
    <w:rsid w:val="00C177D0"/>
    <w:rPr>
      <w:i/>
      <w:iCs/>
      <w:color w:val="0F4761" w:themeColor="accent1" w:themeShade="BF"/>
    </w:rPr>
  </w:style>
  <w:style w:type="paragraph" w:styleId="IntenseQuote">
    <w:name w:val="Intense Quote"/>
    <w:basedOn w:val="Normal"/>
    <w:next w:val="Normal"/>
    <w:link w:val="IntenseQuoteChar"/>
    <w:uiPriority w:val="30"/>
    <w:qFormat/>
    <w:rsid w:val="00C17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7D0"/>
    <w:rPr>
      <w:i/>
      <w:iCs/>
      <w:color w:val="0F4761" w:themeColor="accent1" w:themeShade="BF"/>
    </w:rPr>
  </w:style>
  <w:style w:type="character" w:styleId="IntenseReference">
    <w:name w:val="Intense Reference"/>
    <w:basedOn w:val="DefaultParagraphFont"/>
    <w:uiPriority w:val="32"/>
    <w:qFormat/>
    <w:rsid w:val="00C17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dc:creator>
  <cp:keywords/>
  <dc:description/>
  <cp:lastModifiedBy>Deepak S</cp:lastModifiedBy>
  <cp:revision>2</cp:revision>
  <dcterms:created xsi:type="dcterms:W3CDTF">2026-03-11T11:47:00Z</dcterms:created>
  <dcterms:modified xsi:type="dcterms:W3CDTF">2026-03-11T11:47:00Z</dcterms:modified>
</cp:coreProperties>
</file>