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8"/>
        </w:pBdr>
        <w:spacing w:after="60" w:before="980"/>
      </w:pPr>
      <w:r>
        <w:rPr>
          <w:b/>
          <w:bCs/>
          <w:color w:val="1F3864"/>
          <w:sz w:val="48"/>
          <w:szCs w:val="48"/>
        </w:rPr>
        <w:t xml:space="preserve">API Change Order</w:t>
      </w:r>
    </w:p>
    <w:p>
      <w:pPr>
        <w:spacing w:after="40" w:before="0" w:line="276"/>
      </w:pPr>
      <w:r>
        <w:rPr>
          <w:b/>
          <w:bCs/>
          <w:color w:val="404040"/>
          <w:sz w:val="26"/>
          <w:szCs w:val="26"/>
        </w:rPr>
        <w:t xml:space="preserve">Enterprise Knowledge &amp; Labor Substrate — exact schema and endpoint changes</w:t>
      </w:r>
    </w:p>
    <w:p>
      <w:pPr>
        <w:spacing w:after="40" w:before="0" w:line="276"/>
      </w:pPr>
      <w:r>
        <w:rPr>
          <w:i/>
          <w:iCs/>
          <w:color w:val="595959"/>
          <w:sz w:val="21"/>
          <w:szCs w:val="21"/>
        </w:rPr>
        <w:t xml:space="preserve">Three target specifications, with paste-ready OpenAPI fragments</w:t>
      </w:r>
    </w:p>
    <w:p>
      <w:pPr>
        <w:spacing w:after="120" w:before="320" w:line="276"/>
      </w:pPr>
      <w:r>
        <w:rPr>
          <w:b/>
          <w:bCs/>
          <w:sz w:val="20"/>
          <w:szCs w:val="20"/>
        </w:rPr>
        <w:t xml:space="preserve">Targets: </w:t>
      </w:r>
      <w:r>
        <w:rPr>
          <w:sz w:val="20"/>
          <w:szCs w:val="20"/>
        </w:rPr>
        <w:t xml:space="preserve">LLM Gateway 1.0.0  ·  DITA Service API 1.0.0  ·  PI-ENTITY-SERVICE v1.0 / PI-ENTITY-INSTANCES</w:t>
      </w:r>
    </w:p>
    <w:p>
      <w:pPr>
        <w:spacing w:after="0" w:before="0" w:line="276"/>
      </w:pPr>
      <w:r>
        <w:rPr>
          <w:b/>
          <w:bCs/>
          <w:sz w:val="20"/>
          <w:szCs w:val="20"/>
        </w:rPr>
        <w:t xml:space="preserve">Deliverables: </w:t>
      </w:r>
      <w:r>
        <w:rPr>
          <w:sz w:val="20"/>
          <w:szCs w:val="20"/>
        </w:rPr>
        <w:t xml:space="preserve">this change order + 4 fragments: llm-gateway.additions.json, dita.additions.json, pi-persistence.additions.json, labor_notifications.proto</w:t>
      </w:r>
    </w:p>
    <w:p>
      <w:pPr>
        <w:spacing w:after="0" w:before="0" w:line="276"/>
      </w:pPr>
      <w:r>
        <w:rPr>
          <w:b/>
          <w:bCs/>
          <w:sz w:val="20"/>
          <w:szCs w:val="20"/>
        </w:rPr>
        <w:t xml:space="preserve">Status: </w:t>
      </w:r>
      <w:r>
        <w:rPr>
          <w:sz w:val="20"/>
          <w:szCs w:val="20"/>
        </w:rPr>
        <w:t xml:space="preserve">Implementation-ready · v1.0</w:t>
      </w:r>
    </w:p>
    <w:p>
      <w:r>
        <w:br w:type="page"/>
      </w:r>
    </w:p>
    <w:p>
      <w:pPr>
        <w:pStyle w:val="Heading1"/>
      </w:pPr>
      <w:r>
        <w:t xml:space="preserve">Contents</w:t>
      </w:r>
    </w:p>
    <w:sdt>
      <w:sdtPr>
        <w:alias w:val="Contents"/>
      </w:sdtPr>
      <w:sdtContent>
        <w:p>
          <w:r>
            <w:fldChar w:fldCharType="begin" w:dirty="true"/>
            <w:instrText xml:space="preserve">TOC \o "1-2"</w:instrText>
            <w:fldChar w:fldCharType="separate"/>
          </w:r>
        </w:p>
        <w:p>
          <w:r>
            <w:fldChar w:fldCharType="end"/>
          </w:r>
        </w:p>
      </w:sdtContent>
    </w:sdt>
    <w:p>
      <w:r>
        <w:br w:type="page"/>
      </w:r>
    </w:p>
    <w:p>
      <w:pPr>
        <w:pStyle w:val="Heading1"/>
      </w:pPr>
      <w:r>
        <w:t xml:space="preserve">0. How to apply this change order</w:t>
      </w:r>
    </w:p>
    <w:p>
      <w:pPr>
        <w:spacing w:after="120" w:before="0" w:line="276"/>
      </w:pPr>
      <w:r>
        <w:t xml:space="preserve">Each change below names the exact current source in the target spec, the change type, and the exact result. The full JSON for every addition lives in the accompanying fragment files; this document is the reviewable index and the field-level diff record. The fragments are valid JSON, parse-checked, and internally ref-resolved.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Change type</w:t>
            </w:r>
          </w:p>
        </w:tc>
        <w:tc>
          <w:tcPr>
            <w:tcW w:type="dxa" w:w="40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Meaning</w:t>
            </w:r>
          </w:p>
        </w:tc>
        <w:tc>
          <w:tcPr>
            <w:tcW w:type="dxa" w:w="36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How to apply</w:t>
            </w:r>
          </w:p>
        </w:tc>
      </w:tr>
      <w:tr>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ADD PATH</w:t>
            </w:r>
          </w:p>
        </w:tc>
        <w:tc>
          <w:tcPr>
            <w:tcW w:type="dxa" w:w="40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A new endpoint not present today.</w:t>
            </w:r>
          </w:p>
        </w:tc>
        <w:tc>
          <w:tcPr>
            <w:tcW w:type="dxa" w:w="3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Copy the path object from the fragment into the target spec’s .paths.</w:t>
            </w:r>
          </w:p>
        </w:tc>
      </w:tr>
      <w:tr>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ADD SCHEMA</w:t>
            </w:r>
          </w:p>
        </w:tc>
        <w:tc>
          <w:tcPr>
            <w:tcW w:type="dxa" w:w="40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A new component schema.</w:t>
            </w:r>
          </w:p>
        </w:tc>
        <w:tc>
          <w:tcPr>
            <w:tcW w:type="dxa" w:w="3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Copy the schema from the fragment into .components.schemas.</w:t>
            </w:r>
          </w:p>
        </w:tc>
      </w:tr>
      <w:tr>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MODIFY SCHEMA</w:t>
            </w:r>
          </w:p>
        </w:tc>
        <w:tc>
          <w:tcPr>
            <w:tcW w:type="dxa" w:w="40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New fields on an existing schema.</w:t>
            </w:r>
          </w:p>
        </w:tc>
        <w:tc>
          <w:tcPr>
            <w:tcW w:type="dxa" w:w="3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Add the listed properties to the existing schema. Do not remove or rename existing fields.</w:t>
            </w:r>
          </w:p>
        </w:tc>
      </w:tr>
      <w:tr>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REGISTER</w:t>
            </w:r>
          </w:p>
        </w:tc>
        <w:tc>
          <w:tcPr>
            <w:tcW w:type="dxa" w:w="40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A persistence schema created through an existing endpoint.</w:t>
            </w:r>
          </w:p>
        </w:tc>
        <w:tc>
          <w:tcPr>
            <w:tcW w:type="dxa" w:w="3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POST the given body to the existing PI POST /v1.0/schemas. No new endpoint.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FF4FB" w:val="clear"/>
            <w:tcMar>
              <w:top w:type="dxa" w:w="100"/>
              <w:left w:type="dxa" w:w="160"/>
              <w:bottom w:type="dxa" w:w="100"/>
              <w:right w:type="dxa" w:w="140"/>
            </w:tcMar>
          </w:tcPr>
          <w:p>
            <w:pPr>
              <w:spacing w:after="60"/>
            </w:pPr>
            <w:r>
              <w:rPr>
                <w:b/>
                <w:bCs/>
                <w:color w:val="2E75B6"/>
                <w:sz w:val="19"/>
                <w:szCs w:val="19"/>
              </w:rPr>
              <w:t xml:space="preserve">Shared schemas are defined once</w:t>
            </w:r>
          </w:p>
          <w:p>
            <w:pPr>
              <w:spacing w:after="40" w:line="270"/>
            </w:pPr>
            <w:r>
              <w:rPr>
                <w:rFonts w:ascii="Consolas" w:cs="Consolas" w:eastAsia="Consolas" w:hAnsi="Consolas"/>
                <w:sz w:val="16"/>
                <w:szCs w:val="16"/>
              </w:rPr>
              <w:t xml:space="preserve">RequestEnvelope, ArtifactRef, JobState, JobEvent, ValidationError</w:t>
            </w:r>
            <w:r>
              <w:t xml:space="preserve"> are defined in the LLM Gateway fragment and referenced by the DITA fragment. Merge the Gateway fragment first.</w:t>
            </w:r>
          </w:p>
        </w:tc>
      </w:tr>
    </w:tbl>
    <w:p>
      <w:pPr>
        <w:pStyle w:val="Heading1"/>
      </w:pPr>
      <w:r>
        <w:t xml:space="preserve">1. LLM Gateway — changes</w:t>
      </w:r>
    </w:p>
    <w:p>
      <w:pPr>
        <w:spacing w:after="120" w:before="0" w:line="276"/>
      </w:pPr>
      <w:r>
        <w:rPr>
          <w:b/>
          <w:bCs/>
        </w:rPr>
        <w:t xml:space="preserve">Fragment file: </w:t>
      </w:r>
      <w:r>
        <w:rPr>
          <w:rFonts w:ascii="Consolas" w:cs="Consolas" w:eastAsia="Consolas" w:hAnsi="Consolas"/>
        </w:rPr>
        <w:t xml:space="preserve">llm-gateway.additions.json</w:t>
      </w:r>
      <w:r>
        <w:t xml:space="preserve">. The Gateway today is a synchronous, streaming router; its current request entry points are </w:t>
      </w:r>
      <w:r>
        <w:rPr>
          <w:rFonts w:ascii="Consolas" w:cs="Consolas" w:eastAsia="Consolas" w:hAnsi="Consolas"/>
        </w:rPr>
        <w:t xml:space="preserve">POST /inference/chat</w:t>
      </w:r>
      <w:r>
        <w:t xml:space="preserve"> (</w:t>
      </w:r>
      <w:r>
        <w:rPr>
          <w:rFonts w:ascii="Consolas" w:cs="Consolas" w:eastAsia="Consolas" w:hAnsi="Consolas"/>
        </w:rPr>
        <w:t xml:space="preserve">InferenceRequest</w:t>
      </w:r>
      <w:r>
        <w:t xml:space="preserve">), </w:t>
      </w:r>
      <w:r>
        <w:rPr>
          <w:rFonts w:ascii="Consolas" w:cs="Consolas" w:eastAsia="Consolas" w:hAnsi="Consolas"/>
        </w:rPr>
        <w:t xml:space="preserve">POST /v1/chat/completions</w:t>
      </w:r>
      <w:r>
        <w:t xml:space="preserve">, and post-hoc </w:t>
      </w:r>
      <w:r>
        <w:rPr>
          <w:rFonts w:ascii="Consolas" w:cs="Consolas" w:eastAsia="Consolas" w:hAnsi="Consolas"/>
        </w:rPr>
        <w:t xml:space="preserve">POST /usage-cost</w:t>
      </w:r>
      <w:r>
        <w:t xml:space="preserve"> (</w:t>
      </w:r>
      <w:r>
        <w:rPr>
          <w:rFonts w:ascii="Consolas" w:cs="Consolas" w:eastAsia="Consolas" w:hAnsi="Consolas"/>
        </w:rPr>
        <w:t xml:space="preserve">CostRequest</w:t>
      </w:r>
      <w:r>
        <w:t xml:space="preserve">). The changes add a typed-labor surface on top of these, without altering them.</w:t>
      </w:r>
    </w:p>
    <w:p>
      <w:pPr>
        <w:pStyle w:val="Heading2"/>
      </w:pPr>
      <w:r>
        <w:t xml:space="preserve">1.1 MODIFY SCHEMA — Usage</w:t>
      </w:r>
    </w:p>
    <w:p>
      <w:pPr>
        <w:spacing w:after="120" w:before="0" w:line="276"/>
      </w:pPr>
      <w:r>
        <w:t xml:space="preserve">Current source (</w:t>
      </w:r>
      <w:r>
        <w:rPr>
          <w:rFonts w:ascii="Consolas" w:cs="Consolas" w:eastAsia="Consolas" w:hAnsi="Consolas"/>
        </w:rPr>
        <w:t xml:space="preserve">Usage</w:t>
      </w:r>
      <w:r>
        <w:t xml:space="preserve">): </w:t>
      </w:r>
      <w:r>
        <w:rPr>
          <w:rFonts w:ascii="Consolas" w:cs="Consolas" w:eastAsia="Consolas" w:hAnsi="Consolas"/>
        </w:rPr>
        <w:t xml:space="preserve">prompt_tokens, completion_tokens, total_tokens</w:t>
      </w:r>
      <w:r>
        <w:t xml:space="preserve"> (all integer, all required). No cache accounting.</w:t>
      </w:r>
    </w:p>
    <w:p>
      <w:pPr>
        <w:spacing w:after="120" w:before="0" w:line="276"/>
      </w:pPr>
      <w:r>
        <w:t xml:space="preserve">Add three fields (existing fields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Field</w:t>
            </w:r>
          </w:p>
        </w:tc>
        <w:tc>
          <w:tcPr>
            <w:tcW w:type="dxa" w:w="19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Type</w:t>
            </w:r>
          </w:p>
        </w:tc>
        <w:tc>
          <w:tcPr>
            <w:tcW w:type="dxa" w:w="51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Purpose</w:t>
            </w:r>
          </w:p>
        </w:tc>
      </w:tr>
      <w:tr>
        <w:tc>
          <w:tcPr>
            <w:tcW w:type="dxa" w:w="2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cache_read_tokens</w:t>
            </w:r>
          </w:p>
        </w:tc>
        <w:tc>
          <w:tcPr>
            <w:tcW w:type="dxa" w:w="1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integer (=0)</w:t>
            </w:r>
          </w:p>
        </w:tc>
        <w:tc>
          <w:tcPr>
            <w:tcW w:type="dxa" w:w="51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Input tokens served from a cache prefix at the cached rate.</w:t>
            </w:r>
          </w:p>
        </w:tc>
      </w:tr>
      <w:tr>
        <w:tc>
          <w:tcPr>
            <w:tcW w:type="dxa" w:w="2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cache_write_tokens</w:t>
            </w:r>
          </w:p>
        </w:tc>
        <w:tc>
          <w:tcPr>
            <w:tcW w:type="dxa" w:w="1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integer (=0)</w:t>
            </w:r>
          </w:p>
        </w:tc>
        <w:tc>
          <w:tcPr>
            <w:tcW w:type="dxa" w:w="51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Input tokens written to a prefix on first use (full rate).</w:t>
            </w:r>
          </w:p>
        </w:tc>
      </w:tr>
      <w:tr>
        <w:tc>
          <w:tcPr>
            <w:tcW w:type="dxa" w:w="2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rate_class</w:t>
            </w:r>
          </w:p>
        </w:tc>
        <w:tc>
          <w:tcPr>
            <w:tcW w:type="dxa" w:w="1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enum sync|batch</w:t>
            </w:r>
          </w:p>
        </w:tc>
        <w:tc>
          <w:tcPr>
            <w:tcW w:type="dxa" w:w="51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Whether the call billed at sync or batch rate.</w:t>
            </w:r>
          </w:p>
        </w:tc>
      </w:tr>
    </w:tbl>
    <w:p>
      <w:pPr>
        <w:spacing w:after="80"/>
      </w:pPr>
    </w:p>
    <w:p>
      <w:pPr>
        <w:pStyle w:val="Heading2"/>
      </w:pPr>
      <w:r>
        <w:t xml:space="preserve">1.2 MODIFY SCHEMA — CostRequest</w:t>
      </w:r>
    </w:p>
    <w:p>
      <w:pPr>
        <w:spacing w:after="120" w:before="0" w:line="276"/>
      </w:pPr>
      <w:r>
        <w:t xml:space="preserve">Current source (</w:t>
      </w:r>
      <w:r>
        <w:rPr>
          <w:rFonts w:ascii="Consolas" w:cs="Consolas" w:eastAsia="Consolas" w:hAnsi="Consolas"/>
        </w:rPr>
        <w:t xml:space="preserve">CostRequest</w:t>
      </w:r>
      <w:r>
        <w:t xml:space="preserve">): </w:t>
      </w:r>
      <w:r>
        <w:rPr>
          <w:rFonts w:ascii="Consolas" w:cs="Consolas" w:eastAsia="Consolas" w:hAnsi="Consolas"/>
        </w:rPr>
        <w:t xml:space="preserve">agent_id, tenant_id</w:t>
      </w:r>
      <w:r>
        <w:t xml:space="preserve"> (both required). Post-hoc only — no way to ask “what will this cost before I run it.”</w:t>
      </w:r>
    </w:p>
    <w:p>
      <w:pPr>
        <w:spacing w:after="120" w:before="0" w:line="276"/>
      </w:pPr>
      <w:r>
        <w:t xml:space="preserve">Add pre-flight estimation (existing fields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Field</w:t>
            </w:r>
          </w:p>
        </w:tc>
        <w:tc>
          <w:tcPr>
            <w:tcW w:type="dxa" w:w="17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Type</w:t>
            </w:r>
          </w:p>
        </w:tc>
        <w:tc>
          <w:tcPr>
            <w:tcW w:type="dxa" w:w="51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Purpose</w:t>
            </w:r>
          </w:p>
        </w:tc>
      </w:tr>
      <w:tr>
        <w:tc>
          <w:tcPr>
            <w:tcW w:type="dxa" w:w="25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mode</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enum actual|estimate</w:t>
            </w:r>
          </w:p>
        </w:tc>
        <w:tc>
          <w:tcPr>
            <w:tcW w:type="dxa" w:w="51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estimate = pre-flight projection for a planned call/batch.</w:t>
            </w:r>
          </w:p>
        </w:tc>
      </w:tr>
      <w:tr>
        <w:tc>
          <w:tcPr>
            <w:tcW w:type="dxa" w:w="25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estimated_input_tokens</w:t>
            </w:r>
          </w:p>
        </w:tc>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integer</w:t>
            </w:r>
          </w:p>
        </w:tc>
        <w:tc>
          <w:tcPr>
            <w:tcW w:type="dxa" w:w="51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Required when mode=estimate.</w:t>
            </w:r>
          </w:p>
        </w:tc>
      </w:tr>
      <w:tr>
        <w:tc>
          <w:tcPr>
            <w:tcW w:type="dxa" w:w="25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estimated_output_tokens</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integer</w:t>
            </w:r>
          </w:p>
        </w:tc>
        <w:tc>
          <w:tcPr>
            <w:tcW w:type="dxa" w:w="51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Required when mode=estimate.</w:t>
            </w:r>
          </w:p>
        </w:tc>
      </w:tr>
      <w:tr>
        <w:tc>
          <w:tcPr>
            <w:tcW w:type="dxa" w:w="25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cache_prefix_ids</w:t>
            </w:r>
          </w:p>
        </w:tc>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string[]</w:t>
            </w:r>
          </w:p>
        </w:tc>
        <w:tc>
          <w:tcPr>
            <w:tcW w:type="dxa" w:w="51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Prefixes the planned calls reference; priced at cached rate.</w:t>
            </w:r>
          </w:p>
        </w:tc>
      </w:tr>
      <w:tr>
        <w:tc>
          <w:tcPr>
            <w:tcW w:type="dxa" w:w="25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item_count</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integer (=1)</w:t>
            </w:r>
          </w:p>
        </w:tc>
        <w:tc>
          <w:tcPr>
            <w:tcW w:type="dxa" w:w="51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Number of items when estimating a batch.</w:t>
            </w:r>
          </w:p>
        </w:tc>
      </w:tr>
    </w:tbl>
    <w:p>
      <w:pPr>
        <w:spacing w:after="80"/>
      </w:pPr>
    </w:p>
    <w:p>
      <w:pPr>
        <w:pStyle w:val="Heading2"/>
      </w:pPr>
      <w:r>
        <w:t xml:space="preserve">1.3 ADD SCHEMA — the typed labor contract</w:t>
      </w:r>
    </w:p>
    <w:p>
      <w:pPr>
        <w:spacing w:after="120" w:before="0" w:line="276"/>
      </w:pPr>
      <w:r>
        <w:t xml:space="preserve">These schemas are net-new. </w:t>
      </w:r>
      <w:r>
        <w:rPr>
          <w:b/>
          <w:bCs/>
        </w:rPr>
        <w:t xml:space="preserve">LaborCallRequest</w:t>
      </w:r>
      <w:r>
        <w:t xml:space="preserve"> is the heart of the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Schema</w:t>
            </w:r>
          </w:p>
        </w:tc>
        <w:tc>
          <w:tcPr>
            <w:tcW w:type="dxa" w:w="69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Key fields (full JSON in fragment)</w:t>
            </w:r>
          </w:p>
        </w:tc>
      </w:tr>
      <w:tr>
        <w:tc>
          <w:tcPr>
            <w:tcW w:type="dxa" w:w="2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LaborCallRequest</w:t>
            </w:r>
          </w:p>
        </w:tc>
        <w:tc>
          <w:tcPr>
            <w:tcW w:type="dxa" w:w="6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envelope, </w:t>
            </w:r>
            <w:r>
              <w:rPr>
                <w:rFonts w:ascii="Consolas" w:cs="Consolas" w:eastAsia="Consolas" w:hAnsi="Consolas"/>
                <w:b/>
                <w:bCs/>
                <w:sz w:val="15"/>
                <w:szCs w:val="15"/>
              </w:rPr>
              <w:t xml:space="preserve">execution_target</w:t>
            </w:r>
            <w:r>
              <w:rPr>
                <w:rFonts w:ascii="Consolas" w:cs="Consolas" w:eastAsia="Consolas" w:hAnsi="Consolas"/>
                <w:sz w:val="15"/>
                <w:szCs w:val="15"/>
              </w:rPr>
              <w:t xml:space="preserve">, </w:t>
            </w:r>
            <w:r>
              <w:rPr>
                <w:rFonts w:ascii="Consolas" w:cs="Consolas" w:eastAsia="Consolas" w:hAnsi="Consolas"/>
                <w:b/>
                <w:bCs/>
                <w:sz w:val="15"/>
                <w:szCs w:val="15"/>
              </w:rPr>
              <w:t xml:space="preserve">output_schema</w:t>
            </w:r>
            <w:r>
              <w:rPr>
                <w:rFonts w:ascii="Consolas" w:cs="Consolas" w:eastAsia="Consolas" w:hAnsi="Consolas"/>
                <w:sz w:val="15"/>
                <w:szCs w:val="15"/>
              </w:rPr>
              <w:t xml:space="preserve">, </w:t>
            </w:r>
            <w:r>
              <w:rPr>
                <w:rFonts w:ascii="Consolas" w:cs="Consolas" w:eastAsia="Consolas" w:hAnsi="Consolas"/>
                <w:b/>
                <w:bCs/>
                <w:sz w:val="15"/>
                <w:szCs w:val="15"/>
              </w:rPr>
              <w:t xml:space="preserve">stage</w:t>
            </w:r>
            <w:r>
              <w:rPr>
                <w:rFonts w:ascii="Consolas" w:cs="Consolas" w:eastAsia="Consolas" w:hAnsi="Consolas"/>
                <w:sz w:val="15"/>
                <w:szCs w:val="15"/>
              </w:rPr>
              <w:t xml:space="preserve"> (opaque), input_data, cache_prefix_ids[] (ordered), validation_required, repair_policy, executor_policy_id, idempotency_key, persist_raw/parsed</w:t>
            </w:r>
          </w:p>
        </w:tc>
      </w:tr>
      <w:tr>
        <w:tc>
          <w:tcPr>
            <w:tcW w:type="dxa" w:w="2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LaborCallResponse</w:t>
            </w:r>
          </w:p>
        </w:tc>
        <w:tc>
          <w:tcPr>
            <w:tcW w:type="dxa" w:w="6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labor_call_id, status, raw_output_ref, parsed_output_ref, validation_result_ref, output_artifact_refs[], usage, cost, executor_used, error</w:t>
            </w:r>
          </w:p>
        </w:tc>
      </w:tr>
      <w:tr>
        <w:tc>
          <w:tcPr>
            <w:tcW w:type="dxa" w:w="2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ExecutionTarget</w:t>
            </w:r>
          </w:p>
        </w:tc>
        <w:tc>
          <w:tcPr>
            <w:tcW w:type="dxa" w:w="6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kind(executor|auto), executor_id, fallback_executor_id</w:t>
            </w:r>
          </w:p>
        </w:tc>
      </w:tr>
      <w:tr>
        <w:tc>
          <w:tcPr>
            <w:tcW w:type="dxa" w:w="2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ValidationError</w:t>
            </w:r>
          </w:p>
        </w:tc>
        <w:tc>
          <w:tcPr>
            <w:tcW w:type="dxa" w:w="6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path(JSON-pointer), rule_id, severity, observed, expected, repair_hint</w:t>
            </w:r>
          </w:p>
        </w:tc>
      </w:tr>
      <w:tr>
        <w:tc>
          <w:tcPr>
            <w:tcW w:type="dxa" w:w="2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RepairPolicy</w:t>
            </w:r>
          </w:p>
        </w:tc>
        <w:tc>
          <w:tcPr>
            <w:tcW w:type="dxa" w:w="6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max_attempts, repair_template_id, preserve_valid_sections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FF4FB" w:val="clear"/>
            <w:tcMar>
              <w:top w:type="dxa" w:w="100"/>
              <w:left w:type="dxa" w:w="160"/>
              <w:bottom w:type="dxa" w:w="100"/>
              <w:right w:type="dxa" w:w="140"/>
            </w:tcMar>
          </w:tcPr>
          <w:p>
            <w:pPr>
              <w:spacing w:after="60"/>
            </w:pPr>
            <w:r>
              <w:rPr>
                <w:b/>
                <w:bCs/>
                <w:color w:val="2E75B6"/>
                <w:sz w:val="19"/>
                <w:szCs w:val="19"/>
              </w:rPr>
              <w:t xml:space="preserve">The opaque stage label — implementation note</w:t>
            </w:r>
          </w:p>
          <w:p>
            <w:pPr>
              <w:spacing w:after="40" w:line="270"/>
            </w:pPr>
            <w:r>
              <w:rPr>
                <w:rFonts w:ascii="Consolas" w:cs="Consolas" w:eastAsia="Consolas" w:hAnsi="Consolas"/>
              </w:rPr>
              <w:t xml:space="preserve">stage</w:t>
            </w:r>
            <w:r>
              <w:t xml:space="preserve"> is a free string. The platform persists it on the labor_call row and echoes it in LaborCallResponse and in lineage. It MUST NOT branch on the value. This is what lets one labor surface serve any consumer’s step vocabulary.</w:t>
            </w:r>
          </w:p>
        </w:tc>
      </w:tr>
    </w:tbl>
    <w:p>
      <w:pPr>
        <w:pStyle w:val="Heading2"/>
      </w:pPr>
      <w:r>
        <w:t xml:space="preserve">1.4 ADD PATH — typed labor execution and validation/repair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Method + path</w:t>
            </w:r>
          </w:p>
        </w:tc>
        <w:tc>
          <w:tcPr>
            <w:tcW w:type="dxa" w:w="56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Body → Response</w:t>
            </w:r>
          </w:p>
        </w:tc>
      </w:tr>
      <w:tr>
        <w:tc>
          <w:tcPr>
            <w:tcW w:type="dxa" w:w="3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/labor/calls</w:t>
            </w:r>
          </w:p>
        </w:tc>
        <w:tc>
          <w:tcPr>
            <w:tcW w:type="dxa" w:w="5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LaborCallRequest → LaborCallResponse  (409 on idempotency replay)</w:t>
            </w:r>
          </w:p>
        </w:tc>
      </w:tr>
      <w:tr>
        <w:tc>
          <w:tcPr>
            <w:tcW w:type="dxa" w:w="3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/labor/calls/{id}</w:t>
            </w:r>
          </w:p>
        </w:tc>
        <w:tc>
          <w:tcPr>
            <w:tcW w:type="dxa" w:w="5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 LaborCallResponse</w:t>
            </w:r>
          </w:p>
        </w:tc>
      </w:tr>
      <w:tr>
        <w:tc>
          <w:tcPr>
            <w:tcW w:type="dxa" w:w="3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/labor/calls/{id}/validate</w:t>
            </w:r>
          </w:p>
        </w:tc>
        <w:tc>
          <w:tcPr>
            <w:tcW w:type="dxa" w:w="5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ValidationRequest → ValidationResult</w:t>
            </w:r>
          </w:p>
        </w:tc>
      </w:tr>
      <w:tr>
        <w:tc>
          <w:tcPr>
            <w:tcW w:type="dxa" w:w="3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/labor/calls/{id}/repair</w:t>
            </w:r>
          </w:p>
        </w:tc>
        <w:tc>
          <w:tcPr>
            <w:tcW w:type="dxa" w:w="5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RepairRequest → LaborCallResponse</w:t>
            </w:r>
          </w:p>
        </w:tc>
      </w:tr>
      <w:tr>
        <w:tc>
          <w:tcPr>
            <w:tcW w:type="dxa" w:w="3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/labor/calls/{id}/revalidate</w:t>
            </w:r>
          </w:p>
        </w:tc>
        <w:tc>
          <w:tcPr>
            <w:tcW w:type="dxa" w:w="5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ValidationRequest → ValidationResult</w:t>
            </w:r>
          </w:p>
        </w:tc>
      </w:tr>
    </w:tbl>
    <w:p>
      <w:pPr>
        <w:spacing w:after="80"/>
      </w:pPr>
    </w:p>
    <w:p>
      <w:pPr>
        <w:pStyle w:val="Heading2"/>
      </w:pPr>
      <w:r>
        <w:t xml:space="preserve">1.5 ADD PATH + SCHEMA — batch labor (the economic primitive)</w:t>
      </w:r>
    </w:p>
    <w:p>
      <w:pPr>
        <w:spacing w:after="120" w:before="0" w:line="276"/>
      </w:pPr>
      <w:r>
        <w:t xml:space="preserve">Batch is first-class, not a hidden mode. Per-item idempotency means a resubmitted batch never re-executes or re-bills a completed item; each item carries a consumer custom_id returned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Method + path</w:t>
            </w:r>
          </w:p>
        </w:tc>
        <w:tc>
          <w:tcPr>
            <w:tcW w:type="dxa" w:w="56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Body → Response</w:t>
            </w:r>
          </w:p>
        </w:tc>
      </w:tr>
      <w:tr>
        <w:tc>
          <w:tcPr>
            <w:tcW w:type="dxa" w:w="3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/labor/batch</w:t>
            </w:r>
          </w:p>
        </w:tc>
        <w:tc>
          <w:tcPr>
            <w:tcW w:type="dxa" w:w="5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LaborBatchRequest → LaborBatchResponse  (402 if pre-flight budget fails)</w:t>
            </w:r>
          </w:p>
        </w:tc>
      </w:tr>
      <w:tr>
        <w:tc>
          <w:tcPr>
            <w:tcW w:type="dxa" w:w="3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/labor/batch/{id}</w:t>
            </w:r>
          </w:p>
        </w:tc>
        <w:tc>
          <w:tcPr>
            <w:tcW w:type="dxa" w:w="5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 LaborBatchResponse (counts_by_state, cost_so_far)</w:t>
            </w:r>
          </w:p>
        </w:tc>
      </w:tr>
      <w:tr>
        <w:tc>
          <w:tcPr>
            <w:tcW w:type="dxa" w:w="3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/labor/batch/{id}/items</w:t>
            </w:r>
          </w:p>
        </w:tc>
        <w:tc>
          <w:tcPr>
            <w:tcW w:type="dxa" w:w="5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 LaborBatchItemResult[] (filter by status, paged)</w:t>
            </w:r>
          </w:p>
        </w:tc>
      </w:tr>
      <w:tr>
        <w:tc>
          <w:tcPr>
            <w:tcW w:type="dxa" w:w="3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/labor/batch/{id}/cancel</w:t>
            </w:r>
          </w:p>
        </w:tc>
        <w:tc>
          <w:tcPr>
            <w:tcW w:type="dxa" w:w="5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 LaborBatchResponse</w:t>
            </w:r>
          </w:p>
        </w:tc>
      </w:tr>
    </w:tbl>
    <w:p>
      <w:pPr>
        <w:spacing w:after="120" w:before="0" w:line="276"/>
      </w:pPr>
      <w:r>
        <w:t xml:space="preserve">Schemas: </w:t>
      </w:r>
      <w:r>
        <w:rPr>
          <w:rFonts w:ascii="Consolas" w:cs="Consolas" w:eastAsia="Consolas" w:hAnsi="Consolas"/>
        </w:rPr>
        <w:t xml:space="preserve">LaborBatchRequest</w:t>
      </w:r>
      <w:r>
        <w:t xml:space="preserve"> { items[]: LaborBatchItem{ custom_id, call }, concurrency_limit, failure_policy(fail_fast|continue_on_error|retry_failed|repair_failed|hold_for_review), idempotency_key }; </w:t>
      </w:r>
      <w:r>
        <w:rPr>
          <w:rFonts w:ascii="Consolas" w:cs="Consolas" w:eastAsia="Consolas" w:hAnsi="Consolas"/>
        </w:rPr>
        <w:t xml:space="preserve">LaborBatchResponse</w:t>
      </w:r>
      <w:r>
        <w:t xml:space="preserve">; </w:t>
      </w:r>
      <w:r>
        <w:rPr>
          <w:rFonts w:ascii="Consolas" w:cs="Consolas" w:eastAsia="Consolas" w:hAnsi="Consolas"/>
        </w:rPr>
        <w:t xml:space="preserve">LaborBatchItemResult</w:t>
      </w:r>
      <w:r>
        <w:t xml:space="preserve">.</w:t>
      </w:r>
    </w:p>
    <w:p>
      <w:pPr>
        <w:pStyle w:val="Heading2"/>
      </w:pPr>
      <w:r>
        <w:t xml:space="preserve">1.6 ADD PATH + SCHEMA — declared prompt-prefix cache</w:t>
      </w:r>
    </w:p>
    <w:p>
      <w:pPr>
        <w:spacing w:after="120" w:before="0" w:line="276"/>
      </w:pPr>
      <w:r>
        <w:t xml:space="preserve">Caching becomes a declared, controllable resource rather than an implicit backend optimization. A call references an ordered list of prefixes; usage reports the read/write token split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Method + path</w:t>
            </w:r>
          </w:p>
        </w:tc>
        <w:tc>
          <w:tcPr>
            <w:tcW w:type="dxa" w:w="56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Body → Response</w:t>
            </w:r>
          </w:p>
        </w:tc>
      </w:tr>
      <w:tr>
        <w:tc>
          <w:tcPr>
            <w:tcW w:type="dxa" w:w="3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/labor/cache-prefix</w:t>
            </w:r>
          </w:p>
        </w:tc>
        <w:tc>
          <w:tcPr>
            <w:tcW w:type="dxa" w:w="5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CachePrefixCreateRequest{ content, ttl_seconds, role } → CachePrefix</w:t>
            </w:r>
          </w:p>
        </w:tc>
      </w:tr>
      <w:tr>
        <w:tc>
          <w:tcPr>
            <w:tcW w:type="dxa" w:w="3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/labor/cache-prefix/{id}</w:t>
            </w:r>
          </w:p>
        </w:tc>
        <w:tc>
          <w:tcPr>
            <w:tcW w:type="dxa" w:w="5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 CachePrefix (ttl, token_count, hit_count, expires_at)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D32" w:sz="18"/>
              <w:bottom w:val="none"/>
              <w:right w:val="none"/>
            </w:tcBorders>
            <w:shd w:fill="F1F8F0" w:val="clear"/>
            <w:tcMar>
              <w:top w:type="dxa" w:w="100"/>
              <w:left w:type="dxa" w:w="160"/>
              <w:bottom w:type="dxa" w:w="100"/>
              <w:right w:type="dxa" w:w="140"/>
            </w:tcMar>
          </w:tcPr>
          <w:p>
            <w:pPr>
              <w:spacing w:after="60"/>
            </w:pPr>
            <w:r>
              <w:rPr>
                <w:b/>
                <w:bCs/>
                <w:color w:val="2E7D32"/>
                <w:sz w:val="19"/>
                <w:szCs w:val="19"/>
              </w:rPr>
              <w:t xml:space="preserve">Why this is the affordability lever</w:t>
            </w:r>
          </w:p>
          <w:p>
            <w:pPr>
              <w:spacing w:after="40" w:line="270"/>
            </w:pPr>
            <w:r>
              <w:t xml:space="preserve">Layered prefixes (a large stable layer + a smaller per-context layer) plus batch rates drop the input cost on the cached portion to a small fraction of standard. Without a declared, addressable prefix the consumer cannot guarantee reuse across thousands of calls.</w:t>
            </w:r>
          </w:p>
        </w:tc>
      </w:tr>
    </w:tbl>
    <w:p>
      <w:pPr>
        <w:pStyle w:val="Heading2"/>
      </w:pPr>
      <w:r>
        <w:t xml:space="preserve">1.7 ADD PATH + SCHEMA — pluggable executor + policy</w:t>
      </w:r>
    </w:p>
    <w:p>
      <w:pPr>
        <w:spacing w:after="120" w:before="0" w:line="276"/>
      </w:pPr>
      <w:r>
        <w:t xml:space="preserve">A labor call names an </w:t>
      </w:r>
      <w:r>
        <w:rPr>
          <w:rFonts w:ascii="Consolas" w:cs="Consolas" w:eastAsia="Consolas" w:hAnsi="Consolas"/>
        </w:rPr>
        <w:t xml:space="preserve">execution_target.executor_id</w:t>
      </w:r>
      <w:r>
        <w:t xml:space="preserve">; the request and response shapes do not change with the backend. A backend-type discriminator already exists on the Pipeline surface — this lifts the same idea into the labor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Method + path</w:t>
            </w:r>
          </w:p>
        </w:tc>
        <w:tc>
          <w:tcPr>
            <w:tcW w:type="dxa" w:w="56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Body → Response</w:t>
            </w:r>
          </w:p>
        </w:tc>
      </w:tr>
      <w:tr>
        <w:tc>
          <w:tcPr>
            <w:tcW w:type="dxa" w:w="3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/executors</w:t>
            </w:r>
          </w:p>
        </w:tc>
        <w:tc>
          <w:tcPr>
            <w:tcW w:type="dxa" w:w="5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 ExecutorDescriptor[] (id, supports_batch, supports_cache_prefix, status)</w:t>
            </w:r>
          </w:p>
        </w:tc>
      </w:tr>
      <w:tr>
        <w:tc>
          <w:tcPr>
            <w:tcW w:type="dxa" w:w="3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/executor-policies</w:t>
            </w:r>
          </w:p>
        </w:tc>
        <w:tc>
          <w:tcPr>
            <w:tcW w:type="dxa" w:w="5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ExecutorPolicy → ExecutorPolicy</w:t>
            </w:r>
          </w:p>
        </w:tc>
      </w:tr>
    </w:tbl>
    <w:p>
      <w:pPr>
        <w:spacing w:after="120" w:before="0" w:line="276"/>
      </w:pPr>
      <w:r>
        <w:rPr>
          <w:rFonts w:ascii="Consolas" w:cs="Consolas" w:eastAsia="Consolas" w:hAnsi="Consolas"/>
        </w:rPr>
        <w:t xml:space="preserve">ExecutorPolicy</w:t>
      </w:r>
      <w:r>
        <w:t xml:space="preserve"> carries allowed/blocked executors, </w:t>
      </w:r>
      <w:r>
        <w:rPr>
          <w:rFonts w:ascii="Consolas" w:cs="Consolas" w:eastAsia="Consolas" w:hAnsi="Consolas"/>
        </w:rPr>
        <w:t xml:space="preserve">classification_rules[]</w:t>
      </w:r>
      <w:r>
        <w:t xml:space="preserve"> (which executors may serve a given data_classification), max_cost_per_call, and a </w:t>
      </w:r>
      <w:r>
        <w:rPr>
          <w:rFonts w:ascii="Consolas" w:cs="Consolas" w:eastAsia="Consolas" w:hAnsi="Consolas"/>
        </w:rPr>
        <w:t xml:space="preserve">budget</w:t>
      </w:r>
      <w:r>
        <w:t xml:space="preserve"> { scope(tenant|project|cost_center), limit, enforcement(reserve_then_run|hard_stop_on_exhaustion) } — the pre-flight budget gate.</w:t>
      </w:r>
    </w:p>
    <w:p>
      <w:pPr>
        <w:pStyle w:val="Heading2"/>
      </w:pPr>
      <w:r>
        <w:t xml:space="preserve">1.8 ADD PATH + SCHEMA — individual labor-job lifecycle</w:t>
      </w:r>
    </w:p>
    <w:p>
      <w:pPr>
        <w:spacing w:after="120" w:before="0" w:line="276"/>
      </w:pPr>
      <w:r>
        <w:t xml:space="preserve">Single async labor jobs get the same full lifecycle as batches. </w:t>
      </w:r>
      <w:r>
        <w:rPr>
          <w:rFonts w:ascii="Consolas" w:cs="Consolas" w:eastAsia="Consolas" w:hAnsi="Consolas"/>
        </w:rPr>
        <w:t xml:space="preserve">LaborJob</w:t>
      </w:r>
      <w:r>
        <w:t xml:space="preserve"> is the canonical status object; </w:t>
      </w:r>
      <w:r>
        <w:rPr>
          <w:rFonts w:ascii="Consolas" w:cs="Consolas" w:eastAsia="Consolas" w:hAnsi="Consolas"/>
        </w:rPr>
        <w:t xml:space="preserve">JobCancelRequest / JobRetryRequest / JobForkRequest</w:t>
      </w:r>
      <w:r>
        <w:t xml:space="preserve"> are the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Method + path</w:t>
            </w:r>
          </w:p>
        </w:tc>
        <w:tc>
          <w:tcPr>
            <w:tcW w:type="dxa" w:w="54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Body → Response</w:t>
            </w:r>
          </w:p>
        </w:tc>
      </w:tr>
      <w:tr>
        <w:tc>
          <w:tcPr>
            <w:tcW w:type="dxa" w:w="3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/labor/jobs/{id}</w:t>
            </w:r>
          </w:p>
        </w:tc>
        <w:tc>
          <w:tcPr>
            <w:tcW w:type="dxa" w:w="5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 LaborJob (canonical status)</w:t>
            </w:r>
          </w:p>
        </w:tc>
      </w:tr>
      <w:tr>
        <w:tc>
          <w:tcPr>
            <w:tcW w:type="dxa" w:w="3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/labor/jobs/{id}/cancel</w:t>
            </w:r>
          </w:p>
        </w:tc>
        <w:tc>
          <w:tcPr>
            <w:tcW w:type="dxa" w:w="5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JobCancelRequest{reason, preserve_partial_outputs, cancel_downstream} → LaborJob</w:t>
            </w:r>
          </w:p>
        </w:tc>
      </w:tr>
      <w:tr>
        <w:tc>
          <w:tcPr>
            <w:tcW w:type="dxa" w:w="3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/labor/jobs/{id}/retry</w:t>
            </w:r>
          </w:p>
        </w:tc>
        <w:tc>
          <w:tcPr>
            <w:tcW w:type="dxa" w:w="5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JobRetryRequest{retry_scope, preserve_successful_steps, reason} → LaborJob</w:t>
            </w:r>
          </w:p>
        </w:tc>
      </w:tr>
      <w:tr>
        <w:tc>
          <w:tcPr>
            <w:tcW w:type="dxa" w:w="3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/labor/jobs/{id}/fork</w:t>
            </w:r>
          </w:p>
        </w:tc>
        <w:tc>
          <w:tcPr>
            <w:tcW w:type="dxa" w:w="5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JobForkRequest{fork_name, override_input_data, reason} → LaborJob</w:t>
            </w:r>
          </w:p>
        </w:tc>
      </w:tr>
      <w:tr>
        <w:tc>
          <w:tcPr>
            <w:tcW w:type="dxa" w:w="3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/labor/jobs/{id}/pause | /resume</w:t>
            </w:r>
          </w:p>
        </w:tc>
        <w:tc>
          <w:tcPr>
            <w:tcW w:type="dxa" w:w="5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 LaborJob</w:t>
            </w:r>
          </w:p>
        </w:tc>
      </w:tr>
      <w:tr>
        <w:tc>
          <w:tcPr>
            <w:tcW w:type="dxa" w:w="3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/labor/jobs/{id}/artifacts</w:t>
            </w:r>
          </w:p>
        </w:tc>
        <w:tc>
          <w:tcPr>
            <w:tcW w:type="dxa" w:w="5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 raw / parsed / validation / repair output refs</w:t>
            </w:r>
          </w:p>
        </w:tc>
      </w:tr>
      <w:tr>
        <w:tc>
          <w:tcPr>
            <w:tcW w:type="dxa" w:w="3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/labor/jobs/{id}/lineage</w:t>
            </w:r>
          </w:p>
        </w:tc>
        <w:tc>
          <w:tcPr>
            <w:tcW w:type="dxa" w:w="5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 LineageEdge[]</w:t>
            </w:r>
          </w:p>
        </w:tc>
      </w:tr>
      <w:tr>
        <w:tc>
          <w:tcPr>
            <w:tcW w:type="dxa" w:w="3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/labor/jobs/{id}/ux-state</w:t>
            </w:r>
          </w:p>
        </w:tc>
        <w:tc>
          <w:tcPr>
            <w:tcW w:type="dxa" w:w="5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 LaborJobUxState (progress, executor, cost, can_cancel/retry/fork/approve)</w:t>
            </w:r>
          </w:p>
        </w:tc>
      </w:tr>
      <w:tr>
        <w:tc>
          <w:tcPr>
            <w:tcW w:type="dxa" w:w="3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/labor/jobs/{id}/events</w:t>
            </w:r>
          </w:p>
        </w:tc>
        <w:tc>
          <w:tcPr>
            <w:tcW w:type="dxa" w:w="5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text/event-stream of JobEvent (SSE); JSON list with after_event_id replay</w:t>
            </w:r>
          </w:p>
        </w:tc>
      </w:tr>
    </w:tbl>
    <w:p>
      <w:pPr>
        <w:spacing w:after="120" w:before="0" w:line="276"/>
      </w:pPr>
      <w:r>
        <w:rPr>
          <w:rFonts w:ascii="Consolas" w:cs="Consolas" w:eastAsia="Consolas" w:hAnsi="Consolas"/>
        </w:rPr>
        <w:t xml:space="preserve">retry_scope</w:t>
      </w:r>
      <w:r>
        <w:t xml:space="preserve"> ∈ whole_job, failed_steps_only, from_step, selected_steps.</w:t>
      </w:r>
    </w:p>
    <w:p>
      <w:pPr>
        <w:pStyle w:val="Heading2"/>
      </w:pPr>
      <w:r>
        <w:t xml:space="preserve">1.9 ADD — expanded LaborCallRequest and structured-output parsing</w:t>
      </w:r>
    </w:p>
    <w:p>
      <w:pPr>
        <w:spacing w:after="120" w:before="0" w:line="276"/>
      </w:pPr>
      <w:r>
        <w:t xml:space="preserve">Beyond the original fields, </w:t>
      </w:r>
      <w:r>
        <w:rPr>
          <w:rFonts w:ascii="Consolas" w:cs="Consolas" w:eastAsia="Consolas" w:hAnsi="Consolas"/>
        </w:rPr>
        <w:t xml:space="preserve">LaborCallRequest</w:t>
      </w:r>
      <w:r>
        <w:t xml:space="preserve"> now carries explicit template/chain references and persistence and parse controls, so a labor call is never just “prompt +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660"/>
      </w:tblGrid>
      <w:tr>
        <w:trPr>
          <w:tblHeader/>
        </w:trPr>
        <w:tc>
          <w:tcPr>
            <w:tcW w:type="dxa" w:w="33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Added field</w:t>
            </w:r>
          </w:p>
        </w:tc>
        <w:tc>
          <w:tcPr>
            <w:tcW w:type="dxa" w:w="24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Type</w:t>
            </w:r>
          </w:p>
        </w:tc>
        <w:tc>
          <w:tcPr>
            <w:tcW w:type="dxa" w:w="36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Purpose</w:t>
            </w:r>
          </w:p>
        </w:tc>
      </w:tr>
      <w:tr>
        <w:tc>
          <w:tcPr>
            <w:tcW w:type="dxa" w:w="3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labor_template_id</w:t>
            </w:r>
          </w:p>
        </w:tc>
        <w:tc>
          <w:tcPr>
            <w:tcW w:type="dxa" w:w="2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string (req)</w:t>
            </w:r>
          </w:p>
        </w:tc>
        <w:tc>
          <w:tcPr>
            <w:tcW w:type="dxa" w:w="3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Which labor template is executed.</w:t>
            </w:r>
          </w:p>
        </w:tc>
      </w:tr>
      <w:tr>
        <w:tc>
          <w:tcPr>
            <w:tcW w:type="dxa" w:w="3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data_template_ref</w:t>
            </w:r>
          </w:p>
        </w:tc>
        <w:tc>
          <w:tcPr>
            <w:tcW w:type="dxa" w:w="2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ArtifactRef (req)</w:t>
            </w:r>
          </w:p>
        </w:tc>
        <w:tc>
          <w:tcPr>
            <w:tcW w:type="dxa" w:w="3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Input/output data template.</w:t>
            </w:r>
          </w:p>
        </w:tc>
      </w:tr>
      <w:tr>
        <w:tc>
          <w:tcPr>
            <w:tcW w:type="dxa" w:w="3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prompt_template_ref / prompt_chain_id / prompt_step_id</w:t>
            </w:r>
          </w:p>
        </w:tc>
        <w:tc>
          <w:tcPr>
            <w:tcW w:type="dxa" w:w="2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ref / string</w:t>
            </w:r>
          </w:p>
        </w:tc>
        <w:tc>
          <w:tcPr>
            <w:tcW w:type="dxa" w:w="3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Prompt asset and chain position.</w:t>
            </w:r>
          </w:p>
        </w:tc>
      </w:tr>
      <w:tr>
        <w:tc>
          <w:tcPr>
            <w:tcW w:type="dxa" w:w="3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parent_labor_call_id / upstream_artifact_refs</w:t>
            </w:r>
          </w:p>
        </w:tc>
        <w:tc>
          <w:tcPr>
            <w:tcW w:type="dxa" w:w="2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string / ref[]</w:t>
            </w:r>
          </w:p>
        </w:tc>
        <w:tc>
          <w:tcPr>
            <w:tcW w:type="dxa" w:w="3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Re-entrancy and prior-step inputs.</w:t>
            </w:r>
          </w:p>
        </w:tc>
      </w:tr>
      <w:tr>
        <w:tc>
          <w:tcPr>
            <w:tcW w:type="dxa" w:w="3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downstream_expected_artifact_types</w:t>
            </w:r>
          </w:p>
        </w:tc>
        <w:tc>
          <w:tcPr>
            <w:tcW w:type="dxa" w:w="2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string[]</w:t>
            </w:r>
          </w:p>
        </w:tc>
        <w:tc>
          <w:tcPr>
            <w:tcW w:type="dxa" w:w="3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Expected next artifacts.</w:t>
            </w:r>
          </w:p>
        </w:tc>
      </w:tr>
      <w:tr>
        <w:tc>
          <w:tcPr>
            <w:tcW w:type="dxa" w:w="3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output_du_class</w:t>
            </w:r>
          </w:p>
        </w:tc>
        <w:tc>
          <w:tcPr>
            <w:tcW w:type="dxa" w:w="2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string (req)</w:t>
            </w:r>
          </w:p>
        </w:tc>
        <w:tc>
          <w:tcPr>
            <w:tcW w:type="dxa" w:w="3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Opaque consumer class of the output unit.</w:t>
            </w:r>
          </w:p>
        </w:tc>
      </w:tr>
      <w:tr>
        <w:tc>
          <w:tcPr>
            <w:tcW w:type="dxa" w:w="3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raw_output_persistence_policy</w:t>
            </w:r>
          </w:p>
        </w:tc>
        <w:tc>
          <w:tcPr>
            <w:tcW w:type="dxa" w:w="2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enum immutable|discard|encrypted</w:t>
            </w:r>
          </w:p>
        </w:tc>
        <w:tc>
          <w:tcPr>
            <w:tcW w:type="dxa" w:w="3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How raw output is stored.</w:t>
            </w:r>
          </w:p>
        </w:tc>
      </w:tr>
      <w:tr>
        <w:tc>
          <w:tcPr>
            <w:tcW w:type="dxa" w:w="3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parsed_output_persistence_policy</w:t>
            </w:r>
          </w:p>
        </w:tc>
        <w:tc>
          <w:tcPr>
            <w:tcW w:type="dxa" w:w="2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enum persist|discard</w:t>
            </w:r>
          </w:p>
        </w:tc>
        <w:tc>
          <w:tcPr>
            <w:tcW w:type="dxa" w:w="3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How parsed output is stored.</w:t>
            </w:r>
          </w:p>
        </w:tc>
      </w:tr>
      <w:tr>
        <w:tc>
          <w:tcPr>
            <w:tcW w:type="dxa" w:w="3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output_parse_mode</w:t>
            </w:r>
          </w:p>
        </w:tc>
        <w:tc>
          <w:tcPr>
            <w:tcW w:type="dxa" w:w="2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enum json|text|markdown|dita_topic_xml|dita_map_xml|mixed</w:t>
            </w:r>
          </w:p>
        </w:tc>
        <w:tc>
          <w:tcPr>
            <w:tcW w:type="dxa" w:w="3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Parse target.</w:t>
            </w:r>
          </w:p>
        </w:tc>
      </w:tr>
      <w:tr>
        <w:tc>
          <w:tcPr>
            <w:tcW w:type="dxa" w:w="3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json_schema_strict / allow_partial_json_repair / max_parse_attempts</w:t>
            </w:r>
          </w:p>
        </w:tc>
        <w:tc>
          <w:tcPr>
            <w:tcW w:type="dxa" w:w="2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bool / bool / int</w:t>
            </w:r>
          </w:p>
        </w:tc>
        <w:tc>
          <w:tcPr>
            <w:tcW w:type="dxa" w:w="3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Parse strictness controls.</w:t>
            </w:r>
          </w:p>
        </w:tc>
      </w:tr>
      <w:tr>
        <w:tc>
          <w:tcPr>
            <w:tcW w:type="dxa" w:w="3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on_parse_failure</w:t>
            </w:r>
          </w:p>
        </w:tc>
        <w:tc>
          <w:tcPr>
            <w:tcW w:type="dxa" w:w="2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enum fail|repair|mark_candidate|hold_for_review</w:t>
            </w:r>
          </w:p>
        </w:tc>
        <w:tc>
          <w:tcPr>
            <w:tcW w:type="dxa" w:w="3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Action on parse failure.</w:t>
            </w:r>
          </w:p>
        </w:tc>
      </w:tr>
    </w:tbl>
    <w:p>
      <w:pPr>
        <w:pStyle w:val="Heading2"/>
      </w:pPr>
      <w:r>
        <w:t xml:space="preserve">1.10 ADD — gRPC notification service (service-to-service)</w:t>
      </w:r>
    </w:p>
    <w:p>
      <w:pPr>
        <w:spacing w:after="120" w:before="0" w:line="276"/>
      </w:pPr>
      <w:r>
        <w:t xml:space="preserve">Delivered as a proto file: </w:t>
      </w:r>
      <w:r>
        <w:rPr>
          <w:rFonts w:ascii="Consolas" w:cs="Consolas" w:eastAsia="Consolas" w:hAnsi="Consolas"/>
        </w:rPr>
        <w:t xml:space="preserve">labor_notifications.proto</w:t>
      </w:r>
      <w:r>
        <w:t xml:space="preserve">. SSE remains the browser channel; this is the durable, ordered, replayable internal channel carrying the same JobEvent payload. Service </w:t>
      </w:r>
      <w:r>
        <w:rPr>
          <w:rFonts w:ascii="Consolas" w:cs="Consolas" w:eastAsia="Consolas" w:hAnsi="Consolas"/>
        </w:rPr>
        <w:t xml:space="preserve">LaborNotificationService</w:t>
      </w:r>
      <w:r>
        <w:t xml:space="preserve">: </w:t>
      </w:r>
      <w:r>
        <w:rPr>
          <w:rFonts w:ascii="Consolas" w:cs="Consolas" w:eastAsia="Consolas" w:hAnsi="Consolas"/>
        </w:rPr>
        <w:t xml:space="preserve">SubscribeLaborJobEvents, SubscribeBatchEvents, SubscribeTenantLaborEvents</w:t>
      </w:r>
      <w:r>
        <w:t xml:space="preserve"> (server streams), </w:t>
      </w:r>
      <w:r>
        <w:rPr>
          <w:rFonts w:ascii="Consolas" w:cs="Consolas" w:eastAsia="Consolas" w:hAnsi="Consolas"/>
        </w:rPr>
        <w:t xml:space="preserve">AckEvent</w:t>
      </w:r>
      <w:r>
        <w:t xml:space="preserve"> (unary), </w:t>
      </w:r>
      <w:r>
        <w:rPr>
          <w:rFonts w:ascii="Consolas" w:cs="Consolas" w:eastAsia="Consolas" w:hAnsi="Consolas"/>
        </w:rPr>
        <w:t xml:space="preserve">ReplayEvents</w:t>
      </w:r>
      <w:r>
        <w:t xml:space="preserve"> (server stream). Per-job ordered, ≥ 7-day retention, replay by id or timestamp, tenant-isolated, event-id idempotent.</w:t>
      </w:r>
    </w:p>
    <w:p>
      <w:pPr>
        <w:spacing w:after="120" w:before="0" w:line="276"/>
      </w:pPr>
      <w:r>
        <w:rPr>
          <w:b/>
          <w:bCs/>
        </w:rPr>
        <w:t xml:space="preserve">Channel split: </w:t>
      </w:r>
      <w:r>
        <w:t xml:space="preserve">SSE → browser UX; gRPC → service-to-service orchestration; CDC/event bus → durable read-model projection.</w:t>
      </w:r>
    </w:p>
    <w:p>
      <w:pPr>
        <w:pStyle w:val="Heading1"/>
      </w:pPr>
      <w:r>
        <w:t xml:space="preserve">2. DITA — changes</w:t>
      </w:r>
    </w:p>
    <w:p>
      <w:pPr>
        <w:spacing w:after="120" w:before="0" w:line="276"/>
      </w:pPr>
      <w:r>
        <w:rPr>
          <w:b/>
          <w:bCs/>
        </w:rPr>
        <w:t xml:space="preserve">Fragment file: </w:t>
      </w:r>
      <w:r>
        <w:rPr>
          <w:rFonts w:ascii="Consolas" w:cs="Consolas" w:eastAsia="Consolas" w:hAnsi="Consolas"/>
        </w:rPr>
        <w:t xml:space="preserve">dita.additions.json</w:t>
      </w:r>
      <w:r>
        <w:t xml:space="preserve">. Today DITA exposes </w:t>
      </w:r>
      <w:r>
        <w:rPr>
          <w:rFonts w:ascii="Consolas" w:cs="Consolas" w:eastAsia="Consolas" w:hAnsi="Consolas"/>
        </w:rPr>
        <w:t xml:space="preserve">/bundles</w:t>
      </w:r>
      <w:r>
        <w:t xml:space="preserve">, </w:t>
      </w:r>
      <w:r>
        <w:rPr>
          <w:rFonts w:ascii="Consolas" w:cs="Consolas" w:eastAsia="Consolas" w:hAnsi="Consolas"/>
        </w:rPr>
        <w:t xml:space="preserve">/chunks</w:t>
      </w:r>
      <w:r>
        <w:t xml:space="preserve">, synchronous </w:t>
      </w:r>
      <w:r>
        <w:rPr>
          <w:rFonts w:ascii="Consolas" w:cs="Consolas" w:eastAsia="Consolas" w:hAnsi="Consolas"/>
        </w:rPr>
        <w:t xml:space="preserve">POST /dita</w:t>
      </w:r>
      <w:r>
        <w:t xml:space="preserve"> render, </w:t>
      </w:r>
      <w:r>
        <w:rPr>
          <w:rFonts w:ascii="Consolas" w:cs="Consolas" w:eastAsia="Consolas" w:hAnsi="Consolas"/>
        </w:rPr>
        <w:t xml:space="preserve">POST /dita/bob-llm</w:t>
      </w:r>
      <w:r>
        <w:t xml:space="preserve">, and </w:t>
      </w:r>
      <w:r>
        <w:rPr>
          <w:rFonts w:ascii="Consolas" w:cs="Consolas" w:eastAsia="Consolas" w:hAnsi="Consolas"/>
        </w:rPr>
        <w:t xml:space="preserve">/acl/*</w:t>
      </w:r>
      <w:r>
        <w:t xml:space="preserve">. The synchronous </w:t>
      </w:r>
      <w:r>
        <w:rPr>
          <w:rFonts w:ascii="Consolas" w:cs="Consolas" w:eastAsia="Consolas" w:hAnsi="Consolas"/>
        </w:rPr>
        <w:t xml:space="preserve">POST /dita</w:t>
      </w:r>
      <w:r>
        <w:t xml:space="preserve"> is RETAINED unchanged as the low-latency interactive render. The changes add templates, chains, async document jobs, lifecycle, and feedback.</w:t>
      </w:r>
    </w:p>
    <w:p>
      <w:pPr>
        <w:pStyle w:val="Heading2"/>
      </w:pPr>
      <w:r>
        <w:t xml:space="preserve">2.1 MODIFY SCHEMA — Chunk and Bundle (seed-packet linkage)</w:t>
      </w:r>
    </w:p>
    <w:p>
      <w:pPr>
        <w:spacing w:after="120" w:before="0" w:line="276"/>
      </w:pPr>
      <w:r>
        <w:t xml:space="preserve">Current source: </w:t>
      </w:r>
      <w:r>
        <w:rPr>
          <w:rFonts w:ascii="Consolas" w:cs="Consolas" w:eastAsia="Consolas" w:hAnsi="Consolas"/>
        </w:rPr>
        <w:t xml:space="preserve">Chunk</w:t>
      </w:r>
      <w:r>
        <w:t xml:space="preserve"> has placeholders[], contextIds[], contentIds[], content, text_content, css, script. </w:t>
      </w:r>
      <w:r>
        <w:rPr>
          <w:rFonts w:ascii="Consolas" w:cs="Consolas" w:eastAsia="Consolas" w:hAnsi="Consolas"/>
        </w:rPr>
        <w:t xml:space="preserve">Bundle</w:t>
      </w:r>
      <w:r>
        <w:t xml:space="preserve"> has topicIds[], llm_provider. Neither links to a template, a source document, or a hydration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Schema</w:t>
            </w:r>
          </w:p>
        </w:tc>
        <w:tc>
          <w:tcPr>
            <w:tcW w:type="dxa" w:w="76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Add fields</w:t>
            </w:r>
          </w:p>
        </w:tc>
      </w:tr>
      <w:tr>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Chunk</w:t>
            </w:r>
          </w:p>
        </w:tc>
        <w:tc>
          <w:tcPr>
            <w:tcW w:type="dxa" w:w="76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data_template_id, source_document_ref, schema_projection_ref, hydration_binding</w:t>
            </w:r>
          </w:p>
        </w:tc>
      </w:tr>
      <w:tr>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Bundle</w:t>
            </w:r>
          </w:p>
        </w:tc>
        <w:tc>
          <w:tcPr>
            <w:tcW w:type="dxa" w:w="76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document_workflow_id, source_document_ref</w:t>
            </w:r>
          </w:p>
        </w:tc>
      </w:tr>
    </w:tbl>
    <w:p>
      <w:pPr>
        <w:spacing w:after="80"/>
      </w:pPr>
    </w:p>
    <w:p>
      <w:pPr>
        <w:pStyle w:val="Heading2"/>
      </w:pPr>
      <w:r>
        <w:t xml:space="preserve">2.2 ADD PATH + SCHEMA — templates and chains (full CRUD +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Method + path</w:t>
            </w:r>
          </w:p>
        </w:tc>
        <w:tc>
          <w:tcPr>
            <w:tcW w:type="dxa" w:w="49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Body → Response / note</w:t>
            </w:r>
          </w:p>
        </w:tc>
      </w:tr>
      <w:tr>
        <w:tc>
          <w:tcPr>
            <w:tcW w:type="dxa" w:w="4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/data-templates</w:t>
            </w:r>
          </w:p>
        </w:tc>
        <w:tc>
          <w:tcPr>
            <w:tcW w:type="dxa" w:w="4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DataTemplate (input/output schema, render_target, version)</w:t>
            </w:r>
          </w:p>
        </w:tc>
      </w:tr>
      <w:tr>
        <w:tc>
          <w:tcPr>
            <w:tcW w:type="dxa" w:w="4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PUT  /data-templates/{id}</w:t>
            </w:r>
          </w:p>
        </w:tc>
        <w:tc>
          <w:tcPr>
            <w:tcW w:type="dxa" w:w="4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If-Match precondition; new version on schema change; 409 on conflict</w:t>
            </w:r>
          </w:p>
        </w:tc>
      </w:tr>
      <w:tr>
        <w:tc>
          <w:tcPr>
            <w:tcW w:type="dxa" w:w="4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/data-templates/{id}/versions</w:t>
            </w:r>
          </w:p>
        </w:tc>
        <w:tc>
          <w:tcPr>
            <w:tcW w:type="dxa" w:w="4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version history</w:t>
            </w:r>
          </w:p>
        </w:tc>
      </w:tr>
      <w:tr>
        <w:tc>
          <w:tcPr>
            <w:tcW w:type="dxa" w:w="4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/data-templates/{id}/validate-input | validate-output</w:t>
            </w:r>
          </w:p>
        </w:tc>
        <w:tc>
          <w:tcPr>
            <w:tcW w:type="dxa" w:w="4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validate data/output against the template schema → {valid, errors[]}</w:t>
            </w:r>
          </w:p>
        </w:tc>
      </w:tr>
      <w:tr>
        <w:tc>
          <w:tcPr>
            <w:tcW w:type="dxa" w:w="4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/prompt-templates</w:t>
            </w:r>
          </w:p>
        </w:tc>
        <w:tc>
          <w:tcPr>
            <w:tcW w:type="dxa" w:w="4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PromptTemplate (prompt_body, output_format, variable_names)</w:t>
            </w:r>
          </w:p>
        </w:tc>
      </w:tr>
      <w:tr>
        <w:tc>
          <w:tcPr>
            <w:tcW w:type="dxa" w:w="4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GET|PUT /prompt-templates/{id}</w:t>
            </w:r>
          </w:p>
        </w:tc>
        <w:tc>
          <w:tcPr>
            <w:tcW w:type="dxa" w:w="4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retrieve; update (If-Match, versioned on body/schema/var change)</w:t>
            </w:r>
          </w:p>
        </w:tc>
      </w:tr>
      <w:tr>
        <w:tc>
          <w:tcPr>
            <w:tcW w:type="dxa" w:w="4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/prompt-templates/{id}/versions</w:t>
            </w:r>
          </w:p>
        </w:tc>
        <w:tc>
          <w:tcPr>
            <w:tcW w:type="dxa" w:w="4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version history</w:t>
            </w:r>
          </w:p>
        </w:tc>
      </w:tr>
      <w:tr>
        <w:tc>
          <w:tcPr>
            <w:tcW w:type="dxa" w:w="4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/prompt-templates/{id}/render | archive | clone</w:t>
            </w:r>
          </w:p>
        </w:tc>
        <w:tc>
          <w:tcPr>
            <w:tcW w:type="dxa" w:w="4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render; archive; clone</w:t>
            </w:r>
          </w:p>
        </w:tc>
      </w:tr>
      <w:tr>
        <w:tc>
          <w:tcPr>
            <w:tcW w:type="dxa" w:w="4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/prompt-chains</w:t>
            </w:r>
          </w:p>
        </w:tc>
        <w:tc>
          <w:tcPr>
            <w:tcW w:type="dxa" w:w="4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PromptChain (chain_type, steps[], max_depth)</w:t>
            </w:r>
          </w:p>
        </w:tc>
      </w:tr>
      <w:tr>
        <w:tc>
          <w:tcPr>
            <w:tcW w:type="dxa" w:w="4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GET|PUT /prompt-chains/{id}</w:t>
            </w:r>
          </w:p>
        </w:tc>
        <w:tc>
          <w:tcPr>
            <w:tcW w:type="dxa" w:w="4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retrieve; update (If-Match, versioned)</w:t>
            </w:r>
          </w:p>
        </w:tc>
      </w:tr>
      <w:tr>
        <w:tc>
          <w:tcPr>
            <w:tcW w:type="dxa" w:w="4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/prompt-chains/{id}/versions</w:t>
            </w:r>
          </w:p>
        </w:tc>
        <w:tc>
          <w:tcPr>
            <w:tcW w:type="dxa" w:w="4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version history</w:t>
            </w:r>
          </w:p>
        </w:tc>
      </w:tr>
      <w:tr>
        <w:tc>
          <w:tcPr>
            <w:tcW w:type="dxa" w:w="4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/prompt-chains/{id}/archive | clone</w:t>
            </w:r>
          </w:p>
        </w:tc>
        <w:tc>
          <w:tcPr>
            <w:tcW w:type="dxa" w:w="4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archive; clone</w:t>
            </w:r>
          </w:p>
        </w:tc>
      </w:tr>
      <w:tr>
        <w:tc>
          <w:tcPr>
            <w:tcW w:type="dxa" w:w="4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/prompt-chains/{id}/execute</w:t>
            </w:r>
          </w:p>
        </w:tc>
        <w:tc>
          <w:tcPr>
            <w:tcW w:type="dxa" w:w="4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 {prompt_chain_run_id, job_id, status}</w:t>
            </w:r>
          </w:p>
        </w:tc>
      </w:tr>
      <w:tr>
        <w:tc>
          <w:tcPr>
            <w:tcW w:type="dxa" w:w="4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/prompt-chain-runs/{id}</w:t>
            </w:r>
          </w:p>
        </w:tc>
        <w:tc>
          <w:tcPr>
            <w:tcW w:type="dxa" w:w="4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run status</w:t>
            </w:r>
          </w:p>
        </w:tc>
      </w:tr>
      <w:tr>
        <w:tc>
          <w:tcPr>
            <w:tcW w:type="dxa" w:w="4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/prompt-chain-runs/{id}/{cancel|retry|fork}</w:t>
            </w:r>
          </w:p>
        </w:tc>
        <w:tc>
          <w:tcPr>
            <w:tcW w:type="dxa" w:w="4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run lifecycle</w:t>
            </w:r>
          </w:p>
        </w:tc>
      </w:tr>
      <w:tr>
        <w:tc>
          <w:tcPr>
            <w:tcW w:type="dxa" w:w="4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/prompt-chain-runs/{id}/{events|artifacts|lineage}</w:t>
            </w:r>
          </w:p>
        </w:tc>
        <w:tc>
          <w:tcPr>
            <w:tcW w:type="dxa" w:w="4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run SSE events; outputs; lineage</w:t>
            </w:r>
          </w:p>
        </w:tc>
      </w:tr>
    </w:tbl>
    <w:p>
      <w:pPr>
        <w:spacing w:after="120" w:before="0" w:line="276"/>
      </w:pPr>
      <w:r>
        <w:rPr>
          <w:rFonts w:ascii="Consolas" w:cs="Consolas" w:eastAsia="Consolas" w:hAnsi="Consolas"/>
        </w:rPr>
        <w:t xml:space="preserve">PromptChainStep.step_type</w:t>
      </w:r>
      <w:r>
        <w:t xml:space="preserve"> ∈ render_template, call_llm, validate_output, repair_output, persist_output, render_document, request_human_review, branch, join, emit_event, call_external_api.</w:t>
      </w:r>
    </w:p>
    <w:p>
      <w:pPr>
        <w:pStyle w:val="Heading2"/>
      </w:pPr>
      <w:r>
        <w:t xml:space="preserve">2.3 ADD PATH + SCHEMA — async document jobs (incl. the ingest→component→project lifecycle)</w:t>
      </w:r>
    </w:p>
    <w:p>
      <w:pPr>
        <w:spacing w:after="120" w:before="0" w:line="276"/>
      </w:pPr>
      <w:r>
        <w:rPr>
          <w:rFonts w:ascii="Consolas" w:cs="Consolas" w:eastAsia="Consolas" w:hAnsi="Consolas"/>
        </w:rPr>
        <w:t xml:space="preserve">DocumentJobRequest.job_type</w:t>
      </w:r>
      <w:r>
        <w:t xml:space="preserve"> ∈ render_bundle, render_chunks, render_and_call_llm, </w:t>
      </w:r>
      <w:r>
        <w:rPr>
          <w:rFonts w:ascii="Consolas" w:cs="Consolas" w:eastAsia="Consolas" w:hAnsi="Consolas"/>
          <w:b/>
          <w:bCs/>
        </w:rPr>
        <w:t xml:space="preserve">decompose_source</w:t>
      </w:r>
      <w:r>
        <w:t xml:space="preserve">, </w:t>
      </w:r>
      <w:r>
        <w:rPr>
          <w:rFonts w:ascii="Consolas" w:cs="Consolas" w:eastAsia="Consolas" w:hAnsi="Consolas"/>
          <w:b/>
          <w:bCs/>
        </w:rPr>
        <w:t xml:space="preserve">project_to_schema</w:t>
      </w:r>
      <w:r>
        <w:t xml:space="preserve">, generate_document, validate_document, repair_document, publish_document, export_document. </w:t>
      </w:r>
      <w:r>
        <w:rPr>
          <w:rFonts w:ascii="Consolas" w:cs="Consolas" w:eastAsia="Consolas" w:hAnsi="Consolas"/>
        </w:rPr>
        <w:t xml:space="preserve">decompose_source</w:t>
      </w:r>
      <w:r>
        <w:t xml:space="preserve"> turns an ingested source into typed components; </w:t>
      </w:r>
      <w:r>
        <w:rPr>
          <w:rFonts w:ascii="Consolas" w:cs="Consolas" w:eastAsia="Consolas" w:hAnsi="Consolas"/>
        </w:rPr>
        <w:t xml:space="preserve">project_to_schema</w:t>
      </w:r>
      <w:r>
        <w:t xml:space="preserve"> emits a PI schema from those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Method + path</w:t>
            </w:r>
          </w:p>
        </w:tc>
        <w:tc>
          <w:tcPr>
            <w:tcW w:type="dxa" w:w="54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Body → Response</w:t>
            </w:r>
          </w:p>
        </w:tc>
      </w:tr>
      <w:tr>
        <w:tc>
          <w:tcPr>
            <w:tcW w:type="dxa" w:w="3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/document-jobs</w:t>
            </w:r>
          </w:p>
        </w:tc>
        <w:tc>
          <w:tcPr>
            <w:tcW w:type="dxa" w:w="5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DocumentJobRequest → DocumentJob (409 on idempotency replay)</w:t>
            </w:r>
          </w:p>
        </w:tc>
      </w:tr>
      <w:tr>
        <w:tc>
          <w:tcPr>
            <w:tcW w:type="dxa" w:w="3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/document-jobs/{id}</w:t>
            </w:r>
          </w:p>
        </w:tc>
        <w:tc>
          <w:tcPr>
            <w:tcW w:type="dxa" w:w="5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 DocumentJob (input_refs, output_refs, urls)</w:t>
            </w:r>
          </w:p>
        </w:tc>
      </w:tr>
      <w:tr>
        <w:tc>
          <w:tcPr>
            <w:tcW w:type="dxa" w:w="3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/document-jobs/{id}/{cancel|retry}</w:t>
            </w:r>
          </w:p>
        </w:tc>
        <w:tc>
          <w:tcPr>
            <w:tcW w:type="dxa" w:w="5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lifecycle</w:t>
            </w:r>
          </w:p>
        </w:tc>
      </w:tr>
      <w:tr>
        <w:tc>
          <w:tcPr>
            <w:tcW w:type="dxa" w:w="3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/document-jobs/{id}/{pause|resume}</w:t>
            </w:r>
          </w:p>
        </w:tc>
        <w:tc>
          <w:tcPr>
            <w:tcW w:type="dxa" w:w="5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human-in-the-loop pause/resume</w:t>
            </w:r>
          </w:p>
        </w:tc>
      </w:tr>
      <w:tr>
        <w:tc>
          <w:tcPr>
            <w:tcW w:type="dxa" w:w="3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/document-jobs/{id}/artifacts</w:t>
            </w:r>
          </w:p>
        </w:tc>
        <w:tc>
          <w:tcPr>
            <w:tcW w:type="dxa" w:w="5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 rendered_outputs, generated_documents, validation_results, repair_results</w:t>
            </w:r>
          </w:p>
        </w:tc>
      </w:tr>
      <w:tr>
        <w:tc>
          <w:tcPr>
            <w:tcW w:type="dxa" w:w="3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/document-jobs/{id}/events</w:t>
            </w:r>
          </w:p>
        </w:tc>
        <w:tc>
          <w:tcPr>
            <w:tcW w:type="dxa" w:w="5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SSE JobEvent</w:t>
            </w:r>
          </w:p>
        </w:tc>
      </w:tr>
      <w:tr>
        <w:tc>
          <w:tcPr>
            <w:tcW w:type="dxa" w:w="3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/document-jobs/{id}/lineage</w:t>
            </w:r>
          </w:p>
        </w:tc>
        <w:tc>
          <w:tcPr>
            <w:tcW w:type="dxa" w:w="5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lineage graph</w:t>
            </w:r>
          </w:p>
        </w:tc>
      </w:tr>
    </w:tbl>
    <w:p>
      <w:pPr>
        <w:spacing w:after="120" w:before="0" w:line="276"/>
      </w:pPr>
      <w:r>
        <w:t xml:space="preserve">Hydration: </w:t>
      </w:r>
      <w:r>
        <w:rPr>
          <w:rFonts w:ascii="Consolas" w:cs="Consolas" w:eastAsia="Consolas" w:hAnsi="Consolas"/>
        </w:rPr>
        <w:t xml:space="preserve">HydrationBinding</w:t>
      </w:r>
      <w:r>
        <w:t xml:space="preserve"> { source(etl_job|synthetic|manual), etl_job_ref, synthetic_ref, reevaluate_on_change } binds a component to a data source and re-runs on input change — the counterfactual re-run seam.</w:t>
      </w:r>
    </w:p>
    <w:p>
      <w:pPr>
        <w:pStyle w:val="Heading2"/>
      </w:pPr>
      <w:r>
        <w:t xml:space="preserve">2.3a ADD PATH + SCHEMA — first-class seed packet</w:t>
      </w:r>
    </w:p>
    <w:p>
      <w:pPr>
        <w:spacing w:after="120" w:before="0" w:line="276"/>
      </w:pPr>
      <w:r>
        <w:t xml:space="preserve">Seed-packet linkage was added to Chunk/Bundle as fields; for production it is also a first-class resource — the unit a consumer assembles (source + template + data) and dispatches to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Method + path</w:t>
            </w:r>
          </w:p>
        </w:tc>
        <w:tc>
          <w:tcPr>
            <w:tcW w:type="dxa" w:w="49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Note</w:t>
            </w:r>
          </w:p>
        </w:tc>
      </w:tr>
      <w:tr>
        <w:tc>
          <w:tcPr>
            <w:tcW w:type="dxa" w:w="4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/seed-packets ; GET|PUT /seed-packets/{id}</w:t>
            </w:r>
          </w:p>
        </w:tc>
        <w:tc>
          <w:tcPr>
            <w:tcW w:type="dxa" w:w="4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SeedPacket CRUD (PUT is If-Match versioned)</w:t>
            </w:r>
          </w:p>
        </w:tc>
      </w:tr>
      <w:tr>
        <w:tc>
          <w:tcPr>
            <w:tcW w:type="dxa" w:w="4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/seed-packets/{id}/render</w:t>
            </w:r>
          </w:p>
        </w:tc>
        <w:tc>
          <w:tcPr>
            <w:tcW w:type="dxa" w:w="4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render the packet</w:t>
            </w:r>
          </w:p>
        </w:tc>
      </w:tr>
      <w:tr>
        <w:tc>
          <w:tcPr>
            <w:tcW w:type="dxa" w:w="44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/seed-packets/{id}/to-llm</w:t>
            </w:r>
          </w:p>
        </w:tc>
        <w:tc>
          <w:tcPr>
            <w:tcW w:type="dxa" w:w="49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dispatch as a labor call to the Gateway → {labor_call_id, job_id, status}</w:t>
            </w:r>
          </w:p>
        </w:tc>
      </w:tr>
      <w:tr>
        <w:tc>
          <w:tcPr>
            <w:tcW w:type="dxa" w:w="44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/seed-packets/{id}/lineage</w:t>
            </w:r>
          </w:p>
        </w:tc>
        <w:tc>
          <w:tcPr>
            <w:tcW w:type="dxa" w:w="49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lineage</w:t>
            </w:r>
          </w:p>
        </w:tc>
      </w:tr>
    </w:tbl>
    <w:p>
      <w:pPr>
        <w:spacing w:after="120" w:before="0" w:line="276"/>
      </w:pPr>
      <w:r>
        <w:rPr>
          <w:rFonts w:ascii="Consolas" w:cs="Consolas" w:eastAsia="Consolas" w:hAnsi="Consolas"/>
        </w:rPr>
        <w:t xml:space="preserve">SeedPacket</w:t>
      </w:r>
      <w:r>
        <w:t xml:space="preserve"> { seed_packet_id, source_document_ref, data_template_id, prompt_template_id?, prompt_chain_id?, bundle_id?, chunk_ids[]?, input_data, output_artifact_type, validation_schema_ref?, status, version }.</w:t>
      </w:r>
    </w:p>
    <w:p>
      <w:pPr>
        <w:pStyle w:val="Heading2"/>
      </w:pPr>
      <w:r>
        <w:t xml:space="preserve">2.4 ADD PATH + SCHEMA — document lifecycle and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Method + path</w:t>
            </w:r>
          </w:p>
        </w:tc>
        <w:tc>
          <w:tcPr>
            <w:tcW w:type="dxa" w:w="47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Note</w:t>
            </w:r>
          </w:p>
        </w:tc>
      </w:tr>
      <w:tr>
        <w:tc>
          <w:tcPr>
            <w:tcW w:type="dxa" w:w="4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/documents/{id}/submit-review|approve|reject|request-repair</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workflow transitions</w:t>
            </w:r>
          </w:p>
        </w:tc>
      </w:tr>
      <w:tr>
        <w:tc>
          <w:tcPr>
            <w:tcW w:type="dxa" w:w="4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/documents/{id}/publish</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{publication_channel, immutable} → immutable versioned artifact</w:t>
            </w:r>
          </w:p>
        </w:tc>
      </w:tr>
      <w:tr>
        <w:tc>
          <w:tcPr>
            <w:tcW w:type="dxa" w:w="4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/documents/{id}/rollback</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to target_version</w:t>
            </w:r>
          </w:p>
        </w:tc>
      </w:tr>
      <w:tr>
        <w:tc>
          <w:tcPr>
            <w:tcW w:type="dxa" w:w="4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/documents/{id}/versions ; /diff</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version list; diff from_version→to_version</w:t>
            </w:r>
          </w:p>
        </w:tc>
      </w:tr>
      <w:tr>
        <w:tc>
          <w:tcPr>
            <w:tcW w:type="dxa" w:w="4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/documents/{id}/feedback</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FeedbackEvent</w:t>
            </w:r>
          </w:p>
        </w:tc>
      </w:tr>
      <w:tr>
        <w:tc>
          <w:tcPr>
            <w:tcW w:type="dxa" w:w="4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POST /feedback/{id}/convert-to-repair</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feedback → repair request</w:t>
            </w:r>
          </w:p>
        </w:tc>
      </w:tr>
    </w:tbl>
    <w:p>
      <w:pPr>
        <w:pStyle w:val="Heading1"/>
      </w:pPr>
      <w:r>
        <w:t xml:space="preserve">3. PI — changes</w:t>
      </w:r>
    </w:p>
    <w:p>
      <w:pPr>
        <w:spacing w:after="120" w:before="0" w:line="276"/>
      </w:pPr>
      <w:r>
        <w:rPr>
          <w:b/>
          <w:bCs/>
        </w:rPr>
        <w:t xml:space="preserve">Fragment file: </w:t>
      </w:r>
      <w:r>
        <w:rPr>
          <w:rFonts w:ascii="Consolas" w:cs="Consolas" w:eastAsia="Consolas" w:hAnsi="Consolas"/>
        </w:rPr>
        <w:t xml:space="preserve">pi-persistence.additions.json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FF4FB" w:val="clear"/>
            <w:tcMar>
              <w:top w:type="dxa" w:w="100"/>
              <w:left w:type="dxa" w:w="160"/>
              <w:bottom w:type="dxa" w:w="100"/>
              <w:right w:type="dxa" w:w="140"/>
            </w:tcMar>
          </w:tcPr>
          <w:p>
            <w:pPr>
              <w:spacing w:after="60"/>
            </w:pPr>
            <w:r>
              <w:rPr>
                <w:b/>
                <w:bCs/>
                <w:color w:val="2E75B6"/>
                <w:sz w:val="19"/>
                <w:szCs w:val="19"/>
              </w:rPr>
              <w:t xml:space="preserve">Key finding — PI needs no new persistence endpoints</w:t>
            </w:r>
          </w:p>
          <w:p>
            <w:pPr>
              <w:spacing w:after="40" w:line="270"/>
            </w:pPr>
            <w:r>
              <w:t xml:space="preserve">The runtime schema pack is registered through the EXISTING </w:t>
            </w:r>
            <w:r>
              <w:rPr>
                <w:rFonts w:ascii="Consolas" w:cs="Consolas" w:eastAsia="Consolas" w:hAnsi="Consolas"/>
              </w:rPr>
              <w:t xml:space="preserve">POST /v1.0/schemas</w:t>
            </w:r>
            <w:r>
              <w:t xml:space="preserve"> (EntitySchemaCreationRequest). Optimistic concurrency already exists: </w:t>
            </w:r>
            <w:r>
              <w:rPr>
                <w:rFonts w:ascii="Consolas" w:cs="Consolas" w:eastAsia="Consolas" w:hAnsi="Consolas"/>
              </w:rPr>
              <w:t xml:space="preserve">InstancePersistRequest.version</w:t>
            </w:r>
            <w:r>
              <w:t xml:space="preserve"> is the If-Match lock token. Append-only uses the existing </w:t>
            </w:r>
            <w:r>
              <w:rPr>
                <w:rFonts w:ascii="Consolas" w:cs="Consolas" w:eastAsia="Consolas" w:hAnsi="Consolas"/>
              </w:rPr>
              <w:t xml:space="preserve">historyEnable=true</w:t>
            </w:r>
            <w:r>
              <w:t xml:space="preserve"> plus append-scoped write access. Read-model projection uses the existing </w:t>
            </w:r>
            <w:r>
              <w:rPr>
                <w:rFonts w:ascii="Consolas" w:cs="Consolas" w:eastAsia="Consolas" w:hAnsi="Consolas"/>
              </w:rPr>
              <w:t xml:space="preserve">cdcOptions</w:t>
            </w:r>
            <w:r>
              <w:t xml:space="preserve">.</w:t>
            </w:r>
          </w:p>
        </w:tc>
      </w:tr>
    </w:tbl>
    <w:p>
      <w:pPr>
        <w:pStyle w:val="Heading2"/>
      </w:pPr>
      <w:r>
        <w:t xml:space="preserve">3.1 REGISTER — runtime schema pack</w:t>
      </w:r>
    </w:p>
    <w:p>
      <w:pPr>
        <w:spacing w:after="120" w:before="0" w:line="276"/>
      </w:pPr>
      <w:r>
        <w:t xml:space="preserve">Each is one POST /v1.0/schemas at provisioning time. The fragment carries the full attribute list per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Schema name</w:t>
            </w:r>
          </w:p>
        </w:tc>
        <w:tc>
          <w:tcPr>
            <w:tcW w:type="dxa" w:w="17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Primary key</w:t>
            </w:r>
          </w:p>
        </w:tc>
        <w:tc>
          <w:tcPr>
            <w:tcW w:type="dxa" w:w="47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History / notes</w:t>
            </w:r>
          </w:p>
        </w:tc>
      </w:tr>
      <w:tr>
        <w:tc>
          <w:tcPr>
            <w:tcW w:type="dxa" w:w="2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labor_call</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labor_call_id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historyEnable; CDC; opaque stage, executor_used, version (lock token); indexed</w:t>
            </w:r>
          </w:p>
        </w:tc>
      </w:tr>
      <w:tr>
        <w:tc>
          <w:tcPr>
            <w:tcW w:type="dxa" w:w="2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labor_batch</w:t>
            </w:r>
          </w:p>
        </w:tc>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batch_id</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historyEnable; counts_by_state, idempotency_key; indexed</w:t>
            </w:r>
          </w:p>
        </w:tc>
      </w:tr>
      <w:tr>
        <w:tc>
          <w:tcPr>
            <w:tcW w:type="dxa" w:w="2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document_workflow</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document_id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historyEnable; workflow_state enum; version; indexed</w:t>
            </w:r>
          </w:p>
        </w:tc>
      </w:tr>
      <w:tr>
        <w:tc>
          <w:tcPr>
            <w:tcW w:type="dxa" w:w="2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document_job</w:t>
            </w:r>
          </w:p>
        </w:tc>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job_id</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historyEnable; CDC; job_type, status; indexed</w:t>
            </w:r>
          </w:p>
        </w:tc>
      </w:tr>
      <w:tr>
        <w:tc>
          <w:tcPr>
            <w:tcW w:type="dxa" w:w="2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prompt_chain_run</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prompt_chain_run_id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historyEnable; CDC; current_step_id, status; indexed</w:t>
            </w:r>
          </w:p>
        </w:tc>
      </w:tr>
      <w:tr>
        <w:tc>
          <w:tcPr>
            <w:tcW w:type="dxa" w:w="2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data_template / prompt_template / prompt_chain / prompt_chain_step</w:t>
            </w:r>
          </w:p>
        </w:tc>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…_id</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durable template + chain definitions, versioned</w:t>
            </w:r>
          </w:p>
        </w:tc>
      </w:tr>
      <w:tr>
        <w:tc>
          <w:tcPr>
            <w:tcW w:type="dxa" w:w="2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seed_packet</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seed_packet_id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historyEnable; CDC; status; indexed</w:t>
            </w:r>
          </w:p>
        </w:tc>
      </w:tr>
      <w:tr>
        <w:tc>
          <w:tcPr>
            <w:tcW w:type="dxa" w:w="2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generated_artifact</w:t>
            </w:r>
          </w:p>
        </w:tc>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generated_artifact_id</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historyEnable; CDC; immutable flag, classification</w:t>
            </w:r>
          </w:p>
        </w:tc>
      </w:tr>
      <w:tr>
        <w:tc>
          <w:tcPr>
            <w:tcW w:type="dxa" w:w="2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artifact_ref</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artifact_ref_id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EXPANDED: schema/instance/bundle/chunk/content/job/labor_call/chain_run/document ids, uri, checksum, immutable, retention_policy_id</w:t>
            </w:r>
          </w:p>
        </w:tc>
      </w:tr>
      <w:tr>
        <w:tc>
          <w:tcPr>
            <w:tcW w:type="dxa" w:w="2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artifact_version</w:t>
            </w:r>
          </w:p>
        </w:tc>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artifact_version_id</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versioned artifact tracking; supersedes_version</w:t>
            </w:r>
          </w:p>
        </w:tc>
      </w:tr>
      <w:tr>
        <w:tc>
          <w:tcPr>
            <w:tcW w:type="dxa" w:w="2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lineage_edge</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lineage_edge_id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edge_type enum; depth counter for re-entry guard</w:t>
            </w:r>
          </w:p>
        </w:tc>
      </w:tr>
      <w:tr>
        <w:tc>
          <w:tcPr>
            <w:tcW w:type="dxa" w:w="2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execution_event</w:t>
            </w:r>
          </w:p>
        </w:tc>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event_id</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APPEND-ONLY (insert+read only); EXPANDED: event_sequence, correlation_id, causation_id, parent_event_id, replayable, payload_hash</w:t>
            </w:r>
          </w:p>
        </w:tc>
      </w:tr>
      <w:tr>
        <w:tc>
          <w:tcPr>
            <w:tcW w:type="dxa" w:w="2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validation_result / repair_result</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typed outcomes referenced by labor_call</w:t>
            </w:r>
          </w:p>
        </w:tc>
      </w:tr>
      <w:tr>
        <w:tc>
          <w:tcPr>
            <w:tcW w:type="dxa" w:w="2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feedback_event</w:t>
            </w:r>
          </w:p>
        </w:tc>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feedback_id</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references document_id; indexed</w:t>
            </w:r>
          </w:p>
        </w:tc>
      </w:tr>
      <w:tr>
        <w:tc>
          <w:tcPr>
            <w:tcW w:type="dxa" w:w="29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cost_record</w:t>
            </w:r>
          </w:p>
        </w:tc>
        <w:tc>
          <w:tcPr>
            <w:tcW w:type="dxa" w:w="17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cost_record_id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cache_read/write tokens, rate_class for budget rollup</w:t>
            </w:r>
          </w:p>
        </w:tc>
      </w:tr>
      <w:tr>
        <w:tc>
          <w:tcPr>
            <w:tcW w:type="dxa" w:w="29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retention_policy / tenant_policy / executor_policy</w:t>
            </w:r>
          </w:p>
        </w:tc>
        <w:tc>
          <w:tcPr>
            <w:tcW w:type="dxa" w:w="17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…_id</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immutability/retention, multi-tenant, executor+budget policy</w:t>
            </w:r>
          </w:p>
        </w:tc>
      </w:tr>
    </w:tbl>
    <w:p>
      <w:pPr>
        <w:spacing w:after="120" w:before="0" w:line="276"/>
      </w:pPr>
      <w:r>
        <w:t xml:space="preserve">Every registration carries an </w:t>
      </w:r>
      <w:r>
        <w:rPr>
          <w:rFonts w:ascii="Consolas" w:cs="Consolas" w:eastAsia="Consolas" w:hAnsi="Consolas"/>
        </w:rPr>
        <w:t xml:space="preserve">_indexes</w:t>
      </w:r>
      <w:r>
        <w:t xml:space="preserve"> list (e.g. labor_call: tenant_id, job_id, status, stage, created_at) — apply as DB indexes if PI does not consume them directly.</w:t>
      </w:r>
    </w:p>
    <w:p>
      <w:pPr>
        <w:spacing w:after="80"/>
      </w:pPr>
    </w:p>
    <w:p>
      <w:pPr>
        <w:pStyle w:val="Heading2"/>
      </w:pPr>
      <w:r>
        <w:t xml:space="preserve">3.2 ADD PATH — read-model views (thin, may run on the query service)</w:t>
      </w:r>
    </w:p>
    <w:p>
      <w:pPr>
        <w:spacing w:after="120" w:before="0" w:line="276"/>
      </w:pPr>
      <w:r>
        <w:t xml:space="preserve">Query views over the registered instances, projected via CDC. Common filters on each: tenant, workspace, project, status, type, time range, owner,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Method + path</w:t>
            </w:r>
          </w:p>
        </w:tc>
        <w:tc>
          <w:tcPr>
            <w:tcW w:type="dxa" w:w="47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Returns</w:t>
            </w:r>
          </w:p>
        </w:tc>
      </w:tr>
      <w:tr>
        <w:tc>
          <w:tcPr>
            <w:tcW w:type="dxa" w:w="4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/workbench/jobs ; /jobs/{id}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jobs by status/tenant; job detail</w:t>
            </w:r>
          </w:p>
        </w:tc>
      </w:tr>
      <w:tr>
        <w:tc>
          <w:tcPr>
            <w:tcW w:type="dxa" w:w="4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/workbench/documents</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document workflow list</w:t>
            </w:r>
          </w:p>
        </w:tc>
      </w:tr>
      <w:tr>
        <w:tc>
          <w:tcPr>
            <w:tcW w:type="dxa" w:w="4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/workbench/needs-repair ; /awaiting-approval</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repair and approval queues</w:t>
            </w:r>
          </w:p>
        </w:tc>
      </w:tr>
      <w:tr>
        <w:tc>
          <w:tcPr>
            <w:tcW w:type="dxa" w:w="4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/workbench/costs</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cost aggregation by tenant/project/cost_center</w:t>
            </w:r>
          </w:p>
        </w:tc>
      </w:tr>
      <w:tr>
        <w:tc>
          <w:tcPr>
            <w:tcW w:type="dxa" w:w="4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/workbench/lineage/{artifact_ref_id}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lineage graph from an artifact</w:t>
            </w:r>
          </w:p>
        </w:tc>
      </w:tr>
      <w:tr>
        <w:tc>
          <w:tcPr>
            <w:tcW w:type="dxa" w:w="4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/workbench/failed-validations ; /stale-jobs</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validation failures; jobs past SLA</w:t>
            </w:r>
          </w:p>
        </w:tc>
      </w:tr>
      <w:tr>
        <w:tc>
          <w:tcPr>
            <w:tcW w:type="dxa" w:w="4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/workbench/prompt-chain-runs ; /{run_id}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chain execution status; run detail</w:t>
            </w:r>
          </w:p>
        </w:tc>
      </w:tr>
      <w:tr>
        <w:tc>
          <w:tcPr>
            <w:tcW w:type="dxa" w:w="4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/workbench/seed-packets</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seed packet queue</w:t>
            </w:r>
          </w:p>
        </w:tc>
      </w:tr>
      <w:tr>
        <w:tc>
          <w:tcPr>
            <w:tcW w:type="dxa" w:w="4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/workbench/generated-artifacts</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generated artifacts</w:t>
            </w:r>
          </w:p>
        </w:tc>
      </w:tr>
      <w:tr>
        <w:tc>
          <w:tcPr>
            <w:tcW w:type="dxa" w:w="4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/workbench/recent-labor-calls</w:t>
            </w:r>
          </w:p>
        </w:tc>
        <w:tc>
          <w:tcPr>
            <w:tcW w:type="dxa" w:w="47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sz w:val="15"/>
                <w:szCs w:val="15"/>
              </w:rPr>
              <w:t xml:space="preserve">recent labor calls</w:t>
            </w:r>
          </w:p>
        </w:tc>
      </w:tr>
      <w:tr>
        <w:tc>
          <w:tcPr>
            <w:tcW w:type="dxa" w:w="4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GET /workbench/replay/{job_id}</w:t>
            </w:r>
          </w:p>
        </w:tc>
        <w:tc>
          <w:tcPr>
            <w:tcW w:type="dxa" w:w="47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sz w:val="15"/>
                <w:szCs w:val="15"/>
              </w:rPr>
              <w:t xml:space="preserve">replay context for a job</w:t>
            </w:r>
          </w:p>
        </w:tc>
      </w:tr>
    </w:tbl>
    <w:p>
      <w:pPr>
        <w:pStyle w:val="Heading1"/>
      </w:pPr>
      <w:r>
        <w:t xml:space="preserve">4. Orchestration alignment (no new endpoints)</w:t>
      </w:r>
    </w:p>
    <w:p>
      <w:pPr>
        <w:pStyle w:val="ListParagraph"/>
        <w:numPr>
          <w:ilvl w:val="0"/>
          <w:numId w:val="2"/>
        </w:numPr>
        <w:spacing w:after="60" w:line="272"/>
      </w:pPr>
      <w:r>
        <w:rPr>
          <w:b/>
          <w:bCs/>
        </w:rPr>
        <w:t xml:space="preserve">Shared job model.</w:t>
      </w:r>
      <w:r>
        <w:t xml:space="preserve"> Pipeline and ETL runs report through the same JobState vocabulary and the same JobEvent stream as labor and document jobs. This is a contract alignment on the existing status endpoints, not a new surface.</w:t>
      </w:r>
    </w:p>
    <w:p>
      <w:pPr>
        <w:pStyle w:val="ListParagraph"/>
        <w:numPr>
          <w:ilvl w:val="0"/>
          <w:numId w:val="2"/>
        </w:numPr>
        <w:spacing w:after="60" w:line="272"/>
      </w:pPr>
      <w:r>
        <w:rPr>
          <w:b/>
          <w:bCs/>
        </w:rPr>
        <w:t xml:space="preserve">Hydration as a job.</w:t>
      </w:r>
      <w:r>
        <w:t xml:space="preserve"> HydrationBinding.etl_job_ref (§2.3) points at an existing ETL job; its completion flows through the shared event stream and creates a lineage edge.</w:t>
      </w:r>
    </w:p>
    <w:p>
      <w:pPr>
        <w:pStyle w:val="Heading1"/>
      </w:pPr>
      <w:r>
        <w:t xml:space="preserve">5. Production hardening (applied)</w:t>
      </w:r>
    </w:p>
    <w:p>
      <w:pPr>
        <w:spacing w:after="120" w:before="0" w:line="276"/>
      </w:pPr>
      <w:r>
        <w:t xml:space="preserve">The following hardening edits are applied across the fragments. Each is in the fragment files; this section is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00"/>
        <w:gridCol w:w="146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w:t>
            </w:r>
          </w:p>
        </w:tc>
        <w:tc>
          <w:tcPr>
            <w:tcW w:type="dxa" w:w="73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Hardening edit</w:t>
            </w:r>
          </w:p>
        </w:tc>
        <w:tc>
          <w:tcPr>
            <w:tcW w:type="dxa" w:w="146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Where</w:t>
            </w:r>
          </w:p>
        </w:tc>
      </w:tr>
      <w:tr>
        <w:tc>
          <w:tcPr>
            <w:tcW w:type="dxa" w:w="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H1</w:t>
            </w:r>
          </w:p>
        </w:tc>
        <w:tc>
          <w:tcPr>
            <w:tcW w:type="dxa" w:w="7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t xml:space="preserve">Bearer/JWT </w:t>
            </w:r>
            <w:r>
              <w:rPr>
                <w:rFonts w:ascii="Consolas" w:cs="Consolas" w:eastAsia="Consolas" w:hAnsi="Consolas"/>
              </w:rPr>
              <w:t xml:space="preserve">security</w:t>
            </w:r>
            <w:r>
              <w:t xml:space="preserve"> on every added operation. Gateway uses </w:t>
            </w:r>
            <w:r>
              <w:rPr>
                <w:rFonts w:ascii="Consolas" w:cs="Consolas" w:eastAsia="Consolas" w:hAnsi="Consolas"/>
              </w:rPr>
              <w:t xml:space="preserve">HTTPBearer</w:t>
            </w:r>
            <w:r>
              <w:t xml:space="preserve">; DITA uses </w:t>
            </w:r>
            <w:r>
              <w:rPr>
                <w:rFonts w:ascii="Consolas" w:cs="Consolas" w:eastAsia="Consolas" w:hAnsi="Consolas"/>
              </w:rPr>
              <w:t xml:space="preserve">bearerAuth</w:t>
            </w:r>
            <w:r>
              <w:t xml:space="preserve">. No added endpoint is callable unauthenticated.</w:t>
            </w:r>
          </w:p>
        </w:tc>
        <w:tc>
          <w:tcPr>
            <w:tcW w:type="dxa" w:w="1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Gateway + DITA</w:t>
            </w:r>
          </w:p>
        </w:tc>
      </w:tr>
      <w:tr>
        <w:tc>
          <w:tcPr>
            <w:tcW w:type="dxa" w:w="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H2</w:t>
            </w:r>
          </w:p>
        </w:tc>
        <w:tc>
          <w:tcPr>
            <w:tcW w:type="dxa" w:w="7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DocumentJob echoes enterprise fields (tenant/workspace/project/submitted_by, workflow + chain-run + step ids, artifact/validation/repair refs, trace_context). UI renders job state without dereferencing other stores.</w:t>
            </w:r>
          </w:p>
        </w:tc>
        <w:tc>
          <w:tcPr>
            <w:tcW w:type="dxa" w:w="1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DITA</w:t>
            </w:r>
          </w:p>
        </w:tc>
      </w:tr>
      <w:tr>
        <w:tc>
          <w:tcPr>
            <w:tcW w:type="dxa" w:w="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H3</w:t>
            </w:r>
          </w:p>
        </w:tc>
        <w:tc>
          <w:tcPr>
            <w:tcW w:type="dxa" w:w="7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SeedPacket binds to a workflow: document_id, document_workflow_id, prompt_chain_run_id, labor_call_id, job_id, plus reentry_required (req) and reentry_reason enum (none/new_claim/new_binding/new_object/repair_needed/certification_needed/manual_review).</w:t>
            </w:r>
          </w:p>
        </w:tc>
        <w:tc>
          <w:tcPr>
            <w:tcW w:type="dxa" w:w="1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DITA</w:t>
            </w:r>
          </w:p>
        </w:tc>
      </w:tr>
      <w:tr>
        <w:tc>
          <w:tcPr>
            <w:tcW w:type="dxa" w:w="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H4</w:t>
            </w:r>
          </w:p>
        </w:tc>
        <w:tc>
          <w:tcPr>
            <w:tcW w:type="dxa" w:w="7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rFonts w:ascii="Consolas" w:cs="Consolas" w:eastAsia="Consolas" w:hAnsi="Consolas"/>
              </w:rPr>
              <w:t xml:space="preserve">PUT /seed-packets/{id}/status</w:t>
            </w:r>
            <w:r>
              <w:t xml:space="preserve"> with a full lifecycle enum (draft…open_gap), so seed-packet state is tracked without overloading bundle/chunk lifecycle.</w:t>
            </w:r>
          </w:p>
        </w:tc>
        <w:tc>
          <w:tcPr>
            <w:tcW w:type="dxa" w:w="1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DITA</w:t>
            </w:r>
          </w:p>
        </w:tc>
      </w:tr>
      <w:tr>
        <w:tc>
          <w:tcPr>
            <w:tcW w:type="dxa" w:w="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H5</w:t>
            </w:r>
          </w:p>
        </w:tc>
        <w:tc>
          <w:tcPr>
            <w:tcW w:type="dxa" w:w="7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rFonts w:ascii="Consolas" w:cs="Consolas" w:eastAsia="Consolas" w:hAnsi="Consolas"/>
              </w:rPr>
              <w:t xml:space="preserve">POST /labor/jobs/{id}/emit-event</w:t>
            </w:r>
            <w:r>
              <w:t xml:space="preserve"> — REST event append for non-gRPC orchestrators, same JobEvent model. Returns accepted, event_id, event_sequence.</w:t>
            </w:r>
          </w:p>
        </w:tc>
        <w:tc>
          <w:tcPr>
            <w:tcW w:type="dxa" w:w="1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Gateway</w:t>
            </w:r>
          </w:p>
        </w:tc>
      </w:tr>
      <w:tr>
        <w:tc>
          <w:tcPr>
            <w:tcW w:type="dxa" w:w="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H6</w:t>
            </w:r>
          </w:p>
        </w:tc>
        <w:tc>
          <w:tcPr>
            <w:tcW w:type="dxa" w:w="7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JobEvent carries event_sequence (req), correlation_id, causation_id, parent_event_id, replayable — so SSE, REST, gRPC, and PI execution_event align on ordering and replay.</w:t>
            </w:r>
          </w:p>
        </w:tc>
        <w:tc>
          <w:tcPr>
            <w:tcW w:type="dxa" w:w="1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Gateway</w:t>
            </w:r>
          </w:p>
        </w:tc>
      </w:tr>
      <w:tr>
        <w:tc>
          <w:tcPr>
            <w:tcW w:type="dxa" w:w="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H7</w:t>
            </w:r>
          </w:p>
        </w:tc>
        <w:tc>
          <w:tcPr>
            <w:tcW w:type="dxa" w:w="7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t xml:space="preserve">Model policy is SEPARATE from executor policy. Added </w:t>
            </w:r>
            <w:r>
              <w:rPr>
                <w:rFonts w:ascii="Consolas" w:cs="Consolas" w:eastAsia="Consolas" w:hAnsi="Consolas"/>
              </w:rPr>
              <w:t xml:space="preserve">ModelPolicy</w:t>
            </w:r>
            <w:r>
              <w:t xml:space="preserve"> schema + </w:t>
            </w:r>
            <w:r>
              <w:rPr>
                <w:rFonts w:ascii="Consolas" w:cs="Consolas" w:eastAsia="Consolas" w:hAnsi="Consolas"/>
              </w:rPr>
              <w:t xml:space="preserve">POST/GET /model-policies</w:t>
            </w:r>
            <w:r>
              <w:t xml:space="preserve">; LaborCallRequest gains model_policy_id, data_classification, retention_policy_id, cost_center_id. Executor policy = how/where work runs; model policy = which models are allowed for which data classes.</w:t>
            </w:r>
          </w:p>
        </w:tc>
        <w:tc>
          <w:tcPr>
            <w:tcW w:type="dxa" w:w="1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Gateway</w:t>
            </w:r>
          </w:p>
        </w:tc>
      </w:tr>
      <w:tr>
        <w:tc>
          <w:tcPr>
            <w:tcW w:type="dxa" w:w="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H8</w:t>
            </w:r>
          </w:p>
        </w:tc>
        <w:tc>
          <w:tcPr>
            <w:tcW w:type="dxa" w:w="7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t xml:space="preserve">PI registers </w:t>
            </w:r>
            <w:r>
              <w:rPr>
                <w:rFonts w:ascii="Consolas" w:cs="Consolas" w:eastAsia="Consolas" w:hAnsi="Consolas"/>
              </w:rPr>
              <w:t xml:space="preserve">model_policy</w:t>
            </w:r>
            <w:r>
              <w:t xml:space="preserve"> as its own schema (distinct from executor_policy), so model/data routing is durable and queryable.</w:t>
            </w:r>
          </w:p>
        </w:tc>
        <w:tc>
          <w:tcPr>
            <w:tcW w:type="dxa" w:w="1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PI</w:t>
            </w:r>
          </w:p>
        </w:tc>
      </w:tr>
      <w:tr>
        <w:tc>
          <w:tcPr>
            <w:tcW w:type="dxa" w:w="6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H9</w:t>
            </w:r>
          </w:p>
        </w:tc>
        <w:tc>
          <w:tcPr>
            <w:tcW w:type="dxa" w:w="73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Operational indexes confirmed on seed_packet (tenant_id, status, data_template_id, document_workflow_id, prompt_chain_run_id, created_at) and prompt_chain_run (tenant_id, status, prompt_chain_id, job_id, created_at).</w:t>
            </w:r>
          </w:p>
        </w:tc>
        <w:tc>
          <w:tcPr>
            <w:tcW w:type="dxa" w:w="146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PI</w:t>
            </w:r>
          </w:p>
        </w:tc>
      </w:tr>
      <w:tr>
        <w:tc>
          <w:tcPr>
            <w:tcW w:type="dxa" w:w="6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H10</w:t>
            </w:r>
          </w:p>
        </w:tc>
        <w:tc>
          <w:tcPr>
            <w:tcW w:type="dxa" w:w="73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Raw-output immutability rule (see §6).</w:t>
            </w:r>
          </w:p>
        </w:tc>
        <w:tc>
          <w:tcPr>
            <w:tcW w:type="dxa" w:w="146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Cross-cutting</w:t>
            </w:r>
          </w:p>
        </w:tc>
      </w:tr>
    </w:tbl>
    <w:p>
      <w:pPr>
        <w:spacing w:after="80"/>
      </w:pPr>
    </w:p>
    <w:p>
      <w:pPr>
        <w:pStyle w:val="Heading1"/>
      </w:pPr>
      <w:r>
        <w:t xml:space="preserve">6. Output immutability &amp;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D32" w:sz="18"/>
              <w:bottom w:val="none"/>
              <w:right w:val="none"/>
            </w:tcBorders>
            <w:shd w:fill="F1F8F0" w:val="clear"/>
            <w:tcMar>
              <w:top w:type="dxa" w:w="100"/>
              <w:left w:type="dxa" w:w="160"/>
              <w:bottom w:type="dxa" w:w="100"/>
              <w:right w:type="dxa" w:w="140"/>
            </w:tcMar>
          </w:tcPr>
          <w:p>
            <w:pPr>
              <w:spacing w:after="60"/>
            </w:pPr>
            <w:r>
              <w:rPr>
                <w:b/>
                <w:bCs/>
                <w:color w:val="2E7D32"/>
                <w:sz w:val="19"/>
                <w:szCs w:val="19"/>
              </w:rPr>
              <w:t xml:space="preserve">Raw-output immutability (hard rule)</w:t>
            </w:r>
          </w:p>
          <w:p>
            <w:pPr>
              <w:spacing w:after="40" w:line="270"/>
            </w:pPr>
            <w:r>
              <w:t xml:space="preserve">Raw model outputs are immutable once persisted. Parsed outputs may be repaired or versioned, but the original raw output is never overwritten. Repairs create </w:t>
            </w:r>
            <w:r>
              <w:rPr>
                <w:b/>
                <w:bCs/>
              </w:rPr>
              <w:t xml:space="preserve">new</w:t>
            </w:r>
            <w:r>
              <w:t xml:space="preserve"> artifacts linked by lineage edges. This preserves auditability — the exact bytes a model produced are always recoverable.</w:t>
            </w:r>
          </w:p>
        </w:tc>
      </w:tr>
    </w:tbl>
    <w:p>
      <w:pPr>
        <w:spacing w:after="80"/>
      </w:pPr>
    </w:p>
    <w:p>
      <w:pPr>
        <w:pStyle w:val="Heading1"/>
      </w:pPr>
      <w:r>
        <w:t xml:space="preserve">7. Security — P0 release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0000" w:sz="18"/>
              <w:bottom w:val="none"/>
              <w:right w:val="none"/>
            </w:tcBorders>
            <w:shd w:fill="FBEAEA" w:val="clear"/>
            <w:tcMar>
              <w:top w:type="dxa" w:w="100"/>
              <w:left w:type="dxa" w:w="160"/>
              <w:bottom w:type="dxa" w:w="100"/>
              <w:right w:type="dxa" w:w="140"/>
            </w:tcMar>
          </w:tcPr>
          <w:p>
            <w:pPr>
              <w:spacing w:after="60"/>
            </w:pPr>
            <w:r>
              <w:rPr>
                <w:b/>
                <w:bCs/>
                <w:color w:val="C00000"/>
                <w:sz w:val="19"/>
                <w:szCs w:val="19"/>
              </w:rPr>
              <w:t xml:space="preserve">P0 — secret-free API specifications (hard release gate, not a note)</w:t>
            </w:r>
          </w:p>
          <w:p>
            <w:pPr>
              <w:spacing w:after="40" w:line="270"/>
            </w:pPr>
            <w:r>
              <w:t xml:space="preserve">No API specification, OpenAPI fragment, generated SDK, fixture, prompt-cache material, test payload, README, or documentation example may contain live or live-looking secrets. </w:t>
            </w:r>
            <w:r>
              <w:rPr>
                <w:b/>
                <w:bCs/>
                <w:color w:val="C00000"/>
              </w:rPr>
              <w:t xml:space="preserve">This is a release gate: the package does not ship until it passes.</w:t>
            </w:r>
          </w:p>
        </w:tc>
      </w:tr>
    </w:tbl>
    <w:p>
      <w:pPr>
        <w:spacing w:after="120" w:before="0" w:line="276"/>
      </w:pPr>
      <w:r>
        <w:rPr>
          <w:b/>
          <w:bCs/>
        </w:rPr>
        <w:t xml:space="preserve">CI MUST fail on these patterns: </w:t>
      </w:r>
      <w:r>
        <w:rPr>
          <w:rFonts w:ascii="Consolas" w:cs="Consolas" w:eastAsia="Consolas" w:hAnsi="Consolas"/>
          <w:sz w:val="16"/>
          <w:szCs w:val="16"/>
        </w:rPr>
        <w:t xml:space="preserve">hf_, Bearer , password, secret, access_key, secret_key, api_token, minio_secret, known tenant credentials, user email/password examples, real JWT-like tokens, and signed URLs with embedded credentials.</w:t>
      </w:r>
    </w:p>
    <w:p>
      <w:pPr>
        <w:spacing w:after="120" w:before="0" w:line="276"/>
      </w:pPr>
      <w:r>
        <w:rPr>
          <w:b/>
          <w:bCs/>
        </w:rPr>
        <w:t xml:space="preserve">All examples MUST use explicit placeholders: </w:t>
      </w:r>
      <w:r>
        <w:rPr>
          <w:rFonts w:ascii="Consolas" w:cs="Consolas" w:eastAsia="Consolas" w:hAnsi="Consolas"/>
          <w:sz w:val="16"/>
          <w:szCs w:val="16"/>
        </w:rPr>
        <w:t xml:space="preserve">&lt;REDACTED_TOKEN&gt;, &lt;REDACTED_PASSWORD&gt;, &lt;REDACTED_SECRET&gt;, &lt;EXAMPLE_ONLY_NOT_VALID&gt;, &lt;TENANT_ID&gt;, &lt;USER_ID&gt;.</w:t>
      </w:r>
    </w:p>
    <w:p>
      <w:pPr>
        <w:spacing w:after="120" w:before="0" w:line="276"/>
      </w:pPr>
      <w:r>
        <w:t xml:space="preserve">Pass condition (all five):</w:t>
      </w:r>
    </w:p>
    <w:p>
      <w:pPr>
        <w:pStyle w:val="ListParagraph"/>
        <w:numPr>
          <w:ilvl w:val="0"/>
          <w:numId w:val="2"/>
        </w:numPr>
        <w:spacing w:after="60" w:line="272"/>
      </w:pPr>
      <w:r>
        <w:t xml:space="preserve">All API specs pass secret scanning.</w:t>
      </w:r>
    </w:p>
    <w:p>
      <w:pPr>
        <w:pStyle w:val="ListParagraph"/>
        <w:numPr>
          <w:ilvl w:val="0"/>
          <w:numId w:val="2"/>
        </w:numPr>
        <w:spacing w:after="60" w:line="272"/>
      </w:pPr>
      <w:r>
        <w:t xml:space="preserve">All generated SDKs pass secret scanning.</w:t>
      </w:r>
    </w:p>
    <w:p>
      <w:pPr>
        <w:pStyle w:val="ListParagraph"/>
        <w:numPr>
          <w:ilvl w:val="0"/>
          <w:numId w:val="2"/>
        </w:numPr>
        <w:spacing w:after="60" w:line="272"/>
      </w:pPr>
      <w:r>
        <w:t xml:space="preserve">All prompt-cache material passes secret scanning.</w:t>
      </w:r>
    </w:p>
    <w:p>
      <w:pPr>
        <w:pStyle w:val="ListParagraph"/>
        <w:numPr>
          <w:ilvl w:val="0"/>
          <w:numId w:val="2"/>
        </w:numPr>
        <w:spacing w:after="60" w:line="272"/>
      </w:pPr>
      <w:r>
        <w:t xml:space="preserve">Any previously exposed real credential is rotated as a logged incident.</w:t>
      </w:r>
    </w:p>
    <w:p>
      <w:pPr>
        <w:pStyle w:val="ListParagraph"/>
        <w:numPr>
          <w:ilvl w:val="0"/>
          <w:numId w:val="2"/>
        </w:numPr>
        <w:spacing w:after="60" w:line="272"/>
      </w:pPr>
      <w:r>
        <w:t xml:space="preserve">CI blocks future commits containing any secret pattern above.</w:t>
      </w:r>
    </w:p>
    <w:p>
      <w:pPr>
        <w:spacing w:after="120" w:before="0" w:line="276"/>
      </w:pPr>
      <w:r>
        <w:t xml:space="preserve">Concretely for this package: the two current specs that carry real-format </w:t>
      </w:r>
      <w:r>
        <w:rPr>
          <w:rFonts w:ascii="Consolas" w:cs="Consolas" w:eastAsia="Consolas" w:hAnsi="Consolas"/>
        </w:rPr>
        <w:t xml:space="preserve">hf_…</w:t>
      </w:r>
      <w:r>
        <w:t xml:space="preserve"> tokens in examples are treated as compromised — rotate at the provider now; placeholder-style secrets elsewhere are scrubbed to the sentinels above.</w:t>
      </w:r>
    </w:p>
    <w:p>
      <w:pPr>
        <w:pStyle w:val="Heading1"/>
      </w:pPr>
      <w:r>
        <w:t xml:space="preserve">8.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2080"/>
        <w:gridCol w:w="18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Surface</w:t>
            </w:r>
          </w:p>
        </w:tc>
        <w:tc>
          <w:tcPr>
            <w:tcW w:type="dxa" w:w="164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ADD paths</w:t>
            </w:r>
          </w:p>
        </w:tc>
        <w:tc>
          <w:tcPr>
            <w:tcW w:type="dxa" w:w="164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ADD schemas</w:t>
            </w:r>
          </w:p>
        </w:tc>
        <w:tc>
          <w:tcPr>
            <w:tcW w:type="dxa" w:w="208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MODIFY schemas</w:t>
            </w:r>
          </w:p>
        </w:tc>
        <w:tc>
          <w:tcPr>
            <w:tcW w:type="dxa" w:w="1800"/>
            <w:tcBorders>
              <w:top w:val="single" w:color="BFBFBF" w:sz="1"/>
              <w:left w:val="single" w:color="BFBFBF" w:sz="1"/>
              <w:bottom w:val="single" w:color="BFBFBF" w:sz="1"/>
              <w:right w:val="single" w:color="BFBFBF" w:sz="1"/>
            </w:tcBorders>
            <w:shd w:fill="1F3864" w:val="clear"/>
            <w:tcMar>
              <w:top w:type="dxa" w:w="55"/>
              <w:left w:type="dxa" w:w="95"/>
              <w:bottom w:type="dxa" w:w="55"/>
              <w:right w:type="dxa" w:w="95"/>
            </w:tcMar>
          </w:tcPr>
          <w:p>
            <w:r>
              <w:rPr>
                <w:b/>
                <w:bCs/>
                <w:color w:val="FFFFFF"/>
                <w:sz w:val="17"/>
                <w:szCs w:val="17"/>
              </w:rPr>
              <w:t xml:space="preserve">REGISTER schemas</w:t>
            </w:r>
          </w:p>
        </w:tc>
      </w:tr>
      <w:tr>
        <w:tc>
          <w:tcPr>
            <w:tcW w:type="dxa" w:w="22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LLM Gateway</w:t>
            </w:r>
          </w:p>
        </w:tc>
        <w:tc>
          <w:tcPr>
            <w:tcW w:type="dxa" w:w="164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26</w:t>
            </w:r>
          </w:p>
        </w:tc>
        <w:tc>
          <w:tcPr>
            <w:tcW w:type="dxa" w:w="164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28 (incl. shared)</w:t>
            </w:r>
          </w:p>
        </w:tc>
        <w:tc>
          <w:tcPr>
            <w:tcW w:type="dxa" w:w="208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2 (Usage, CostRequest)</w:t>
            </w:r>
          </w:p>
        </w:tc>
        <w:tc>
          <w:tcPr>
            <w:tcW w:type="dxa" w:w="18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w:t>
            </w:r>
          </w:p>
        </w:tc>
      </w:tr>
      <w:tr>
        <w:tc>
          <w:tcPr>
            <w:tcW w:type="dxa" w:w="22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DITA</w:t>
            </w:r>
          </w:p>
        </w:tc>
        <w:tc>
          <w:tcPr>
            <w:tcW w:type="dxa" w:w="164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49</w:t>
            </w:r>
          </w:p>
        </w:tc>
        <w:tc>
          <w:tcPr>
            <w:tcW w:type="dxa" w:w="164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10</w:t>
            </w:r>
          </w:p>
        </w:tc>
        <w:tc>
          <w:tcPr>
            <w:tcW w:type="dxa" w:w="208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2 (Chunk, Bundle)</w:t>
            </w:r>
          </w:p>
        </w:tc>
        <w:tc>
          <w:tcPr>
            <w:tcW w:type="dxa" w:w="1800"/>
            <w:tcBorders>
              <w:top w:val="single" w:color="BFBFBF" w:sz="1"/>
              <w:left w:val="single" w:color="BFBFBF" w:sz="1"/>
              <w:bottom w:val="single" w:color="BFBFBF" w:sz="1"/>
              <w:right w:val="single" w:color="BFBFBF" w:sz="1"/>
            </w:tcBorders>
            <w:shd w:fill="F2F6FC" w:val="clear"/>
            <w:tcMar>
              <w:top w:type="dxa" w:w="45"/>
              <w:left w:type="dxa" w:w="95"/>
              <w:bottom w:type="dxa" w:w="45"/>
              <w:right w:type="dxa" w:w="95"/>
            </w:tcMar>
          </w:tcPr>
          <w:p>
            <w:pPr>
              <w:spacing w:after="0" w:line="244"/>
            </w:pPr>
            <w:r>
              <w:rPr>
                <w:sz w:val="16"/>
                <w:szCs w:val="16"/>
              </w:rPr>
              <w:t xml:space="preserve">—</w:t>
            </w:r>
          </w:p>
        </w:tc>
      </w:tr>
      <w:tr>
        <w:tc>
          <w:tcPr>
            <w:tcW w:type="dxa" w:w="22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PI</w:t>
            </w:r>
          </w:p>
        </w:tc>
        <w:tc>
          <w:tcPr>
            <w:tcW w:type="dxa" w:w="164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15 (read-model views)</w:t>
            </w:r>
          </w:p>
        </w:tc>
        <w:tc>
          <w:tcPr>
            <w:tcW w:type="dxa" w:w="164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w:t>
            </w:r>
          </w:p>
        </w:tc>
        <w:tc>
          <w:tcPr>
            <w:tcW w:type="dxa" w:w="208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w:t>
            </w:r>
          </w:p>
        </w:tc>
        <w:tc>
          <w:tcPr>
            <w:tcW w:type="dxa" w:w="1800"/>
            <w:tcBorders>
              <w:top w:val="single" w:color="BFBFBF" w:sz="1"/>
              <w:left w:val="single" w:color="BFBFBF" w:sz="1"/>
              <w:bottom w:val="single" w:color="BFBFBF" w:sz="1"/>
              <w:right w:val="single" w:color="BFBFBF" w:sz="1"/>
            </w:tcBorders>
            <w:shd w:fill="FFFFFF" w:val="clear"/>
            <w:tcMar>
              <w:top w:type="dxa" w:w="45"/>
              <w:left w:type="dxa" w:w="95"/>
              <w:bottom w:type="dxa" w:w="45"/>
              <w:right w:type="dxa" w:w="95"/>
            </w:tcMar>
          </w:tcPr>
          <w:p>
            <w:pPr>
              <w:spacing w:after="0" w:line="244"/>
            </w:pPr>
            <w:r>
              <w:rPr>
                <w:sz w:val="16"/>
                <w:szCs w:val="16"/>
              </w:rPr>
              <w:t xml:space="preserve">24 (runtime pack)</w:t>
            </w:r>
          </w:p>
        </w:tc>
      </w:tr>
    </w:tbl>
    <w:p>
      <w:pPr>
        <w:spacing w:after="120" w:before="0" w:line="276"/>
      </w:pPr>
      <w:r>
        <w:t xml:space="preserve">Plus </w:t>
      </w:r>
      <w:r>
        <w:rPr>
          <w:rFonts w:ascii="Consolas" w:cs="Consolas" w:eastAsia="Consolas" w:hAnsi="Consolas"/>
        </w:rPr>
        <w:t xml:space="preserve">labor_notifications.proto</w:t>
      </w:r>
      <w:r>
        <w:t xml:space="preserve"> — the gRPC LaborNotificationService for service-to-service event delivery (5 RPCs).</w:t>
      </w:r>
    </w:p>
    <w:p>
      <w:pPr>
        <w:spacing w:after="120"/>
      </w:pPr>
    </w:p>
    <w:p>
      <w:pPr>
        <w:spacing w:after="120" w:before="0" w:line="276"/>
      </w:pPr>
      <w:r>
        <w:t xml:space="preserve">The four fragment files (three JSON + one proto) are the implementation artifacts; this document is the review record. Apply the Gateway fragment first (it defines the shared schemas RequestEnvelope / ArtifactRef / JobState / JobEvent / LineageEdge / Error), then DITA, then register the PI pack and stand up the read-model views. The synchronous DITA render and the existing Gateway routes are untouched throughout.</w:t>
      </w:r>
    </w:p>
    <w:p>
      <w:pPr>
        <w:spacing w:after="120" w:before="0" w:line="276"/>
        <w:jc w:val="center"/>
      </w:pPr>
      <w:r>
        <w:rPr>
          <w:i/>
          <w:iCs/>
          <w:color w:val="595959"/>
        </w:rPr>
        <w:t xml:space="preserve">End of change order.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spacing w:after="0"/>
      <w:jc w:val="right"/>
    </w:pPr>
    <w:r>
      <w:rPr>
        <w:color w:val="595959"/>
        <w:sz w:val="15"/>
        <w:szCs w:val="15"/>
      </w:rPr>
      <w:t xml:space="preserve">API Change Order — Knowledge &amp; Labor Substrate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6" w:space="4"/>
      </w:pBdr>
      <w:spacing w:after="150" w:before="300"/>
      <w:outlineLvl w:val="0"/>
    </w:pPr>
    <w:rPr>
      <w:rFonts w:ascii="Arial" w:cs="Arial" w:eastAsia="Arial" w:hAnsi="Arial"/>
      <w:b/>
      <w:bCs/>
      <w:color w:val="1F3864"/>
      <w:sz w:val="29"/>
      <w:szCs w:val="29"/>
    </w:rPr>
  </w:style>
  <w:style w:type="paragraph" w:styleId="Heading2">
    <w:name w:val="Heading 2"/>
    <w:basedOn w:val="Normal"/>
    <w:next w:val="Normal"/>
    <w:qFormat/>
    <w:pPr>
      <w:spacing w:after="90" w:before="210"/>
      <w:outlineLvl w:val="1"/>
    </w:pPr>
    <w:rPr>
      <w:rFonts w:ascii="Arial" w:cs="Arial" w:eastAsia="Arial" w:hAnsi="Arial"/>
      <w:b/>
      <w:bCs/>
      <w:color w:val="2E75B6"/>
      <w:sz w:val="23"/>
      <w:szCs w:val="23"/>
    </w:rPr>
  </w:style>
  <w:style w:type="paragraph" w:styleId="Heading3">
    <w:name w:val="Heading 3"/>
    <w:basedOn w:val="Normal"/>
    <w:next w:val="Normal"/>
    <w:qFormat/>
    <w:pPr>
      <w:spacing w:after="70" w:before="13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Change Order — Knowledge &amp; Labor Substrate</dc:title>
  <dc:creator>Platform Engineering</dc:creator>
  <cp:lastModifiedBy>Un-named</cp:lastModifiedBy>
  <cp:revision>1</cp:revision>
  <dcterms:created xsi:type="dcterms:W3CDTF">2026-05-21T08:01:45.229Z</dcterms:created>
  <dcterms:modified xsi:type="dcterms:W3CDTF">2026-05-21T08:01:45.229Z</dcterms:modified>
</cp:coreProperties>
</file>

<file path=docProps/custom.xml><?xml version="1.0" encoding="utf-8"?>
<Properties xmlns="http://schemas.openxmlformats.org/officeDocument/2006/custom-properties" xmlns:vt="http://schemas.openxmlformats.org/officeDocument/2006/docPropsVTypes"/>
</file>