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0017" w14:textId="77777777" w:rsidR="00245051" w:rsidRDefault="00245051" w:rsidP="00245051">
      <w:pPr>
        <w:pStyle w:val="Title"/>
        <w:spacing w:before="240" w:after="240"/>
        <w:jc w:val="center"/>
      </w:pPr>
      <w:bookmarkStart w:id="0" w:name="_gthyrclybw6i" w:colFirst="0" w:colLast="0"/>
      <w:bookmarkEnd w:id="0"/>
      <w:r>
        <w:t>BUAN/MKT 6337.001</w:t>
      </w:r>
    </w:p>
    <w:p w14:paraId="69B237A9" w14:textId="77777777" w:rsidR="00245051" w:rsidRDefault="00245051" w:rsidP="00245051">
      <w:pPr>
        <w:pStyle w:val="Title"/>
        <w:spacing w:before="240" w:after="240"/>
        <w:jc w:val="center"/>
      </w:pPr>
      <w:bookmarkStart w:id="1" w:name="_yb1eu4zcdi4c" w:colFirst="0" w:colLast="0"/>
      <w:bookmarkEnd w:id="1"/>
      <w:r>
        <w:t>Predictive Analytics for Data Science</w:t>
      </w:r>
    </w:p>
    <w:p w14:paraId="750E4F45" w14:textId="77777777" w:rsidR="00245051" w:rsidRPr="00245051" w:rsidRDefault="00245051" w:rsidP="00245051">
      <w:pPr>
        <w:pStyle w:val="Heading1"/>
        <w:jc w:val="center"/>
        <w:rPr>
          <w:color w:val="000000" w:themeColor="text1"/>
        </w:rPr>
      </w:pPr>
      <w:bookmarkStart w:id="2" w:name="_kbh5x2ej4m70" w:colFirst="0" w:colLast="0"/>
      <w:bookmarkEnd w:id="2"/>
      <w:r>
        <w:t xml:space="preserve"> </w:t>
      </w:r>
      <w:r w:rsidRPr="00245051">
        <w:rPr>
          <w:color w:val="000000" w:themeColor="text1"/>
        </w:rPr>
        <w:t>Professor Joonhwi Joo</w:t>
      </w:r>
    </w:p>
    <w:p w14:paraId="4103F417" w14:textId="57A50DE8" w:rsidR="00245051" w:rsidRPr="00245051" w:rsidRDefault="00245051" w:rsidP="00245051">
      <w:pPr>
        <w:pStyle w:val="Heading1"/>
        <w:keepNext w:val="0"/>
        <w:keepLines w:val="0"/>
        <w:spacing w:before="480"/>
        <w:jc w:val="center"/>
        <w:rPr>
          <w:b/>
          <w:bCs/>
          <w:color w:val="000000" w:themeColor="text1"/>
          <w:sz w:val="46"/>
          <w:szCs w:val="46"/>
        </w:rPr>
      </w:pPr>
      <w:bookmarkStart w:id="3" w:name="_dzcw9kakedfo" w:colFirst="0" w:colLast="0"/>
      <w:bookmarkEnd w:id="3"/>
      <w:r>
        <w:rPr>
          <w:b/>
          <w:bCs/>
          <w:color w:val="000000" w:themeColor="text1"/>
          <w:sz w:val="46"/>
          <w:szCs w:val="46"/>
        </w:rPr>
        <w:t>Project Outline</w:t>
      </w:r>
    </w:p>
    <w:p w14:paraId="4FB7F118" w14:textId="77777777" w:rsidR="00245051" w:rsidRDefault="00245051" w:rsidP="00245051">
      <w:pPr>
        <w:pStyle w:val="Heading1"/>
        <w:spacing w:before="240" w:after="240"/>
        <w:jc w:val="center"/>
        <w:rPr>
          <w:color w:val="000000" w:themeColor="text1"/>
        </w:rPr>
      </w:pPr>
      <w:bookmarkStart w:id="4" w:name="_gc6sxue6m0x8" w:colFirst="0" w:colLast="0"/>
      <w:bookmarkEnd w:id="4"/>
      <w:r w:rsidRPr="00245051">
        <w:rPr>
          <w:color w:val="000000" w:themeColor="text1"/>
        </w:rPr>
        <w:t xml:space="preserve"> </w:t>
      </w:r>
    </w:p>
    <w:p w14:paraId="6D637684" w14:textId="4D64844C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r w:rsidRPr="00245051">
        <w:rPr>
          <w:color w:val="000000" w:themeColor="text1"/>
        </w:rPr>
        <w:t>Group Number – 4</w:t>
      </w:r>
    </w:p>
    <w:p w14:paraId="7D2A1661" w14:textId="77777777" w:rsidR="00245051" w:rsidRPr="00245051" w:rsidRDefault="00245051" w:rsidP="00245051"/>
    <w:p w14:paraId="5EA8FE48" w14:textId="77777777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bookmarkStart w:id="5" w:name="_omafrzwg99sh" w:colFirst="0" w:colLast="0"/>
      <w:bookmarkEnd w:id="5"/>
      <w:r w:rsidRPr="00245051">
        <w:rPr>
          <w:color w:val="000000" w:themeColor="text1"/>
        </w:rPr>
        <w:t>Group Members:</w:t>
      </w:r>
    </w:p>
    <w:p w14:paraId="143004D3" w14:textId="77777777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bookmarkStart w:id="6" w:name="_31lvxqoraetc" w:colFirst="0" w:colLast="0"/>
      <w:bookmarkEnd w:id="6"/>
      <w:proofErr w:type="spellStart"/>
      <w:r w:rsidRPr="00245051">
        <w:rPr>
          <w:color w:val="000000" w:themeColor="text1"/>
        </w:rPr>
        <w:t>Thriksha</w:t>
      </w:r>
      <w:proofErr w:type="spellEnd"/>
      <w:r w:rsidRPr="00245051">
        <w:rPr>
          <w:color w:val="000000" w:themeColor="text1"/>
        </w:rPr>
        <w:t xml:space="preserve"> </w:t>
      </w:r>
      <w:proofErr w:type="spellStart"/>
      <w:r w:rsidRPr="00245051">
        <w:rPr>
          <w:color w:val="000000" w:themeColor="text1"/>
        </w:rPr>
        <w:t>Giriraju</w:t>
      </w:r>
      <w:proofErr w:type="spellEnd"/>
      <w:r w:rsidRPr="00245051">
        <w:rPr>
          <w:color w:val="000000" w:themeColor="text1"/>
        </w:rPr>
        <w:t xml:space="preserve"> (TXG240016)</w:t>
      </w:r>
    </w:p>
    <w:p w14:paraId="1135BF03" w14:textId="77777777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bookmarkStart w:id="7" w:name="_b265qu8u74bi" w:colFirst="0" w:colLast="0"/>
      <w:bookmarkEnd w:id="7"/>
      <w:r w:rsidRPr="00245051">
        <w:rPr>
          <w:color w:val="000000" w:themeColor="text1"/>
        </w:rPr>
        <w:t>Rajesh Reddy Bandi (RXB230076)</w:t>
      </w:r>
    </w:p>
    <w:p w14:paraId="55ED9DF2" w14:textId="77777777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bookmarkStart w:id="8" w:name="_9whhwxloljyo" w:colFirst="0" w:colLast="0"/>
      <w:bookmarkEnd w:id="8"/>
      <w:r w:rsidRPr="00245051">
        <w:rPr>
          <w:color w:val="000000" w:themeColor="text1"/>
        </w:rPr>
        <w:t>Deepali Suraj Attavar (DSA230007)</w:t>
      </w:r>
    </w:p>
    <w:p w14:paraId="17D12E2C" w14:textId="77777777" w:rsidR="00245051" w:rsidRPr="00245051" w:rsidRDefault="00245051" w:rsidP="00245051">
      <w:pPr>
        <w:pStyle w:val="Heading1"/>
        <w:keepNext w:val="0"/>
        <w:keepLines w:val="0"/>
        <w:jc w:val="center"/>
        <w:rPr>
          <w:color w:val="000000" w:themeColor="text1"/>
        </w:rPr>
      </w:pPr>
      <w:bookmarkStart w:id="9" w:name="_a4q0a7tsw2w2" w:colFirst="0" w:colLast="0"/>
      <w:bookmarkEnd w:id="9"/>
      <w:r w:rsidRPr="00245051">
        <w:rPr>
          <w:color w:val="000000" w:themeColor="text1"/>
        </w:rPr>
        <w:t>Shriya Maddi (SXM190143)</w:t>
      </w:r>
    </w:p>
    <w:p w14:paraId="2CF7000B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B829139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100BE76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15F5491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27F5285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556DF50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4B7E84A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B517D27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09A31B0" w14:textId="77777777" w:rsidR="00245051" w:rsidRDefault="0024505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234399A8" w14:textId="503AF372" w:rsidR="00767A85" w:rsidRPr="00597231" w:rsidRDefault="000B54C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lastRenderedPageBreak/>
        <w:t>Predictive Analytics for Marketing Optimization</w:t>
      </w:r>
    </w:p>
    <w:p w14:paraId="145EEBC6" w14:textId="7019A7B4" w:rsidR="000B54C1" w:rsidRPr="00597231" w:rsidRDefault="000B54C1" w:rsidP="00597231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>A/B Testing and Logistic Regression to Evaluate Ad vs PSA Campaign Performance</w:t>
      </w:r>
    </w:p>
    <w:p w14:paraId="7EF84FBC" w14:textId="77777777" w:rsidR="000926D6" w:rsidRDefault="001B5FF6" w:rsidP="000926D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1a. </w:t>
      </w:r>
    </w:p>
    <w:p w14:paraId="1A0D3196" w14:textId="5C2A596C" w:rsidR="000926D6" w:rsidRDefault="001B5FF6" w:rsidP="008303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>Does showing ads lead to a higher conversion rate than showing a Public Service Announcement (PSA)?</w:t>
      </w:r>
    </w:p>
    <w:p w14:paraId="74D0A69F" w14:textId="77777777" w:rsidR="000926D6" w:rsidRDefault="001B5FF6" w:rsidP="008303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>How much of the campaign’s success can be causally attributed to ads rather than to random variation?</w:t>
      </w:r>
    </w:p>
    <w:p w14:paraId="050A0BD7" w14:textId="51ACC3E8" w:rsidR="001B5FF6" w:rsidRPr="000926D6" w:rsidRDefault="001B5FF6" w:rsidP="008303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>Can we predict the probability of conversion based on campaign assignment</w:t>
      </w:r>
      <w:r w:rsidR="000926D6">
        <w:rPr>
          <w:rFonts w:ascii="Times New Roman" w:hAnsi="Times New Roman" w:cs="Times New Roman"/>
          <w:sz w:val="22"/>
          <w:szCs w:val="22"/>
        </w:rPr>
        <w:t xml:space="preserve">, </w:t>
      </w:r>
      <w:r w:rsidRPr="000926D6">
        <w:rPr>
          <w:rFonts w:ascii="Times New Roman" w:hAnsi="Times New Roman" w:cs="Times New Roman"/>
          <w:sz w:val="22"/>
          <w:szCs w:val="22"/>
        </w:rPr>
        <w:t>intensity of exposure, and timing</w:t>
      </w:r>
      <w:r w:rsidR="000926D6">
        <w:rPr>
          <w:rFonts w:ascii="Times New Roman" w:hAnsi="Times New Roman" w:cs="Times New Roman"/>
          <w:sz w:val="22"/>
          <w:szCs w:val="22"/>
        </w:rPr>
        <w:t>?</w:t>
      </w:r>
    </w:p>
    <w:p w14:paraId="74E6FE1E" w14:textId="77777777" w:rsidR="000926D6" w:rsidRDefault="001B5FF6" w:rsidP="000926D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</w:p>
    <w:p w14:paraId="6BF77EAE" w14:textId="77777777" w:rsidR="00665FFD" w:rsidRPr="00665FFD" w:rsidRDefault="001B5FF6" w:rsidP="0059723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Marketing managers / CMOs</w:t>
      </w:r>
      <w:r w:rsidR="00665FFD" w:rsidRPr="00665FFD">
        <w:rPr>
          <w:rFonts w:ascii="Times New Roman" w:hAnsi="Times New Roman" w:cs="Times New Roman"/>
          <w:sz w:val="22"/>
          <w:szCs w:val="22"/>
        </w:rPr>
        <w:t xml:space="preserve">, </w:t>
      </w:r>
      <w:r w:rsidRPr="00665FFD">
        <w:rPr>
          <w:rFonts w:ascii="Times New Roman" w:hAnsi="Times New Roman" w:cs="Times New Roman"/>
          <w:sz w:val="22"/>
          <w:szCs w:val="22"/>
        </w:rPr>
        <w:t>Performance marketing and growth teams</w:t>
      </w:r>
      <w:r w:rsidR="00665FFD" w:rsidRPr="00665FFD">
        <w:rPr>
          <w:rFonts w:ascii="Times New Roman" w:hAnsi="Times New Roman" w:cs="Times New Roman"/>
          <w:sz w:val="22"/>
          <w:szCs w:val="22"/>
        </w:rPr>
        <w:t xml:space="preserve">, and </w:t>
      </w:r>
      <w:r w:rsidRPr="00665FFD">
        <w:rPr>
          <w:rFonts w:ascii="Times New Roman" w:hAnsi="Times New Roman" w:cs="Times New Roman"/>
          <w:sz w:val="22"/>
          <w:szCs w:val="22"/>
        </w:rPr>
        <w:t xml:space="preserve">Analytics / data science teams </w:t>
      </w:r>
    </w:p>
    <w:p w14:paraId="267EDAED" w14:textId="0DE02BA8" w:rsidR="001B5FF6" w:rsidRPr="00665FFD" w:rsidRDefault="001B5FF6" w:rsidP="00665FF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65FFD">
        <w:rPr>
          <w:rFonts w:ascii="Times New Roman" w:hAnsi="Times New Roman" w:cs="Times New Roman"/>
          <w:b/>
          <w:bCs/>
          <w:sz w:val="22"/>
          <w:szCs w:val="22"/>
        </w:rPr>
        <w:t xml:space="preserve">c. </w:t>
      </w:r>
    </w:p>
    <w:p w14:paraId="5FDAC1A9" w14:textId="77777777" w:rsidR="000926D6" w:rsidRDefault="001B5FF6" w:rsidP="0083031D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 xml:space="preserve">They need evidence on whether running ads vs PSA </w:t>
      </w:r>
      <w:proofErr w:type="gramStart"/>
      <w:r w:rsidRPr="000926D6">
        <w:rPr>
          <w:rFonts w:ascii="Times New Roman" w:hAnsi="Times New Roman" w:cs="Times New Roman"/>
          <w:sz w:val="22"/>
          <w:szCs w:val="22"/>
        </w:rPr>
        <w:t>actually increases</w:t>
      </w:r>
      <w:proofErr w:type="gramEnd"/>
      <w:r w:rsidRPr="000926D6">
        <w:rPr>
          <w:rFonts w:ascii="Times New Roman" w:hAnsi="Times New Roman" w:cs="Times New Roman"/>
          <w:sz w:val="22"/>
          <w:szCs w:val="22"/>
        </w:rPr>
        <w:t xml:space="preserve"> conversions.</w:t>
      </w:r>
    </w:p>
    <w:p w14:paraId="5F9278EE" w14:textId="31E9FA75" w:rsidR="000926D6" w:rsidRDefault="001B5FF6" w:rsidP="0083031D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 xml:space="preserve">They must quantify the incremental lift from ads to justify ad </w:t>
      </w:r>
      <w:r w:rsidR="00665FFD" w:rsidRPr="000926D6">
        <w:rPr>
          <w:rFonts w:ascii="Times New Roman" w:hAnsi="Times New Roman" w:cs="Times New Roman"/>
          <w:sz w:val="22"/>
          <w:szCs w:val="22"/>
        </w:rPr>
        <w:t>spending</w:t>
      </w:r>
      <w:r w:rsidRPr="000926D6">
        <w:rPr>
          <w:rFonts w:ascii="Times New Roman" w:hAnsi="Times New Roman" w:cs="Times New Roman"/>
          <w:sz w:val="22"/>
          <w:szCs w:val="22"/>
        </w:rPr>
        <w:t xml:space="preserve"> and campaign rollout.</w:t>
      </w:r>
    </w:p>
    <w:p w14:paraId="61FB9A42" w14:textId="369E60DF" w:rsidR="000926D6" w:rsidRPr="0083031D" w:rsidRDefault="001B5FF6" w:rsidP="0083031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031D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0926D6" w:rsidRPr="0083031D">
        <w:rPr>
          <w:rFonts w:ascii="Times New Roman" w:hAnsi="Times New Roman" w:cs="Times New Roman"/>
          <w:b/>
          <w:bCs/>
          <w:sz w:val="22"/>
          <w:szCs w:val="22"/>
        </w:rPr>
        <w:t>a.</w:t>
      </w:r>
    </w:p>
    <w:p w14:paraId="1C234CB9" w14:textId="77777777" w:rsidR="0083031D" w:rsidRPr="0083031D" w:rsidRDefault="001B5FF6" w:rsidP="0083031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031D">
        <w:rPr>
          <w:rFonts w:ascii="Times New Roman" w:hAnsi="Times New Roman" w:cs="Times New Roman"/>
          <w:sz w:val="22"/>
          <w:szCs w:val="22"/>
        </w:rPr>
        <w:t xml:space="preserve">Public dataset from Kaggle: “Marketing A/B Testing Dataset” </w:t>
      </w:r>
    </w:p>
    <w:p w14:paraId="0E2B8C01" w14:textId="73B25993" w:rsidR="001B5FF6" w:rsidRPr="0083031D" w:rsidRDefault="001B5FF6" w:rsidP="0083031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031D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</w:p>
    <w:p w14:paraId="37A6AA27" w14:textId="640089C1" w:rsidR="001B5FF6" w:rsidRPr="00597231" w:rsidRDefault="001B5FF6" w:rsidP="0083031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97231">
        <w:rPr>
          <w:rFonts w:ascii="Times New Roman" w:hAnsi="Times New Roman" w:cs="Times New Roman"/>
          <w:sz w:val="22"/>
          <w:szCs w:val="22"/>
        </w:rPr>
        <w:t xml:space="preserve">Represents one A/B testing period for an online marketing campaign </w:t>
      </w:r>
      <w:proofErr w:type="gramStart"/>
      <w:r w:rsidR="0083031D">
        <w:rPr>
          <w:rFonts w:ascii="Times New Roman" w:hAnsi="Times New Roman" w:cs="Times New Roman"/>
          <w:sz w:val="22"/>
          <w:szCs w:val="22"/>
        </w:rPr>
        <w:t>( no</w:t>
      </w:r>
      <w:proofErr w:type="gramEnd"/>
      <w:r w:rsidR="0083031D">
        <w:rPr>
          <w:rFonts w:ascii="Times New Roman" w:hAnsi="Times New Roman" w:cs="Times New Roman"/>
          <w:sz w:val="22"/>
          <w:szCs w:val="22"/>
        </w:rPr>
        <w:t xml:space="preserve"> calendar dates provided)</w:t>
      </w:r>
    </w:p>
    <w:p w14:paraId="0FDA5EF5" w14:textId="77777777" w:rsidR="001B5FF6" w:rsidRPr="00597231" w:rsidRDefault="001B5FF6" w:rsidP="0083031D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97231">
        <w:rPr>
          <w:rFonts w:ascii="Times New Roman" w:hAnsi="Times New Roman" w:cs="Times New Roman"/>
          <w:sz w:val="22"/>
          <w:szCs w:val="22"/>
        </w:rPr>
        <w:t>We treat it as a single experimental window during which the randomized campaign ran.</w:t>
      </w:r>
    </w:p>
    <w:p w14:paraId="2F2D6774" w14:textId="77777777" w:rsidR="000926D6" w:rsidRDefault="001B5FF6" w:rsidP="000926D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c. </w:t>
      </w:r>
    </w:p>
    <w:p w14:paraId="7F73802D" w14:textId="61EB8F93" w:rsidR="001B5FF6" w:rsidRPr="00665FFD" w:rsidRDefault="001B5FF6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926D6">
        <w:rPr>
          <w:rFonts w:ascii="Times New Roman" w:hAnsi="Times New Roman" w:cs="Times New Roman"/>
          <w:sz w:val="22"/>
          <w:szCs w:val="22"/>
        </w:rPr>
        <w:t>Individual user level</w:t>
      </w:r>
      <w:r w:rsidR="00665FFD">
        <w:rPr>
          <w:rFonts w:ascii="Times New Roman" w:hAnsi="Times New Roman" w:cs="Times New Roman"/>
          <w:sz w:val="22"/>
          <w:szCs w:val="22"/>
        </w:rPr>
        <w:t xml:space="preserve"> data:</w:t>
      </w:r>
      <w:r w:rsidRPr="00665FFD">
        <w:rPr>
          <w:rFonts w:ascii="Times New Roman" w:hAnsi="Times New Roman" w:cs="Times New Roman"/>
          <w:sz w:val="22"/>
          <w:szCs w:val="22"/>
        </w:rPr>
        <w:t xml:space="preserve"> id, test group, converted,</w:t>
      </w:r>
      <w:r w:rsidR="00665FFD">
        <w:rPr>
          <w:rFonts w:ascii="Times New Roman" w:hAnsi="Times New Roman" w:cs="Times New Roman"/>
          <w:sz w:val="22"/>
          <w:szCs w:val="22"/>
        </w:rPr>
        <w:t xml:space="preserve"> </w:t>
      </w:r>
      <w:r w:rsidRPr="00665FFD">
        <w:rPr>
          <w:rFonts w:ascii="Times New Roman" w:hAnsi="Times New Roman" w:cs="Times New Roman"/>
          <w:sz w:val="22"/>
          <w:szCs w:val="22"/>
        </w:rPr>
        <w:t>total ads,</w:t>
      </w:r>
      <w:r w:rsidR="00665FFD">
        <w:rPr>
          <w:rFonts w:ascii="Times New Roman" w:hAnsi="Times New Roman" w:cs="Times New Roman"/>
          <w:sz w:val="22"/>
          <w:szCs w:val="22"/>
        </w:rPr>
        <w:t xml:space="preserve"> </w:t>
      </w:r>
      <w:r w:rsidRPr="00665FFD">
        <w:rPr>
          <w:rFonts w:ascii="Times New Roman" w:hAnsi="Times New Roman" w:cs="Times New Roman"/>
          <w:sz w:val="22"/>
          <w:szCs w:val="22"/>
        </w:rPr>
        <w:t>most ads day,</w:t>
      </w:r>
      <w:r w:rsidR="00665FFD">
        <w:rPr>
          <w:rFonts w:ascii="Times New Roman" w:hAnsi="Times New Roman" w:cs="Times New Roman"/>
          <w:sz w:val="22"/>
          <w:szCs w:val="22"/>
        </w:rPr>
        <w:t xml:space="preserve"> </w:t>
      </w:r>
      <w:r w:rsidRPr="00665FFD">
        <w:rPr>
          <w:rFonts w:ascii="Times New Roman" w:hAnsi="Times New Roman" w:cs="Times New Roman"/>
          <w:sz w:val="22"/>
          <w:szCs w:val="22"/>
        </w:rPr>
        <w:t>most ads hour</w:t>
      </w:r>
    </w:p>
    <w:p w14:paraId="0D092C92" w14:textId="24B8C621" w:rsidR="001B5FF6" w:rsidRPr="00597231" w:rsidRDefault="001B5FF6" w:rsidP="0059723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d. </w:t>
      </w:r>
    </w:p>
    <w:p w14:paraId="3B7D32E5" w14:textId="03CAA054" w:rsidR="00665FFD" w:rsidRPr="00665FFD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No repeated observations (not panel data).</w:t>
      </w:r>
    </w:p>
    <w:p w14:paraId="3075673C" w14:textId="7103D7DD" w:rsidR="001B5FF6" w:rsidRPr="00597231" w:rsidRDefault="001B5FF6" w:rsidP="0059723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83031D">
        <w:rPr>
          <w:rFonts w:ascii="Times New Roman" w:hAnsi="Times New Roman" w:cs="Times New Roman"/>
          <w:b/>
          <w:bCs/>
          <w:sz w:val="22"/>
          <w:szCs w:val="22"/>
        </w:rPr>
        <w:t>a.</w:t>
      </w:r>
    </w:p>
    <w:p w14:paraId="23063BBF" w14:textId="3AE64039" w:rsidR="001B5FF6" w:rsidRPr="00665FFD" w:rsidRDefault="001B5FF6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converted - whether the user bought the product / completed the target action (binary outcome).</w:t>
      </w:r>
    </w:p>
    <w:p w14:paraId="412EC4C9" w14:textId="57BA7ACD" w:rsidR="001B5FF6" w:rsidRPr="00597231" w:rsidRDefault="001B5FF6" w:rsidP="0059723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b. </w:t>
      </w:r>
    </w:p>
    <w:p w14:paraId="22B65F0C" w14:textId="1CC2F5F5" w:rsidR="00665FFD" w:rsidRPr="00665FFD" w:rsidRDefault="00665FFD" w:rsidP="00665FF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Core Predictors: test group, total ads, Additional Predictors: timing (day/hour).</w:t>
      </w:r>
    </w:p>
    <w:p w14:paraId="637C9F89" w14:textId="782067DF" w:rsidR="001B5FF6" w:rsidRPr="00597231" w:rsidRDefault="001B5FF6" w:rsidP="00597231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97231">
        <w:rPr>
          <w:rFonts w:ascii="Times New Roman" w:hAnsi="Times New Roman" w:cs="Times New Roman"/>
          <w:b/>
          <w:bCs/>
          <w:sz w:val="22"/>
          <w:szCs w:val="22"/>
        </w:rPr>
        <w:t xml:space="preserve">c. </w:t>
      </w:r>
    </w:p>
    <w:p w14:paraId="3F012A87" w14:textId="77777777" w:rsidR="001B5FF6" w:rsidRPr="00597231" w:rsidRDefault="001B5FF6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97231">
        <w:rPr>
          <w:rFonts w:ascii="Times New Roman" w:hAnsi="Times New Roman" w:cs="Times New Roman"/>
          <w:sz w:val="22"/>
          <w:szCs w:val="22"/>
        </w:rPr>
        <w:t>Descriptive analysis &amp; visualization of exposure and conversions by group.</w:t>
      </w:r>
    </w:p>
    <w:p w14:paraId="2AC95C21" w14:textId="77777777" w:rsidR="001B5FF6" w:rsidRPr="00597231" w:rsidRDefault="001B5FF6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97231">
        <w:rPr>
          <w:rFonts w:ascii="Times New Roman" w:hAnsi="Times New Roman" w:cs="Times New Roman"/>
          <w:sz w:val="22"/>
          <w:szCs w:val="22"/>
        </w:rPr>
        <w:t>Chi-square test of independence between test group and converted to test for differences in conversion rates.</w:t>
      </w:r>
    </w:p>
    <w:p w14:paraId="06CA1D53" w14:textId="77777777" w:rsidR="00665FFD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A/B test: validated randomization and computed ATE with a 95% CI for the Ad–PSA conversion gap.</w:t>
      </w:r>
    </w:p>
    <w:p w14:paraId="1F092A8C" w14:textId="6C4FE00A" w:rsidR="00665FFD" w:rsidRPr="00665FFD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Logistic regression on test group, total ads, and timing features, validated via train–test split and cross-validation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127676D" w14:textId="3C6F908C" w:rsidR="001B5FF6" w:rsidRPr="00665FFD" w:rsidRDefault="001B5FF6" w:rsidP="00665FFD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65FFD">
        <w:rPr>
          <w:rFonts w:ascii="Times New Roman" w:hAnsi="Times New Roman" w:cs="Times New Roman"/>
          <w:b/>
          <w:bCs/>
          <w:sz w:val="22"/>
          <w:szCs w:val="22"/>
        </w:rPr>
        <w:t xml:space="preserve">4a. </w:t>
      </w:r>
    </w:p>
    <w:p w14:paraId="4E0072E6" w14:textId="77777777" w:rsidR="00665FFD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>Ad conversion ≈ 2.55% vs PSA ≈ 1.79%.</w:t>
      </w:r>
    </w:p>
    <w:p w14:paraId="41F3CA87" w14:textId="77777777" w:rsidR="00665FFD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65FFD">
        <w:rPr>
          <w:rFonts w:ascii="Times New Roman" w:hAnsi="Times New Roman" w:cs="Times New Roman"/>
          <w:sz w:val="22"/>
          <w:szCs w:val="22"/>
        </w:rPr>
        <w:t xml:space="preserve"> Chi-square p &lt; 0.001 → significant difference; Ads outperform PSAs.</w:t>
      </w:r>
    </w:p>
    <w:p w14:paraId="6CC9FDAE" w14:textId="30477C4C" w:rsidR="00CC1932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C1932">
        <w:rPr>
          <w:rFonts w:ascii="Times New Roman" w:hAnsi="Times New Roman" w:cs="Times New Roman"/>
          <w:sz w:val="22"/>
          <w:szCs w:val="22"/>
        </w:rPr>
        <w:t xml:space="preserve"> </w:t>
      </w:r>
      <w:r w:rsidR="00CC1932" w:rsidRPr="00CC1932">
        <w:rPr>
          <w:rFonts w:ascii="Times New Roman" w:hAnsi="Times New Roman" w:cs="Times New Roman"/>
          <w:sz w:val="22"/>
          <w:szCs w:val="22"/>
        </w:rPr>
        <w:t xml:space="preserve">Randomization check: no significant difference in </w:t>
      </w:r>
      <w:r w:rsidR="00CC1932">
        <w:rPr>
          <w:rFonts w:ascii="Times New Roman" w:hAnsi="Times New Roman" w:cs="Times New Roman"/>
          <w:sz w:val="22"/>
          <w:szCs w:val="22"/>
        </w:rPr>
        <w:t xml:space="preserve">total-ads </w:t>
      </w:r>
      <w:r w:rsidR="00CC1932" w:rsidRPr="00CC1932">
        <w:rPr>
          <w:rFonts w:ascii="Times New Roman" w:hAnsi="Times New Roman" w:cs="Times New Roman"/>
          <w:sz w:val="22"/>
          <w:szCs w:val="22"/>
        </w:rPr>
        <w:t>exposure, supporting valid causal comparison.</w:t>
      </w:r>
    </w:p>
    <w:p w14:paraId="40BE664B" w14:textId="068D10CB" w:rsidR="00665FFD" w:rsidRPr="00CC1932" w:rsidRDefault="00665FFD" w:rsidP="00665FFD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C1932">
        <w:rPr>
          <w:rFonts w:ascii="Times New Roman" w:hAnsi="Times New Roman" w:cs="Times New Roman"/>
          <w:sz w:val="22"/>
          <w:szCs w:val="22"/>
        </w:rPr>
        <w:t>ATE (PSA – Ad) ≈ –0.0077 with a fully negative 95% CI → PSA reduces conversions.</w:t>
      </w:r>
    </w:p>
    <w:p w14:paraId="53F62F24" w14:textId="4025768E" w:rsidR="00CC1932" w:rsidRDefault="00665FFD" w:rsidP="00CC1932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C1932">
        <w:rPr>
          <w:rFonts w:ascii="Times New Roman" w:hAnsi="Times New Roman" w:cs="Times New Roman"/>
          <w:sz w:val="22"/>
          <w:szCs w:val="22"/>
        </w:rPr>
        <w:t xml:space="preserve"> Logistic regression: Ad group increases conversion probability after </w:t>
      </w:r>
      <w:r w:rsidR="00CC1932" w:rsidRPr="00CC1932">
        <w:rPr>
          <w:rFonts w:ascii="Times New Roman" w:hAnsi="Times New Roman" w:cs="Times New Roman"/>
          <w:sz w:val="22"/>
          <w:szCs w:val="22"/>
        </w:rPr>
        <w:t>controlling</w:t>
      </w:r>
      <w:r w:rsidRPr="00CC1932">
        <w:rPr>
          <w:rFonts w:ascii="Times New Roman" w:hAnsi="Times New Roman" w:cs="Times New Roman"/>
          <w:sz w:val="22"/>
          <w:szCs w:val="22"/>
        </w:rPr>
        <w:t xml:space="preserve"> exposure and timing</w:t>
      </w:r>
    </w:p>
    <w:p w14:paraId="5A9B1ABA" w14:textId="5DA9BE4B" w:rsidR="00CC1932" w:rsidRPr="00CC1932" w:rsidRDefault="00CC1932" w:rsidP="00CC1932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C1932">
        <w:rPr>
          <w:rFonts w:ascii="Times New Roman" w:hAnsi="Times New Roman" w:cs="Times New Roman"/>
          <w:b/>
          <w:bCs/>
          <w:sz w:val="22"/>
          <w:szCs w:val="22"/>
        </w:rPr>
        <w:t>b.</w:t>
      </w:r>
    </w:p>
    <w:p w14:paraId="27BBFC3E" w14:textId="3558660E" w:rsidR="00767A85" w:rsidRPr="00CC1932" w:rsidRDefault="00CC1932" w:rsidP="00CC1932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CC1932">
        <w:rPr>
          <w:rFonts w:ascii="Times New Roman" w:hAnsi="Times New Roman" w:cs="Times New Roman"/>
          <w:sz w:val="22"/>
          <w:szCs w:val="22"/>
        </w:rPr>
        <w:t>T</w:t>
      </w:r>
      <w:r w:rsidR="001B5FF6" w:rsidRPr="00CC1932">
        <w:rPr>
          <w:rFonts w:ascii="Times New Roman" w:hAnsi="Times New Roman" w:cs="Times New Roman"/>
          <w:sz w:val="22"/>
          <w:szCs w:val="22"/>
        </w:rPr>
        <w:t>he Ad campaign should not be replaced by the PSA baseline; the predictive model can be used to forecast conversion outcomes and guide future campaign design and budget decisions.</w:t>
      </w:r>
    </w:p>
    <w:sectPr w:rsidR="00767A85" w:rsidRPr="00CC1932" w:rsidSect="000B54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49B"/>
    <w:multiLevelType w:val="hybridMultilevel"/>
    <w:tmpl w:val="86A4A2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0995"/>
    <w:multiLevelType w:val="hybridMultilevel"/>
    <w:tmpl w:val="72D83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83654"/>
    <w:multiLevelType w:val="hybridMultilevel"/>
    <w:tmpl w:val="DC36B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10115"/>
    <w:multiLevelType w:val="hybridMultilevel"/>
    <w:tmpl w:val="4B708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30574"/>
    <w:multiLevelType w:val="hybridMultilevel"/>
    <w:tmpl w:val="E848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D1859"/>
    <w:multiLevelType w:val="hybridMultilevel"/>
    <w:tmpl w:val="97EA5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3760BA"/>
    <w:multiLevelType w:val="hybridMultilevel"/>
    <w:tmpl w:val="09EE4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4045AB"/>
    <w:multiLevelType w:val="hybridMultilevel"/>
    <w:tmpl w:val="E67009D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C0205C"/>
    <w:multiLevelType w:val="hybridMultilevel"/>
    <w:tmpl w:val="F676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13AA4"/>
    <w:multiLevelType w:val="hybridMultilevel"/>
    <w:tmpl w:val="B5D4091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04B53"/>
    <w:multiLevelType w:val="hybridMultilevel"/>
    <w:tmpl w:val="E3EA3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433659"/>
    <w:multiLevelType w:val="hybridMultilevel"/>
    <w:tmpl w:val="5C1C0D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F2EE2"/>
    <w:multiLevelType w:val="hybridMultilevel"/>
    <w:tmpl w:val="1A0A6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781560">
    <w:abstractNumId w:val="11"/>
  </w:num>
  <w:num w:numId="2" w16cid:durableId="1059666964">
    <w:abstractNumId w:val="2"/>
  </w:num>
  <w:num w:numId="3" w16cid:durableId="1706175326">
    <w:abstractNumId w:val="9"/>
  </w:num>
  <w:num w:numId="4" w16cid:durableId="1415736686">
    <w:abstractNumId w:val="7"/>
  </w:num>
  <w:num w:numId="5" w16cid:durableId="979573197">
    <w:abstractNumId w:val="0"/>
  </w:num>
  <w:num w:numId="6" w16cid:durableId="1614704598">
    <w:abstractNumId w:val="4"/>
  </w:num>
  <w:num w:numId="7" w16cid:durableId="1193150640">
    <w:abstractNumId w:val="12"/>
  </w:num>
  <w:num w:numId="8" w16cid:durableId="1959600824">
    <w:abstractNumId w:val="3"/>
  </w:num>
  <w:num w:numId="9" w16cid:durableId="574366318">
    <w:abstractNumId w:val="1"/>
  </w:num>
  <w:num w:numId="10" w16cid:durableId="1523670638">
    <w:abstractNumId w:val="8"/>
  </w:num>
  <w:num w:numId="11" w16cid:durableId="604924086">
    <w:abstractNumId w:val="10"/>
  </w:num>
  <w:num w:numId="12" w16cid:durableId="1718889508">
    <w:abstractNumId w:val="5"/>
  </w:num>
  <w:num w:numId="13" w16cid:durableId="119079765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C1"/>
    <w:rsid w:val="000926D6"/>
    <w:rsid w:val="000B54C1"/>
    <w:rsid w:val="00150D38"/>
    <w:rsid w:val="001B5FF6"/>
    <w:rsid w:val="00245051"/>
    <w:rsid w:val="004E157C"/>
    <w:rsid w:val="00511816"/>
    <w:rsid w:val="00591143"/>
    <w:rsid w:val="00597231"/>
    <w:rsid w:val="00665FFD"/>
    <w:rsid w:val="006B4522"/>
    <w:rsid w:val="00767A85"/>
    <w:rsid w:val="0083031D"/>
    <w:rsid w:val="00AC136D"/>
    <w:rsid w:val="00CC17A0"/>
    <w:rsid w:val="00CC1932"/>
    <w:rsid w:val="00D61E9D"/>
    <w:rsid w:val="00DE2DFB"/>
    <w:rsid w:val="00F1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95A4"/>
  <w15:chartTrackingRefBased/>
  <w15:docId w15:val="{02F87B44-D143-4C78-8C50-75B6CDA9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6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6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16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388</Words>
  <Characters>2174</Characters>
  <Application>Microsoft Office Word</Application>
  <DocSecurity>0</DocSecurity>
  <Lines>43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Giriraju, Thriksha</dc:creator>
  <cp:keywords/>
  <dc:description/>
  <cp:lastModifiedBy>Attavar, Deepali S</cp:lastModifiedBy>
  <cp:revision>3</cp:revision>
  <dcterms:created xsi:type="dcterms:W3CDTF">2025-11-17T00:15:00Z</dcterms:created>
  <dcterms:modified xsi:type="dcterms:W3CDTF">2025-11-17T04:57:00Z</dcterms:modified>
</cp:coreProperties>
</file>