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This document describes the design of an </w:t>
      </w:r>
      <w:r w:rsidRPr="004A0161">
        <w:rPr>
          <w:rFonts w:ascii="Times New Roman" w:eastAsia="Times New Roman" w:hAnsi="Times New Roman" w:cs="Times New Roman"/>
          <w:b/>
          <w:bCs/>
        </w:rPr>
        <w:t>Enterprise Agentic Platform</w:t>
      </w:r>
      <w:r w:rsidRPr="004A0161">
        <w:rPr>
          <w:rFonts w:ascii="Times New Roman" w:eastAsia="Times New Roman" w:hAnsi="Times New Roman" w:cs="Times New Roman"/>
        </w:rPr>
        <w:t xml:space="preserve"> built on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</w:rPr>
        <w:t>, enabling multiple predefined workflows to operate on a shared ecosystem of agents, tools, nodes, memory, and governance policies.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The platform aims to: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Standardize how AI agents are built and orchestrated across a large enterprise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a </w:t>
      </w:r>
      <w:r w:rsidRPr="004A0161">
        <w:rPr>
          <w:rFonts w:ascii="Times New Roman" w:eastAsia="Times New Roman" w:hAnsi="Times New Roman" w:cs="Times New Roman"/>
          <w:b/>
          <w:bCs/>
        </w:rPr>
        <w:t>config-driven, extensible, auditable and secure</w:t>
      </w:r>
      <w:r w:rsidRPr="004A0161">
        <w:rPr>
          <w:rFonts w:ascii="Times New Roman" w:eastAsia="Times New Roman" w:hAnsi="Times New Roman" w:cs="Times New Roman"/>
        </w:rPr>
        <w:t xml:space="preserve"> system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Reduce development time for new AI workflows (finance, HR, IT, sales, healthcare ops)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Enforce governance, compliance, observability, and safety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Enable plug-and-play workflows with minimal engineering effort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This is intended to become the enterprise’s </w:t>
      </w:r>
      <w:r w:rsidRPr="004A0161">
        <w:rPr>
          <w:rFonts w:ascii="Times New Roman" w:eastAsia="Times New Roman" w:hAnsi="Times New Roman" w:cs="Times New Roman"/>
          <w:b/>
          <w:bCs/>
        </w:rPr>
        <w:t>Baseline AI Operating Layer</w:t>
      </w:r>
      <w:r w:rsidRPr="004A0161">
        <w:rPr>
          <w:rFonts w:ascii="Times New Roman" w:eastAsia="Times New Roman" w:hAnsi="Times New Roman" w:cs="Times New Roman"/>
        </w:rPr>
        <w:t>.</w:t>
      </w:r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BB7B93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Goals and Non-Goals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2.1 Goals</w:t>
      </w:r>
    </w:p>
    <w:p w:rsidR="00C45FF1" w:rsidRDefault="00C45FF1" w:rsidP="00C45F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2.1.1 Baseline Goals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Support </w:t>
      </w:r>
      <w:r w:rsidRPr="004A0161">
        <w:rPr>
          <w:rFonts w:ascii="Times New Roman" w:eastAsia="Times New Roman" w:hAnsi="Times New Roman" w:cs="Times New Roman"/>
          <w:b/>
          <w:bCs/>
        </w:rPr>
        <w:t>multiple agentic workflows</w:t>
      </w:r>
      <w:r w:rsidRPr="004A0161">
        <w:rPr>
          <w:rFonts w:ascii="Times New Roman" w:eastAsia="Times New Roman" w:hAnsi="Times New Roman" w:cs="Times New Roman"/>
        </w:rPr>
        <w:t xml:space="preserve"> built using shared reusable components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Allow workflows to be </w:t>
      </w:r>
      <w:r w:rsidRPr="004A0161">
        <w:rPr>
          <w:rFonts w:ascii="Times New Roman" w:eastAsia="Times New Roman" w:hAnsi="Times New Roman" w:cs="Times New Roman"/>
          <w:b/>
          <w:bCs/>
        </w:rPr>
        <w:t>defined declaratively</w:t>
      </w:r>
      <w:r w:rsidRPr="004A0161">
        <w:rPr>
          <w:rFonts w:ascii="Times New Roman" w:eastAsia="Times New Roman" w:hAnsi="Times New Roman" w:cs="Times New Roman"/>
        </w:rPr>
        <w:t xml:space="preserve"> (YAML/JSON)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a </w:t>
      </w:r>
      <w:r w:rsidRPr="004A0161">
        <w:rPr>
          <w:rFonts w:ascii="Times New Roman" w:eastAsia="Times New Roman" w:hAnsi="Times New Roman" w:cs="Times New Roman"/>
          <w:b/>
          <w:bCs/>
        </w:rPr>
        <w:t>central registry</w:t>
      </w:r>
      <w:r w:rsidRPr="004A0161">
        <w:rPr>
          <w:rFonts w:ascii="Times New Roman" w:eastAsia="Times New Roman" w:hAnsi="Times New Roman" w:cs="Times New Roman"/>
        </w:rPr>
        <w:t xml:space="preserve"> of agents, tools, nodes, validators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Offer structured </w:t>
      </w:r>
      <w:r w:rsidRPr="004A0161">
        <w:rPr>
          <w:rFonts w:ascii="Times New Roman" w:eastAsia="Times New Roman" w:hAnsi="Times New Roman" w:cs="Times New Roman"/>
          <w:b/>
          <w:bCs/>
        </w:rPr>
        <w:t>state management, memory, and tool execution patterns</w:t>
      </w:r>
    </w:p>
    <w:p w:rsidR="00C45FF1" w:rsidRDefault="00C45FF1" w:rsidP="00C45F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2.1.2 Advanced Goals</w:t>
      </w:r>
    </w:p>
    <w:p w:rsidR="00C45FF1" w:rsidRPr="00C45FF1" w:rsidRDefault="00C45FF1" w:rsidP="00C45F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Enforce </w:t>
      </w:r>
      <w:r w:rsidRPr="004A0161">
        <w:rPr>
          <w:rFonts w:ascii="Times New Roman" w:eastAsia="Times New Roman" w:hAnsi="Times New Roman" w:cs="Times New Roman"/>
          <w:b/>
          <w:bCs/>
        </w:rPr>
        <w:t>guardrails, PII controls, authorization, and auditability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Enable </w:t>
      </w:r>
      <w:r w:rsidRPr="004A0161">
        <w:rPr>
          <w:rFonts w:ascii="Times New Roman" w:eastAsia="Times New Roman" w:hAnsi="Times New Roman" w:cs="Times New Roman"/>
          <w:b/>
          <w:bCs/>
        </w:rPr>
        <w:t>dynamic model routing</w:t>
      </w:r>
      <w:r w:rsidRPr="004A0161">
        <w:rPr>
          <w:rFonts w:ascii="Times New Roman" w:eastAsia="Times New Roman" w:hAnsi="Times New Roman" w:cs="Times New Roman"/>
        </w:rPr>
        <w:t xml:space="preserve"> across GPT, Claude, Llama, internal LLMs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</w:t>
      </w:r>
      <w:r w:rsidRPr="004A0161">
        <w:rPr>
          <w:rFonts w:ascii="Times New Roman" w:eastAsia="Times New Roman" w:hAnsi="Times New Roman" w:cs="Times New Roman"/>
          <w:b/>
          <w:bCs/>
        </w:rPr>
        <w:t>enterprise observability</w:t>
      </w:r>
      <w:r w:rsidRPr="004A0161">
        <w:rPr>
          <w:rFonts w:ascii="Times New Roman" w:eastAsia="Times New Roman" w:hAnsi="Times New Roman" w:cs="Times New Roman"/>
        </w:rPr>
        <w:t xml:space="preserve"> (traces, logs, cost reporting, dashboards)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Scale to </w:t>
      </w:r>
      <w:r w:rsidRPr="004A0161">
        <w:rPr>
          <w:rFonts w:ascii="Times New Roman" w:eastAsia="Times New Roman" w:hAnsi="Times New Roman" w:cs="Times New Roman"/>
          <w:b/>
          <w:bCs/>
        </w:rPr>
        <w:t>multi-tenant deployments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Support “hot-plug” (dynamic) workflow updates</w:t>
      </w:r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Architecture Overview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3.1 High-Level Block Diagram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|                  Enterprise Agentic Platform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+----------------------------+---------------------------------+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     Workflow Orchestrator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+------------+-------------+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LangGraph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Runtime            Policy Engine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(State, Nodes, 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 xml:space="preserve">Tools)   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(Risk, PII, RBAC)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+---------------+--------------+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|   Registry &amp; Capability Layer |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|  Agents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• Tools • Nodes • Models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+---------------+--------------+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Memory &amp; Data Abstraction Layer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Enterprise Systems &amp; APIs &lt;--------+</w:t>
      </w:r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Detailed Architecture Components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4.1 Workflow Orchestrator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Responsible for loading and running workflow definitions.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Loads YAML workflow files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Validates structure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Builds </w:t>
      </w:r>
      <w:proofErr w:type="spellStart"/>
      <w:r w:rsidRPr="004A0161">
        <w:rPr>
          <w:rFonts w:ascii="Times New Roman" w:eastAsia="Times New Roman" w:hAnsi="Times New Roman" w:cs="Times New Roman"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</w:rPr>
        <w:t xml:space="preserve"> instances dynamically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Version management of workflows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A/B testing and rollout control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Workflow Definition: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name: invoice_processing_v2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nodes: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plan_step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validate_output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edges: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plan_step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validate_output</w:t>
      </w:r>
      <w:proofErr w:type="spellEnd"/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Runtime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This is the core execution engine.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Responsibilities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Executes each node in the graph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Maintains shared execution state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Handles branching, loops, retries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Manages intermediate results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Error propagation and fallback strategies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State Object Structure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{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"memory": {...},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"context": {...},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_input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_history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[...],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_variables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{...}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}</w:t>
      </w:r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4.3 Agent Registry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 catalog of all reusable agents available across workflows.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074"/>
      </w:tblGrid>
      <w:tr w:rsidR="004A0161" w:rsidRPr="004A0161" w:rsidTr="004A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Agent Name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planning_agent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Generates multi-step execution plan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reasoning_agent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Deep reasoning steps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retrieval_agent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Retrieves data from vector search or SQL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validation_agent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Checks correctness &amp; policy adherence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drafting_agent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Composes long-form structured output</w:t>
            </w:r>
          </w:p>
        </w:tc>
      </w:tr>
    </w:tbl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Agents are selected by name in workflows, never instantiated manually.</w:t>
      </w:r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4.4 Tool Registry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lastRenderedPageBreak/>
        <w:t>Centralized list of all tools with unified interfaces.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sql_query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sap_connector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workday_connector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ocr_reader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email_sender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crm_search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vector_query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document_parser</w:t>
      </w:r>
      <w:proofErr w:type="spellEnd"/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Tool Contract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execute(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parameters, state)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ToolResult</w:t>
      </w:r>
      <w:proofErr w:type="spellEnd"/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4.5 Node Library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Reusable nodes (graph components), such as:</w:t>
      </w:r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plan_step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retrieve_context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invoke_tool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validate_output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check_guardrails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choose_next_step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handle_exception</w:t>
      </w:r>
      <w:proofErr w:type="spellEnd"/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Nodes are building blocks used to assemble workflows.</w:t>
      </w:r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Memory and Data Layer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5.1 Three-tier Memory Architecture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Short-Term Memory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Per workflow run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Used for reasoning and local context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Long-Term Memory (enterprise knowledge)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Vector store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Document indexes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Semantic memories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lastRenderedPageBreak/>
        <w:t>Transactional Memory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Business data accessed via tools (SQL, CRM, HRIS)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Not stored inside the agent—fetched on demand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Each memory type is abstracted behind a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MemoryBus</w:t>
      </w:r>
      <w:proofErr w:type="spellEnd"/>
      <w:r w:rsidRPr="004A0161">
        <w:rPr>
          <w:rFonts w:ascii="Times New Roman" w:eastAsia="Times New Roman" w:hAnsi="Times New Roman" w:cs="Times New Roman"/>
          <w:b/>
          <w:bCs/>
        </w:rPr>
        <w:t xml:space="preserve"> API</w:t>
      </w:r>
      <w:r w:rsidRPr="004A0161">
        <w:rPr>
          <w:rFonts w:ascii="Times New Roman" w:eastAsia="Times New Roman" w:hAnsi="Times New Roman" w:cs="Times New Roman"/>
        </w:rPr>
        <w:t>.</w:t>
      </w:r>
    </w:p>
    <w:p w:rsidR="004A0161" w:rsidRPr="004A0161" w:rsidRDefault="00E92190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Appendices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A. Example Folder Structure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agentic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-platform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invoice_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processing.yaml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onboarding.yaml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agents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planning_agent.py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validation_agent.py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nodes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plan_step.py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retrieve_context.py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invoke_tool.py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tools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sap_connector.py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vector_query.py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memory_bus.py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policies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pii_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rules.yaml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rbac_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rules.yaml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runtime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orchestrator.py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model_router.py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state_manager.py</w:t>
      </w:r>
    </w:p>
    <w:p w:rsidR="00957B59" w:rsidRDefault="00957B59"/>
    <w:sectPr w:rsidR="00957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2D0E"/>
    <w:multiLevelType w:val="multilevel"/>
    <w:tmpl w:val="402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79F4"/>
    <w:multiLevelType w:val="multilevel"/>
    <w:tmpl w:val="D6E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72E85"/>
    <w:multiLevelType w:val="multilevel"/>
    <w:tmpl w:val="AAF0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463AB"/>
    <w:multiLevelType w:val="multilevel"/>
    <w:tmpl w:val="D294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97650"/>
    <w:multiLevelType w:val="multilevel"/>
    <w:tmpl w:val="552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0E5A"/>
    <w:multiLevelType w:val="multilevel"/>
    <w:tmpl w:val="8A0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0B6"/>
    <w:multiLevelType w:val="multilevel"/>
    <w:tmpl w:val="C80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0246"/>
    <w:multiLevelType w:val="multilevel"/>
    <w:tmpl w:val="EDC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256C"/>
    <w:multiLevelType w:val="multilevel"/>
    <w:tmpl w:val="B850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72601"/>
    <w:multiLevelType w:val="multilevel"/>
    <w:tmpl w:val="53C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45689"/>
    <w:multiLevelType w:val="multilevel"/>
    <w:tmpl w:val="FD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2D2C"/>
    <w:multiLevelType w:val="multilevel"/>
    <w:tmpl w:val="7A9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A5CC0"/>
    <w:multiLevelType w:val="multilevel"/>
    <w:tmpl w:val="E8E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81BE6"/>
    <w:multiLevelType w:val="multilevel"/>
    <w:tmpl w:val="EBB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1557C"/>
    <w:multiLevelType w:val="multilevel"/>
    <w:tmpl w:val="7B2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072D3"/>
    <w:multiLevelType w:val="multilevel"/>
    <w:tmpl w:val="D6C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F4C13"/>
    <w:multiLevelType w:val="multilevel"/>
    <w:tmpl w:val="714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F6DCE"/>
    <w:multiLevelType w:val="multilevel"/>
    <w:tmpl w:val="9A5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31F75"/>
    <w:multiLevelType w:val="multilevel"/>
    <w:tmpl w:val="FC4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83A71"/>
    <w:multiLevelType w:val="multilevel"/>
    <w:tmpl w:val="89D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1AE8"/>
    <w:multiLevelType w:val="multilevel"/>
    <w:tmpl w:val="C31A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F74698"/>
    <w:multiLevelType w:val="multilevel"/>
    <w:tmpl w:val="F20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51959">
    <w:abstractNumId w:val="13"/>
  </w:num>
  <w:num w:numId="2" w16cid:durableId="1992253758">
    <w:abstractNumId w:val="10"/>
  </w:num>
  <w:num w:numId="3" w16cid:durableId="957567706">
    <w:abstractNumId w:val="12"/>
  </w:num>
  <w:num w:numId="4" w16cid:durableId="524446246">
    <w:abstractNumId w:val="18"/>
  </w:num>
  <w:num w:numId="5" w16cid:durableId="2057462892">
    <w:abstractNumId w:val="1"/>
  </w:num>
  <w:num w:numId="6" w16cid:durableId="1791972807">
    <w:abstractNumId w:val="15"/>
  </w:num>
  <w:num w:numId="7" w16cid:durableId="1298881078">
    <w:abstractNumId w:val="11"/>
  </w:num>
  <w:num w:numId="8" w16cid:durableId="1579099520">
    <w:abstractNumId w:val="2"/>
  </w:num>
  <w:num w:numId="9" w16cid:durableId="751969827">
    <w:abstractNumId w:val="17"/>
  </w:num>
  <w:num w:numId="10" w16cid:durableId="2130120098">
    <w:abstractNumId w:val="14"/>
  </w:num>
  <w:num w:numId="11" w16cid:durableId="1654066711">
    <w:abstractNumId w:val="6"/>
  </w:num>
  <w:num w:numId="12" w16cid:durableId="1023824351">
    <w:abstractNumId w:val="5"/>
  </w:num>
  <w:num w:numId="13" w16cid:durableId="938683654">
    <w:abstractNumId w:val="4"/>
  </w:num>
  <w:num w:numId="14" w16cid:durableId="1092118411">
    <w:abstractNumId w:val="20"/>
  </w:num>
  <w:num w:numId="15" w16cid:durableId="1962109850">
    <w:abstractNumId w:val="3"/>
  </w:num>
  <w:num w:numId="16" w16cid:durableId="1811895866">
    <w:abstractNumId w:val="8"/>
  </w:num>
  <w:num w:numId="17" w16cid:durableId="1555580019">
    <w:abstractNumId w:val="9"/>
  </w:num>
  <w:num w:numId="18" w16cid:durableId="521170628">
    <w:abstractNumId w:val="21"/>
  </w:num>
  <w:num w:numId="19" w16cid:durableId="1965892229">
    <w:abstractNumId w:val="7"/>
  </w:num>
  <w:num w:numId="20" w16cid:durableId="1589774149">
    <w:abstractNumId w:val="19"/>
  </w:num>
  <w:num w:numId="21" w16cid:durableId="2025084408">
    <w:abstractNumId w:val="0"/>
  </w:num>
  <w:num w:numId="22" w16cid:durableId="5906251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61"/>
    <w:rsid w:val="003E1A39"/>
    <w:rsid w:val="003F6F73"/>
    <w:rsid w:val="004A0161"/>
    <w:rsid w:val="00957B59"/>
    <w:rsid w:val="00A62BB9"/>
    <w:rsid w:val="00B663D1"/>
    <w:rsid w:val="00C45FF1"/>
    <w:rsid w:val="00E9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E22A30"/>
  <w15:chartTrackingRefBased/>
  <w15:docId w15:val="{0F648AC9-7F7C-214F-A6DD-D9E953A6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16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016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016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01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01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016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01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1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016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A0161"/>
  </w:style>
  <w:style w:type="character" w:customStyle="1" w:styleId="hljs-keyword">
    <w:name w:val="hljs-keyword"/>
    <w:basedOn w:val="DefaultParagraphFont"/>
    <w:rsid w:val="004A0161"/>
  </w:style>
  <w:style w:type="character" w:customStyle="1" w:styleId="hljs-attr">
    <w:name w:val="hljs-attr"/>
    <w:basedOn w:val="DefaultParagraphFont"/>
    <w:rsid w:val="004A0161"/>
  </w:style>
  <w:style w:type="character" w:customStyle="1" w:styleId="hljs-string">
    <w:name w:val="hljs-string"/>
    <w:basedOn w:val="DefaultParagraphFont"/>
    <w:rsid w:val="004A0161"/>
  </w:style>
  <w:style w:type="character" w:customStyle="1" w:styleId="hljs-bullet">
    <w:name w:val="hljs-bullet"/>
    <w:basedOn w:val="DefaultParagraphFont"/>
    <w:rsid w:val="004A0161"/>
  </w:style>
  <w:style w:type="character" w:customStyle="1" w:styleId="hljs-title">
    <w:name w:val="hljs-title"/>
    <w:basedOn w:val="DefaultParagraphFont"/>
    <w:rsid w:val="004A0161"/>
  </w:style>
  <w:style w:type="character" w:customStyle="1" w:styleId="hljs-params">
    <w:name w:val="hljs-params"/>
    <w:basedOn w:val="DefaultParagraphFont"/>
    <w:rsid w:val="004A0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2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 Mishra (Strategic Engagements)</dc:creator>
  <cp:keywords/>
  <dc:description/>
  <cp:lastModifiedBy>Deepam Mishra (Strategic Engagements)</cp:lastModifiedBy>
  <cp:revision>3</cp:revision>
  <dcterms:created xsi:type="dcterms:W3CDTF">2025-12-09T02:48:00Z</dcterms:created>
  <dcterms:modified xsi:type="dcterms:W3CDTF">2025-12-09T02:49:00Z</dcterms:modified>
</cp:coreProperties>
</file>