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aws-rds-mysql-vertical-autoscaling"/>
    <w:p>
      <w:pPr>
        <w:pStyle w:val="Heading1"/>
      </w:pPr>
      <w:r>
        <w:t xml:space="preserve">AWS RDS MySQL Vertical Autoscaling</w:t>
      </w:r>
    </w:p>
    <w:bookmarkStart w:id="20" w:name="objective"/>
    <w:p>
      <w:pPr>
        <w:pStyle w:val="Heading2"/>
      </w:pPr>
      <w:r>
        <w:t xml:space="preserve">Objective</w:t>
      </w:r>
    </w:p>
    <w:p>
      <w:pPr>
        <w:pStyle w:val="FirstParagraph"/>
      </w:pPr>
      <w:r>
        <w:t xml:space="preserve">Implement a system for vertical autoscaling of an Amazon RDS MySQL instance, allowing the instance to scale up when CPU utilization exceeds 80% and scale down when CPU utilization falls below 60%, while adhering to the principle of least privilege.</w:t>
      </w:r>
    </w:p>
    <w:p>
      <w:r>
        <w:pict>
          <v:rect style="width:0;height:1.5pt" o:hralign="center" o:hrstd="t" o:hr="t"/>
        </w:pict>
      </w:r>
    </w:p>
    <w:bookmarkEnd w:id="20"/>
    <w:bookmarkStart w:id="33" w:name="steps-for-vertical-autoscaling"/>
    <w:p>
      <w:pPr>
        <w:pStyle w:val="Heading2"/>
      </w:pPr>
      <w:r>
        <w:t xml:space="preserve">Steps for Vertical Autoscaling</w:t>
      </w:r>
    </w:p>
    <w:bookmarkStart w:id="23" w:name="set-up-cloudwatch-alarms"/>
    <w:p>
      <w:pPr>
        <w:pStyle w:val="Heading3"/>
      </w:pPr>
      <w:r>
        <w:t xml:space="preserve">1.</w:t>
      </w:r>
      <w:r>
        <w:t xml:space="preserve"> </w:t>
      </w:r>
      <w:r>
        <w:rPr>
          <w:b/>
          <w:bCs/>
        </w:rPr>
        <w:t xml:space="preserve">Set Up CloudWatch Alarms</w:t>
      </w:r>
    </w:p>
    <w:bookmarkStart w:id="21" w:name="a.-create-a-high-cpu-utilization-alarm"/>
    <w:p>
      <w:pPr>
        <w:pStyle w:val="Heading4"/>
      </w:pPr>
      <w:r>
        <w:t xml:space="preserve">a. Create a High CPU Utilization Alarm:</w:t>
      </w:r>
    </w:p>
    <w:p>
      <w:pPr>
        <w:pStyle w:val="Compact"/>
        <w:numPr>
          <w:ilvl w:val="0"/>
          <w:numId w:val="1001"/>
        </w:numPr>
      </w:pPr>
      <w:r>
        <w:t xml:space="preserve">Navigate to</w:t>
      </w:r>
      <w:r>
        <w:t xml:space="preserve"> </w:t>
      </w:r>
      <w:r>
        <w:rPr>
          <w:b/>
          <w:bCs/>
        </w:rPr>
        <w:t xml:space="preserve">CloudWatch</w:t>
      </w:r>
      <w:r>
        <w:t xml:space="preserve"> </w:t>
      </w:r>
      <w:r>
        <w:t xml:space="preserve">&gt;</w:t>
      </w:r>
      <w:r>
        <w:t xml:space="preserve"> </w:t>
      </w:r>
      <w:r>
        <w:rPr>
          <w:b/>
          <w:bCs/>
        </w:rPr>
        <w:t xml:space="preserve">Alarms</w:t>
      </w:r>
      <w:r>
        <w:t xml:space="preserve">.</w:t>
      </w:r>
    </w:p>
    <w:p>
      <w:pPr>
        <w:pStyle w:val="Compact"/>
        <w:numPr>
          <w:ilvl w:val="0"/>
          <w:numId w:val="1001"/>
        </w:numPr>
      </w:pPr>
      <w:r>
        <w:t xml:space="preserve">Create a new alarm with:</w:t>
      </w:r>
    </w:p>
    <w:p>
      <w:pPr>
        <w:pStyle w:val="Compact"/>
        <w:numPr>
          <w:ilvl w:val="1"/>
          <w:numId w:val="1002"/>
        </w:numPr>
      </w:pPr>
      <w:r>
        <w:t xml:space="preserve">Metric:</w:t>
      </w:r>
      <w:r>
        <w:t xml:space="preserve"> </w:t>
      </w:r>
      <w:r>
        <w:rPr>
          <w:rStyle w:val="VerbatimChar"/>
        </w:rPr>
        <w:t xml:space="preserve">CPUUtilization</w:t>
      </w:r>
    </w:p>
    <w:p>
      <w:pPr>
        <w:pStyle w:val="Compact"/>
        <w:numPr>
          <w:ilvl w:val="1"/>
          <w:numId w:val="1002"/>
        </w:numPr>
      </w:pPr>
      <w:r>
        <w:t xml:space="preserve">Condition:</w:t>
      </w:r>
      <w:r>
        <w:t xml:space="preserve"> </w:t>
      </w:r>
      <w:r>
        <w:rPr>
          <w:rStyle w:val="VerbatimChar"/>
        </w:rPr>
        <w:t xml:space="preserve">CPUUtilization &gt; 80%</w:t>
      </w:r>
      <w:r>
        <w:t xml:space="preserve"> </w:t>
      </w:r>
      <w:r>
        <w:t xml:space="preserve">for 5 minutes.</w:t>
      </w:r>
    </w:p>
    <w:p>
      <w:pPr>
        <w:pStyle w:val="Compact"/>
        <w:numPr>
          <w:ilvl w:val="1"/>
          <w:numId w:val="1002"/>
        </w:numPr>
      </w:pPr>
      <w:r>
        <w:t xml:space="preserve">Action: Trigger the Lambda function for scaling up.</w:t>
      </w:r>
    </w:p>
    <w:bookmarkEnd w:id="21"/>
    <w:bookmarkStart w:id="22" w:name="b.-create-a-low-cpu-utilization-alarm"/>
    <w:p>
      <w:pPr>
        <w:pStyle w:val="Heading4"/>
      </w:pPr>
      <w:r>
        <w:t xml:space="preserve">b. Create a Low CPU Utilization Alarm:</w:t>
      </w:r>
    </w:p>
    <w:p>
      <w:pPr>
        <w:pStyle w:val="Compact"/>
        <w:numPr>
          <w:ilvl w:val="0"/>
          <w:numId w:val="1003"/>
        </w:numPr>
      </w:pPr>
      <w:r>
        <w:t xml:space="preserve">Metric:</w:t>
      </w:r>
      <w:r>
        <w:t xml:space="preserve"> </w:t>
      </w:r>
      <w:r>
        <w:rPr>
          <w:rStyle w:val="VerbatimChar"/>
        </w:rPr>
        <w:t xml:space="preserve">CPUUtilization</w:t>
      </w:r>
    </w:p>
    <w:p>
      <w:pPr>
        <w:pStyle w:val="Compact"/>
        <w:numPr>
          <w:ilvl w:val="0"/>
          <w:numId w:val="1003"/>
        </w:numPr>
      </w:pPr>
      <w:r>
        <w:t xml:space="preserve">Condition:</w:t>
      </w:r>
      <w:r>
        <w:t xml:space="preserve"> </w:t>
      </w:r>
      <w:r>
        <w:rPr>
          <w:rStyle w:val="VerbatimChar"/>
        </w:rPr>
        <w:t xml:space="preserve">CPUUtilization &lt; 60%</w:t>
      </w:r>
      <w:r>
        <w:t xml:space="preserve"> </w:t>
      </w:r>
      <w:r>
        <w:t xml:space="preserve">for 5 minutes.</w:t>
      </w:r>
    </w:p>
    <w:p>
      <w:pPr>
        <w:pStyle w:val="Compact"/>
        <w:numPr>
          <w:ilvl w:val="0"/>
          <w:numId w:val="1003"/>
        </w:numPr>
      </w:pPr>
      <w:r>
        <w:t xml:space="preserve">Action: Trigger the Lambda function for scaling down.</w:t>
      </w:r>
    </w:p>
    <w:p>
      <w:r>
        <w:pict>
          <v:rect style="width:0;height:1.5pt" o:hralign="center" o:hrstd="t" o:hr="t"/>
        </w:pict>
      </w:r>
    </w:p>
    <w:bookmarkEnd w:id="22"/>
    <w:bookmarkEnd w:id="23"/>
    <w:bookmarkStart w:id="27" w:name="create-a-custom-iam-policy-for-lambda"/>
    <w:p>
      <w:pPr>
        <w:pStyle w:val="Heading3"/>
      </w:pPr>
      <w:r>
        <w:t xml:space="preserve">2.</w:t>
      </w:r>
      <w:r>
        <w:t xml:space="preserve"> </w:t>
      </w:r>
      <w:r>
        <w:rPr>
          <w:b/>
          <w:bCs/>
        </w:rPr>
        <w:t xml:space="preserve">Create a Custom IAM Policy for Lambda</w:t>
      </w:r>
    </w:p>
    <w:bookmarkStart w:id="24" w:name="a.-policy-json"/>
    <w:p>
      <w:pPr>
        <w:pStyle w:val="Heading4"/>
      </w:pPr>
      <w:r>
        <w:t xml:space="preserve">a. Policy JSON:</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"2012-10-17"</w:t>
      </w:r>
      <w:r>
        <w:rPr>
          <w:rStyle w:val="FunctionTok"/>
        </w:rPr>
        <w:t xml:space="preserve">,</w:t>
      </w:r>
      <w:r>
        <w:br/>
      </w:r>
      <w:r>
        <w:rPr>
          <w:rStyle w:val="NormalTok"/>
        </w:rPr>
        <w:t xml:space="preserve">    </w:t>
      </w:r>
      <w:r>
        <w:rPr>
          <w:rStyle w:val="DataTypeTok"/>
        </w:rPr>
        <w:t xml:space="preserve">"Statement"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"rds:ModifyDBInstance"</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"arn:aws:rds:&lt;region&gt;:&lt;account-id&gt;:db:&lt;db-instance-id&gt;"</w:t>
      </w:r>
      <w:r>
        <w:rPr>
          <w:rStyle w:val="FunctionTok"/>
        </w:rPr>
        <w:t xml:space="preserve">,</w:t>
      </w:r>
      <w:r>
        <w:br/>
      </w:r>
      <w:r>
        <w:rPr>
          <w:rStyle w:val="NormalTok"/>
        </w:rPr>
        <w:t xml:space="preserve">            </w:t>
      </w:r>
      <w:r>
        <w:rPr>
          <w:rStyle w:val="DataTypeTok"/>
        </w:rPr>
        <w:t xml:space="preserve">"Condition"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"StringEquals"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"rds:TargetDBInstanceClass"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"db.t3.medium"</w:t>
      </w:r>
      <w:r>
        <w:rPr>
          <w:rStyle w:val="OtherTok"/>
        </w:rPr>
        <w:t xml:space="preserve">,</w:t>
      </w:r>
      <w:r>
        <w:br/>
      </w:r>
      <w:r>
        <w:rPr>
          <w:rStyle w:val="NormalTok"/>
        </w:rPr>
        <w:t xml:space="preserve">                        </w:t>
      </w:r>
      <w:r>
        <w:rPr>
          <w:rStyle w:val="StringTok"/>
        </w:rPr>
        <w:t xml:space="preserve">"db.m5.large"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"rds:DescribeDBInstances"</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24"/>
    <w:bookmarkStart w:id="25" w:name="b.-replace-placeholders"/>
    <w:p>
      <w:pPr>
        <w:pStyle w:val="Heading4"/>
      </w:pPr>
      <w:r>
        <w:t xml:space="preserve">b. Replace Placeholders:</w:t>
      </w:r>
    </w:p>
    <w:p>
      <w:pPr>
        <w:pStyle w:val="Compact"/>
        <w:numPr>
          <w:ilvl w:val="0"/>
          <w:numId w:val="1004"/>
        </w:numPr>
      </w:pPr>
      <w:r>
        <w:rPr>
          <w:rStyle w:val="VerbatimChar"/>
        </w:rPr>
        <w:t xml:space="preserve">&lt;region&gt;</w:t>
      </w:r>
      <w:r>
        <w:t xml:space="preserve">: AWS region (e.g.,</w:t>
      </w:r>
      <w:r>
        <w:t xml:space="preserve"> </w:t>
      </w:r>
      <w:r>
        <w:rPr>
          <w:rStyle w:val="VerbatimChar"/>
        </w:rPr>
        <w:t xml:space="preserve">us-east-1</w:t>
      </w:r>
      <w:r>
        <w:t xml:space="preserve">).</w:t>
      </w:r>
    </w:p>
    <w:p>
      <w:pPr>
        <w:pStyle w:val="Compact"/>
        <w:numPr>
          <w:ilvl w:val="0"/>
          <w:numId w:val="1004"/>
        </w:numPr>
      </w:pPr>
      <w:r>
        <w:rPr>
          <w:rStyle w:val="VerbatimChar"/>
        </w:rPr>
        <w:t xml:space="preserve">&lt;account-id&gt;</w:t>
      </w:r>
      <w:r>
        <w:t xml:space="preserve">: Your AWS account ID.</w:t>
      </w:r>
    </w:p>
    <w:p>
      <w:pPr>
        <w:pStyle w:val="Compact"/>
        <w:numPr>
          <w:ilvl w:val="0"/>
          <w:numId w:val="1004"/>
        </w:numPr>
      </w:pPr>
      <w:r>
        <w:rPr>
          <w:rStyle w:val="VerbatimChar"/>
        </w:rPr>
        <w:t xml:space="preserve">&lt;db-instance-id&gt;</w:t>
      </w:r>
      <w:r>
        <w:t xml:space="preserve">: RDS instance identifier.</w:t>
      </w:r>
    </w:p>
    <w:bookmarkEnd w:id="25"/>
    <w:bookmarkStart w:id="26" w:name="c.-attach-the-policy"/>
    <w:p>
      <w:pPr>
        <w:pStyle w:val="Heading4"/>
      </w:pPr>
      <w:r>
        <w:t xml:space="preserve">c. Attach the Policy:</w:t>
      </w:r>
    </w:p>
    <w:p>
      <w:pPr>
        <w:pStyle w:val="Compact"/>
        <w:numPr>
          <w:ilvl w:val="0"/>
          <w:numId w:val="1005"/>
        </w:numPr>
      </w:pPr>
      <w:r>
        <w:t xml:space="preserve">Navigate to</w:t>
      </w:r>
      <w:r>
        <w:t xml:space="preserve"> </w:t>
      </w:r>
      <w:r>
        <w:rPr>
          <w:b/>
          <w:bCs/>
        </w:rPr>
        <w:t xml:space="preserve">IAM Roles</w:t>
      </w:r>
      <w:r>
        <w:t xml:space="preserve">.</w:t>
      </w:r>
    </w:p>
    <w:p>
      <w:pPr>
        <w:pStyle w:val="Compact"/>
        <w:numPr>
          <w:ilvl w:val="0"/>
          <w:numId w:val="1005"/>
        </w:numPr>
      </w:pPr>
      <w:r>
        <w:t xml:space="preserve">Attach the policy to the Lambda function’s execution role.</w:t>
      </w:r>
    </w:p>
    <w:p>
      <w:r>
        <w:pict>
          <v:rect style="width:0;height:1.5pt" o:hralign="center" o:hrstd="t" o:hr="t"/>
        </w:pict>
      </w:r>
    </w:p>
    <w:bookmarkEnd w:id="26"/>
    <w:bookmarkEnd w:id="27"/>
    <w:bookmarkStart w:id="30" w:name="create-the-lambda-function"/>
    <w:p>
      <w:pPr>
        <w:pStyle w:val="Heading3"/>
      </w:pPr>
      <w:r>
        <w:t xml:space="preserve">3.</w:t>
      </w:r>
      <w:r>
        <w:t xml:space="preserve"> </w:t>
      </w:r>
      <w:r>
        <w:rPr>
          <w:b/>
          <w:bCs/>
        </w:rPr>
        <w:t xml:space="preserve">Create the Lambda Function</w:t>
      </w:r>
    </w:p>
    <w:bookmarkStart w:id="28" w:name="a.-python-script-for-scaling"/>
    <w:p>
      <w:pPr>
        <w:pStyle w:val="Heading4"/>
      </w:pPr>
      <w:r>
        <w:t xml:space="preserve">a. Python Script for Scaling:</w:t>
      </w:r>
    </w:p>
    <w:p>
      <w:pPr>
        <w:pStyle w:val="SourceCode"/>
      </w:pPr>
      <w:r>
        <w:rPr>
          <w:rStyle w:val="ImportTok"/>
        </w:rPr>
        <w:t xml:space="preserve">import</w:t>
      </w:r>
      <w:r>
        <w:rPr>
          <w:rStyle w:val="NormalTok"/>
        </w:rPr>
        <w:t xml:space="preserve"> boto3</w:t>
      </w:r>
      <w:r>
        <w:br/>
      </w:r>
      <w:r>
        <w:br/>
      </w:r>
      <w:r>
        <w:rPr>
          <w:rStyle w:val="KeywordTok"/>
        </w:rPr>
        <w:t xml:space="preserve">def</w:t>
      </w:r>
      <w:r>
        <w:rPr>
          <w:rStyle w:val="NormalTok"/>
        </w:rPr>
        <w:t xml:space="preserve"> lambda_handler(event, context):</w:t>
      </w:r>
      <w:r>
        <w:br/>
      </w:r>
      <w:r>
        <w:rPr>
          <w:rStyle w:val="NormalTok"/>
        </w:rPr>
        <w:t xml:space="preserve">    rds_client </w:t>
      </w:r>
      <w:r>
        <w:rPr>
          <w:rStyle w:val="OperatorTok"/>
        </w:rPr>
        <w:t xml:space="preserve">=</w:t>
      </w:r>
      <w:r>
        <w:rPr>
          <w:rStyle w:val="NormalTok"/>
        </w:rPr>
        <w:t xml:space="preserve"> boto3.client(</w:t>
      </w:r>
      <w:r>
        <w:rPr>
          <w:rStyle w:val="StringTok"/>
        </w:rPr>
        <w:t xml:space="preserve">'rds'</w:t>
      </w:r>
      <w:r>
        <w:rPr>
          <w:rStyle w:val="NormalTok"/>
        </w:rPr>
        <w:t xml:space="preserve">)</w:t>
      </w:r>
      <w:r>
        <w:br/>
      </w:r>
      <w:r>
        <w:rPr>
          <w:rStyle w:val="NormalTok"/>
        </w:rPr>
        <w:t xml:space="preserve">    db_instance_identifier </w:t>
      </w:r>
      <w:r>
        <w:rPr>
          <w:rStyle w:val="OperatorTok"/>
        </w:rPr>
        <w:t xml:space="preserve">=</w:t>
      </w:r>
      <w:r>
        <w:rPr>
          <w:rStyle w:val="NormalTok"/>
        </w:rPr>
        <w:t xml:space="preserve"> </w:t>
      </w:r>
      <w:r>
        <w:rPr>
          <w:rStyle w:val="StringTok"/>
        </w:rPr>
        <w:t xml:space="preserve">"your-db-instance-id"</w:t>
      </w:r>
      <w:r>
        <w:br/>
      </w:r>
      <w:r>
        <w:br/>
      </w:r>
      <w:r>
        <w:rPr>
          <w:rStyle w:val="NormalTok"/>
        </w:rPr>
        <w:t xml:space="preserve">    </w:t>
      </w:r>
      <w:r>
        <w:rPr>
          <w:rStyle w:val="CommentTok"/>
        </w:rPr>
        <w:t xml:space="preserve"># Define Alarm Names</w:t>
      </w:r>
      <w:r>
        <w:br/>
      </w:r>
      <w:r>
        <w:rPr>
          <w:rStyle w:val="NormalTok"/>
        </w:rPr>
        <w:t xml:space="preserve">    high_cpu_alarm_name </w:t>
      </w:r>
      <w:r>
        <w:rPr>
          <w:rStyle w:val="OperatorTok"/>
        </w:rPr>
        <w:t xml:space="preserve">=</w:t>
      </w:r>
      <w:r>
        <w:rPr>
          <w:rStyle w:val="NormalTok"/>
        </w:rPr>
        <w:t xml:space="preserve"> </w:t>
      </w:r>
      <w:r>
        <w:rPr>
          <w:rStyle w:val="StringTok"/>
        </w:rPr>
        <w:t xml:space="preserve">"HighCPUAlarm"</w:t>
      </w:r>
      <w:r>
        <w:rPr>
          <w:rStyle w:val="NormalTok"/>
        </w:rPr>
        <w:t xml:space="preserve">  </w:t>
      </w:r>
      <w:r>
        <w:rPr>
          <w:rStyle w:val="CommentTok"/>
        </w:rPr>
        <w:t xml:space="preserve"># Alarm for scaling up</w:t>
      </w:r>
      <w:r>
        <w:br/>
      </w:r>
      <w:r>
        <w:rPr>
          <w:rStyle w:val="NormalTok"/>
        </w:rPr>
        <w:t xml:space="preserve">    low_cpu_alarm_name </w:t>
      </w:r>
      <w:r>
        <w:rPr>
          <w:rStyle w:val="OperatorTok"/>
        </w:rPr>
        <w:t xml:space="preserve">=</w:t>
      </w:r>
      <w:r>
        <w:rPr>
          <w:rStyle w:val="NormalTok"/>
        </w:rPr>
        <w:t xml:space="preserve"> </w:t>
      </w:r>
      <w:r>
        <w:rPr>
          <w:rStyle w:val="StringTok"/>
        </w:rPr>
        <w:t xml:space="preserve">"LowCPUAlarm"</w:t>
      </w:r>
      <w:r>
        <w:rPr>
          <w:rStyle w:val="NormalTok"/>
        </w:rPr>
        <w:t xml:space="preserve">   </w:t>
      </w:r>
      <w:r>
        <w:rPr>
          <w:rStyle w:val="CommentTok"/>
        </w:rPr>
        <w:t xml:space="preserve"># Alarm for scaling down</w:t>
      </w:r>
      <w:r>
        <w:br/>
      </w:r>
      <w:r>
        <w:br/>
      </w:r>
      <w:r>
        <w:rPr>
          <w:rStyle w:val="NormalTok"/>
        </w:rPr>
        <w:t xml:space="preserve">    </w:t>
      </w:r>
      <w:r>
        <w:rPr>
          <w:rStyle w:val="CommentTok"/>
        </w:rPr>
        <w:t xml:space="preserve"># Define Instance Classes</w:t>
      </w:r>
      <w:r>
        <w:br/>
      </w:r>
      <w:r>
        <w:rPr>
          <w:rStyle w:val="NormalTok"/>
        </w:rPr>
        <w:t xml:space="preserve">    instance_classes </w:t>
      </w:r>
      <w:r>
        <w:rPr>
          <w:rStyle w:val="OperatorTok"/>
        </w:rPr>
        <w:t xml:space="preserve">=</w:t>
      </w:r>
      <w:r>
        <w:rPr>
          <w:rStyle w:val="NormalTok"/>
        </w:rPr>
        <w:t xml:space="preserve"> {</w:t>
      </w:r>
      <w:r>
        <w:br/>
      </w:r>
      <w:r>
        <w:rPr>
          <w:rStyle w:val="NormalTok"/>
        </w:rPr>
        <w:t xml:space="preserve">        </w:t>
      </w:r>
      <w:r>
        <w:rPr>
          <w:rStyle w:val="StringTok"/>
        </w:rPr>
        <w:t xml:space="preserve">"scale_up"</w:t>
      </w:r>
      <w:r>
        <w:rPr>
          <w:rStyle w:val="NormalTok"/>
        </w:rPr>
        <w:t xml:space="preserve">: </w:t>
      </w:r>
      <w:r>
        <w:rPr>
          <w:rStyle w:val="StringTok"/>
        </w:rPr>
        <w:t xml:space="preserve">"db.m5.large"</w:t>
      </w:r>
      <w:r>
        <w:rPr>
          <w:rStyle w:val="NormalTok"/>
        </w:rPr>
        <w:t xml:space="preserve">,  </w:t>
      </w:r>
      <w:r>
        <w:rPr>
          <w:rStyle w:val="CommentTok"/>
        </w:rPr>
        <w:t xml:space="preserve"># Larger instance class for scaling up</w:t>
      </w:r>
      <w:r>
        <w:br/>
      </w:r>
      <w:r>
        <w:rPr>
          <w:rStyle w:val="NormalTok"/>
        </w:rPr>
        <w:t xml:space="preserve">        </w:t>
      </w:r>
      <w:r>
        <w:rPr>
          <w:rStyle w:val="StringTok"/>
        </w:rPr>
        <w:t xml:space="preserve">"scale_down"</w:t>
      </w:r>
      <w:r>
        <w:rPr>
          <w:rStyle w:val="NormalTok"/>
        </w:rPr>
        <w:t xml:space="preserve">: </w:t>
      </w:r>
      <w:r>
        <w:rPr>
          <w:rStyle w:val="StringTok"/>
        </w:rPr>
        <w:t xml:space="preserve">"db.t3.medium"</w:t>
      </w:r>
      <w:r>
        <w:rPr>
          <w:rStyle w:val="NormalTok"/>
        </w:rPr>
        <w:t xml:space="preserve">  </w:t>
      </w:r>
      <w:r>
        <w:rPr>
          <w:rStyle w:val="CommentTok"/>
        </w:rPr>
        <w:t xml:space="preserve"># Smaller instance class for scaling down</w:t>
      </w:r>
      <w:r>
        <w:br/>
      </w:r>
      <w:r>
        <w:rPr>
          <w:rStyle w:val="NormalTok"/>
        </w:rPr>
        <w:t xml:space="preserve">    }</w:t>
      </w:r>
      <w:r>
        <w:br/>
      </w:r>
      <w:r>
        <w:br/>
      </w:r>
      <w:r>
        <w:rPr>
          <w:rStyle w:val="NormalTok"/>
        </w:rPr>
        <w:t xml:space="preserve">    </w:t>
      </w:r>
      <w:r>
        <w:rPr>
          <w:rStyle w:val="CommentTok"/>
        </w:rPr>
        <w:t xml:space="preserve"># Identify which alarm triggered the event</w:t>
      </w:r>
      <w:r>
        <w:br/>
      </w:r>
      <w:r>
        <w:rPr>
          <w:rStyle w:val="NormalTok"/>
        </w:rPr>
        <w:t xml:space="preserve">    alarm_name </w:t>
      </w:r>
      <w:r>
        <w:rPr>
          <w:rStyle w:val="OperatorTok"/>
        </w:rPr>
        <w:t xml:space="preserve">=</w:t>
      </w:r>
      <w:r>
        <w:rPr>
          <w:rStyle w:val="NormalTok"/>
        </w:rPr>
        <w:t xml:space="preserve"> event[</w:t>
      </w:r>
      <w:r>
        <w:rPr>
          <w:rStyle w:val="StringTok"/>
        </w:rPr>
        <w:t xml:space="preserve">'detail'</w:t>
      </w:r>
      <w:r>
        <w:rPr>
          <w:rStyle w:val="NormalTok"/>
        </w:rPr>
        <w:t xml:space="preserve">][</w:t>
      </w:r>
      <w:r>
        <w:rPr>
          <w:rStyle w:val="StringTok"/>
        </w:rPr>
        <w:t xml:space="preserve">'alarmName'</w:t>
      </w:r>
      <w:r>
        <w:rPr>
          <w:rStyle w:val="NormalTok"/>
        </w:rPr>
        <w:t xml:space="preserve">]</w:t>
      </w:r>
      <w:r>
        <w:br/>
      </w:r>
      <w:r>
        <w:br/>
      </w:r>
      <w:r>
        <w:rPr>
          <w:rStyle w:val="NormalTok"/>
        </w:rPr>
        <w:t xml:space="preserve">    </w:t>
      </w:r>
      <w:r>
        <w:rPr>
          <w:rStyle w:val="ControlFlowTok"/>
        </w:rPr>
        <w:t xml:space="preserve">if</w:t>
      </w:r>
      <w:r>
        <w:rPr>
          <w:rStyle w:val="NormalTok"/>
        </w:rPr>
        <w:t xml:space="preserve"> alarm_name </w:t>
      </w:r>
      <w:r>
        <w:rPr>
          <w:rStyle w:val="OperatorTok"/>
        </w:rPr>
        <w:t xml:space="preserve">==</w:t>
      </w:r>
      <w:r>
        <w:rPr>
          <w:rStyle w:val="NormalTok"/>
        </w:rPr>
        <w:t xml:space="preserve"> high_cpu_alarm_name:</w:t>
      </w:r>
      <w:r>
        <w:br/>
      </w:r>
      <w:r>
        <w:rPr>
          <w:rStyle w:val="NormalTok"/>
        </w:rPr>
        <w:t xml:space="preserve">        target_instance_class </w:t>
      </w:r>
      <w:r>
        <w:rPr>
          <w:rStyle w:val="OperatorTok"/>
        </w:rPr>
        <w:t xml:space="preserve">=</w:t>
      </w:r>
      <w:r>
        <w:rPr>
          <w:rStyle w:val="NormalTok"/>
        </w:rPr>
        <w:t xml:space="preserve"> instance_classes[</w:t>
      </w:r>
      <w:r>
        <w:rPr>
          <w:rStyle w:val="StringTok"/>
        </w:rPr>
        <w:t xml:space="preserve">"scale_up"</w:t>
      </w:r>
      <w:r>
        <w:rPr>
          <w:rStyle w:val="NormalTok"/>
        </w:rPr>
        <w:t xml:space="preserve">]</w:t>
      </w:r>
      <w:r>
        <w:br/>
      </w:r>
      <w:r>
        <w:rPr>
          <w:rStyle w:val="NormalTok"/>
        </w:rPr>
        <w:t xml:space="preserve">    </w:t>
      </w:r>
      <w:r>
        <w:rPr>
          <w:rStyle w:val="ControlFlowTok"/>
        </w:rPr>
        <w:t xml:space="preserve">elif</w:t>
      </w:r>
      <w:r>
        <w:rPr>
          <w:rStyle w:val="NormalTok"/>
        </w:rPr>
        <w:t xml:space="preserve"> alarm_name </w:t>
      </w:r>
      <w:r>
        <w:rPr>
          <w:rStyle w:val="OperatorTok"/>
        </w:rPr>
        <w:t xml:space="preserve">==</w:t>
      </w:r>
      <w:r>
        <w:rPr>
          <w:rStyle w:val="NormalTok"/>
        </w:rPr>
        <w:t xml:space="preserve"> low_cpu_alarm_name:</w:t>
      </w:r>
      <w:r>
        <w:br/>
      </w:r>
      <w:r>
        <w:rPr>
          <w:rStyle w:val="NormalTok"/>
        </w:rPr>
        <w:t xml:space="preserve">        target_instance_class </w:t>
      </w:r>
      <w:r>
        <w:rPr>
          <w:rStyle w:val="OperatorTok"/>
        </w:rPr>
        <w:t xml:space="preserve">=</w:t>
      </w:r>
      <w:r>
        <w:rPr>
          <w:rStyle w:val="NormalTok"/>
        </w:rPr>
        <w:t xml:space="preserve"> instance_classes[</w:t>
      </w:r>
      <w:r>
        <w:rPr>
          <w:rStyle w:val="StringTok"/>
        </w:rPr>
        <w:t xml:space="preserve">"scale_down"</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"Unknown alarm, no scaling action taken."</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w:t>
      </w:r>
      <w:r>
        <w:rPr>
          <w:rStyle w:val="CommentTok"/>
        </w:rPr>
        <w:t xml:space="preserve"># Modify the RDS instance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rds_client.modify_db_instance(</w:t>
      </w:r>
      <w:r>
        <w:br/>
      </w:r>
      <w:r>
        <w:rPr>
          <w:rStyle w:val="NormalTok"/>
        </w:rPr>
        <w:t xml:space="preserve">            DBInstanceIdentifier</w:t>
      </w:r>
      <w:r>
        <w:rPr>
          <w:rStyle w:val="OperatorTok"/>
        </w:rPr>
        <w:t xml:space="preserve">=</w:t>
      </w:r>
      <w:r>
        <w:rPr>
          <w:rStyle w:val="NormalTok"/>
        </w:rPr>
        <w:t xml:space="preserve">db_instance_identifier,</w:t>
      </w:r>
      <w:r>
        <w:br/>
      </w:r>
      <w:r>
        <w:rPr>
          <w:rStyle w:val="NormalTok"/>
        </w:rPr>
        <w:t xml:space="preserve">            DBInstanceClass</w:t>
      </w:r>
      <w:r>
        <w:rPr>
          <w:rStyle w:val="OperatorTok"/>
        </w:rPr>
        <w:t xml:space="preserve">=</w:t>
      </w:r>
      <w:r>
        <w:rPr>
          <w:rStyle w:val="NormalTok"/>
        </w:rPr>
        <w:t xml:space="preserve">target_instance_class,</w:t>
      </w:r>
      <w:r>
        <w:br/>
      </w:r>
      <w:r>
        <w:rPr>
          <w:rStyle w:val="NormalTok"/>
        </w:rPr>
        <w:t xml:space="preserve">            ApplyImmediately</w:t>
      </w:r>
      <w:r>
        <w:rPr>
          <w:rStyle w:val="OperatorTok"/>
        </w:rPr>
        <w:t xml:space="preserve">=</w:t>
      </w:r>
      <w:r>
        <w:rPr>
          <w:rStyle w:val="VariableTok"/>
        </w:rPr>
        <w:t xml:space="preserve">True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f"Scaling operation to </w:t>
      </w:r>
      <w:r>
        <w:rPr>
          <w:rStyle w:val="SpecialCharTok"/>
        </w:rPr>
        <w:t xml:space="preserve">{</w:t>
      </w:r>
      <w:r>
        <w:rPr>
          <w:rStyle w:val="NormalTok"/>
        </w:rPr>
        <w:t xml:space="preserve">target_instance_class</w:t>
      </w:r>
      <w:r>
        <w:rPr>
          <w:rStyle w:val="SpecialCharTok"/>
        </w:rPr>
        <w:t xml:space="preserve">}</w:t>
      </w:r>
      <w:r>
        <w:rPr>
          <w:rStyle w:val="SpecialStringTok"/>
        </w:rPr>
        <w:t xml:space="preserve"> initiated:"</w:t>
      </w:r>
      <w:r>
        <w:rPr>
          <w:rStyle w:val="NormalTok"/>
        </w:rPr>
        <w:t xml:space="preserve">, response)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tringTok"/>
        </w:rPr>
        <w:t xml:space="preserve">"Error scaling instance:"</w:t>
      </w:r>
      <w:r>
        <w:rPr>
          <w:rStyle w:val="NormalTok"/>
        </w:rPr>
        <w:t xml:space="preserve">, e)</w:t>
      </w:r>
    </w:p>
    <w:bookmarkEnd w:id="28"/>
    <w:bookmarkStart w:id="29" w:name="b.-deployment"/>
    <w:p>
      <w:pPr>
        <w:pStyle w:val="Heading4"/>
      </w:pPr>
      <w:r>
        <w:t xml:space="preserve">b. Deployment:</w:t>
      </w:r>
    </w:p>
    <w:p>
      <w:pPr>
        <w:pStyle w:val="Compact"/>
        <w:numPr>
          <w:ilvl w:val="0"/>
          <w:numId w:val="1006"/>
        </w:numPr>
      </w:pPr>
      <w:r>
        <w:t xml:space="preserve">Deploy this Lambda function in the AWS Lambda console.</w:t>
      </w:r>
    </w:p>
    <w:p>
      <w:pPr>
        <w:pStyle w:val="Compact"/>
        <w:numPr>
          <w:ilvl w:val="0"/>
          <w:numId w:val="1006"/>
        </w:numPr>
      </w:pPr>
      <w:r>
        <w:t xml:space="preserve">Configure it to be triggered by the CloudWatch Alarms.</w:t>
      </w:r>
    </w:p>
    <w:p>
      <w:r>
        <w:pict>
          <v:rect style="width:0;height:1.5pt" o:hralign="center" o:hrstd="t" o:hr="t"/>
        </w:pict>
      </w:r>
    </w:p>
    <w:bookmarkEnd w:id="29"/>
    <w:bookmarkEnd w:id="30"/>
    <w:bookmarkStart w:id="31" w:name="testing-and-validation"/>
    <w:p>
      <w:pPr>
        <w:pStyle w:val="Heading3"/>
      </w:pPr>
      <w:r>
        <w:t xml:space="preserve">4.</w:t>
      </w:r>
      <w:r>
        <w:t xml:space="preserve"> </w:t>
      </w:r>
      <w:r>
        <w:rPr>
          <w:b/>
          <w:bCs/>
        </w:rPr>
        <w:t xml:space="preserve">Testing and Validation</w:t>
      </w:r>
    </w:p>
    <w:p>
      <w:pPr>
        <w:pStyle w:val="Compact"/>
        <w:numPr>
          <w:ilvl w:val="0"/>
          <w:numId w:val="1007"/>
        </w:numPr>
      </w:pPr>
      <w:r>
        <w:t xml:space="preserve">Simulate high CPU utilization to trigger the</w:t>
      </w:r>
      <w:r>
        <w:t xml:space="preserve"> </w:t>
      </w:r>
      <w:r>
        <w:rPr>
          <w:b/>
          <w:bCs/>
        </w:rPr>
        <w:t xml:space="preserve">HighCPUAlarm</w:t>
      </w:r>
      <w:r>
        <w:t xml:space="preserve">.</w:t>
      </w:r>
    </w:p>
    <w:p>
      <w:pPr>
        <w:pStyle w:val="Compact"/>
        <w:numPr>
          <w:ilvl w:val="0"/>
          <w:numId w:val="1007"/>
        </w:numPr>
      </w:pPr>
      <w:r>
        <w:t xml:space="preserve">Verify that the RDS instance scales up to the larger class.</w:t>
      </w:r>
    </w:p>
    <w:p>
      <w:pPr>
        <w:pStyle w:val="Compact"/>
        <w:numPr>
          <w:ilvl w:val="0"/>
          <w:numId w:val="1007"/>
        </w:numPr>
      </w:pPr>
      <w:r>
        <w:t xml:space="preserve">Simulate low CPU utilization to trigger the</w:t>
      </w:r>
      <w:r>
        <w:t xml:space="preserve"> </w:t>
      </w:r>
      <w:r>
        <w:rPr>
          <w:b/>
          <w:bCs/>
        </w:rPr>
        <w:t xml:space="preserve">LowCPUAlarm</w:t>
      </w:r>
      <w:r>
        <w:t xml:space="preserve">.</w:t>
      </w:r>
    </w:p>
    <w:p>
      <w:pPr>
        <w:pStyle w:val="Compact"/>
        <w:numPr>
          <w:ilvl w:val="0"/>
          <w:numId w:val="1007"/>
        </w:numPr>
      </w:pPr>
      <w:r>
        <w:t xml:space="preserve">Confirm the RDS instance scales down to the smaller class.</w:t>
      </w:r>
    </w:p>
    <w:p>
      <w:r>
        <w:pict>
          <v:rect style="width:0;height:1.5pt" o:hralign="center" o:hrstd="t" o:hr="t"/>
        </w:pict>
      </w:r>
    </w:p>
    <w:bookmarkEnd w:id="31"/>
    <w:bookmarkStart w:id="32" w:name="key-considerations"/>
    <w:p>
      <w:pPr>
        <w:pStyle w:val="Heading3"/>
      </w:pPr>
      <w:r>
        <w:rPr>
          <w:b/>
          <w:bCs/>
        </w:rPr>
        <w:t xml:space="preserve">Key Considerations</w:t>
      </w:r>
    </w:p>
    <w:p>
      <w:pPr>
        <w:numPr>
          <w:ilvl w:val="0"/>
          <w:numId w:val="1008"/>
        </w:numPr>
      </w:pPr>
      <w:r>
        <w:rPr>
          <w:b/>
          <w:bCs/>
        </w:rPr>
        <w:t xml:space="preserve">Downtime</w:t>
      </w:r>
      <w:r>
        <w:t xml:space="preserve">:</w:t>
      </w:r>
    </w:p>
    <w:p>
      <w:pPr>
        <w:pStyle w:val="Compact"/>
        <w:numPr>
          <w:ilvl w:val="1"/>
          <w:numId w:val="1009"/>
        </w:numPr>
      </w:pPr>
      <w:r>
        <w:t xml:space="preserve">Modifying the instance class will cause a brief downtime. Plan changes during low-traffic periods.</w:t>
      </w:r>
    </w:p>
    <w:p>
      <w:pPr>
        <w:numPr>
          <w:ilvl w:val="0"/>
          <w:numId w:val="1008"/>
        </w:numPr>
      </w:pPr>
      <w:r>
        <w:rPr>
          <w:b/>
          <w:bCs/>
        </w:rPr>
        <w:t xml:space="preserve">Scaling Limits</w:t>
      </w:r>
      <w:r>
        <w:t xml:space="preserve">:</w:t>
      </w:r>
    </w:p>
    <w:p>
      <w:pPr>
        <w:pStyle w:val="Compact"/>
        <w:numPr>
          <w:ilvl w:val="1"/>
          <w:numId w:val="1010"/>
        </w:numPr>
      </w:pPr>
      <w:r>
        <w:t xml:space="preserve">Ensure the target instance classes support your workload.</w:t>
      </w:r>
    </w:p>
    <w:p>
      <w:pPr>
        <w:numPr>
          <w:ilvl w:val="0"/>
          <w:numId w:val="1008"/>
        </w:numPr>
      </w:pPr>
      <w:r>
        <w:rPr>
          <w:b/>
          <w:bCs/>
        </w:rPr>
        <w:t xml:space="preserve">Cost Management</w:t>
      </w:r>
      <w:r>
        <w:t xml:space="preserve">:</w:t>
      </w:r>
    </w:p>
    <w:p>
      <w:pPr>
        <w:pStyle w:val="Compact"/>
        <w:numPr>
          <w:ilvl w:val="1"/>
          <w:numId w:val="1011"/>
        </w:numPr>
      </w:pPr>
      <w:r>
        <w:t xml:space="preserve">Monitor costs to avoid unexpected charges for larger instance classes.</w:t>
      </w:r>
    </w:p>
    <w:p>
      <w:pPr>
        <w:numPr>
          <w:ilvl w:val="0"/>
          <w:numId w:val="1008"/>
        </w:numPr>
      </w:pPr>
      <w:r>
        <w:rPr>
          <w:b/>
          <w:bCs/>
        </w:rPr>
        <w:t xml:space="preserve">Tagging Resources</w:t>
      </w:r>
      <w:r>
        <w:t xml:space="preserve">:</w:t>
      </w:r>
    </w:p>
    <w:p>
      <w:pPr>
        <w:pStyle w:val="Compact"/>
        <w:numPr>
          <w:ilvl w:val="1"/>
          <w:numId w:val="1012"/>
        </w:numPr>
      </w:pPr>
      <w:r>
        <w:t xml:space="preserve">Use tags to manage and restrict policies to specific resources.</w:t>
      </w:r>
    </w:p>
    <w:p>
      <w:r>
        <w:pict>
          <v:rect style="width:0;height:1.5pt" o:hralign="center" o:hrstd="t" o:hr="t"/>
        </w:pict>
      </w:r>
    </w:p>
    <w:bookmarkEnd w:id="32"/>
    <w:bookmarkEnd w:id="33"/>
    <w:bookmarkStart w:id="34" w:name="summary"/>
    <w:p>
      <w:pPr>
        <w:pStyle w:val="Heading2"/>
      </w:pPr>
      <w:r>
        <w:t xml:space="preserve">Summary</w:t>
      </w:r>
    </w:p>
    <w:p>
      <w:pPr>
        <w:pStyle w:val="FirstParagraph"/>
      </w:pPr>
      <w:r>
        <w:t xml:space="preserve">This setup enables automated vertical scaling of RDS MySQL instances based on CPU utilization, ensuring optimal performance and cost efficiency while adhering to the principle of least privilege for resource access.</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2025-06-20T18:33:57Z</dcterms:created>
  <dcterms:modified xsi:type="dcterms:W3CDTF">2025-06-20T18:33:57Z</dcterms:modified>
</cp:coreProperties>
</file>

<file path=docProps/custom.xml><?xml version="1.0" encoding="utf-8"?>
<Properties xmlns="http://schemas.openxmlformats.org/officeDocument/2006/custom-properties" xmlns:vt="http://schemas.openxmlformats.org/officeDocument/2006/docPropsVTypes"/>
</file>