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1F6D6A"/>
          <w:sz w:val="60"/>
        </w:rPr>
        <w:t>BATERIA DE TESTS</w:t>
        <w:br/>
        <w:t>PER A GENT GRAN</w:t>
      </w:r>
    </w:p>
    <w:p>
      <w:pPr>
        <w:jc w:val="center"/>
      </w:pPr>
      <w:r>
        <w:rPr>
          <w:color w:val="233238"/>
          <w:sz w:val="28"/>
        </w:rPr>
        <w:t>Valoració funcional de moviment, força, mobilitat i capacitat aeròbica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6D6A"/>
                <w:sz w:val="20"/>
              </w:rPr>
              <w:t>MOVIMENT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Screening funcional adaptat (inspirat en FMS)</w:t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6D6A"/>
                <w:sz w:val="20"/>
              </w:rPr>
              <w:t>FORÇA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Dinamometria de mà + 30” Chair Stand</w:t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6D6A"/>
                <w:sz w:val="20"/>
              </w:rPr>
              <w:t>MOBILITAT FUNCIONAL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Timed Up &amp; Go (TUG)</w:t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6D6A"/>
                <w:sz w:val="20"/>
              </w:rPr>
              <w:t>CARDIOVASCULAR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2-Minute Step Test</w:t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6D6A"/>
                <w:sz w:val="20"/>
              </w:rPr>
              <w:t>ÚS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Valoració inicial + reavaluació periòdica</w:t>
            </w:r>
          </w:p>
        </w:tc>
      </w:tr>
    </w:tbl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3"/>
          </w:tcPr>
          <w:p>
            <w:pPr>
              <w:spacing w:after="0"/>
            </w:pPr>
            <w:r/>
            <w:r>
              <w:rPr>
                <w:b/>
                <w:color w:val="1F6D6A"/>
                <w:sz w:val="20"/>
              </w:rPr>
              <w:t xml:space="preserve">Nota d’ús  </w:t>
            </w:r>
            <w:r>
              <w:rPr>
                <w:sz w:val="19"/>
              </w:rPr>
              <w:t>Document pensat per a persones grans que poden participar en exercici físic supervisat. No substitueix una valoració mèdica ni fisioterapèutica quan hi ha símptomes, patologia descompensada, caigudes recents o limitacions importants.</w:t>
            </w:r>
          </w:p>
        </w:tc>
      </w:tr>
    </w:tbl>
    <w:p>
      <w:pPr>
        <w:spacing w:after="0"/>
      </w:pPr>
    </w:p>
    <w:p>
      <w:pPr>
        <w:pStyle w:val="Smallnote"/>
        <w:jc w:val="center"/>
      </w:pPr>
      <w:r>
        <w:t>Versió de treball per a centre d’entrenament · 2026</w:t>
      </w:r>
    </w:p>
    <w:p>
      <w:r>
        <w:br w:type="page"/>
      </w:r>
    </w:p>
    <w:p>
      <w:pPr>
        <w:pStyle w:val="Heading1"/>
        <w:keepNext/>
      </w:pPr>
      <w:r>
        <w:t>1. Objectiu i criteris generals</w:t>
      </w:r>
    </w:p>
    <w:p>
      <w:r>
        <w:t>Aquesta bateria busca obtenir una fotografia funcional ràpida i repetible de la persona gran. L’objectiu principal és detectar limitacions rellevants, individualitzar l’entrenament i quantificar l’evolució en el temps.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Què valora</w:t>
            </w:r>
          </w:p>
        </w:tc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Resultat principal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Screening de moviment adaptat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Qualitat de moviment, control, mobilitat i simetries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Qualitatiu 0–3 per tasca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Força d’agafada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Força de prensió i indicador global de força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kg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30” Chair Stand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Força-resistència de tren inferior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repeticions/30 s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TUG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Mobilitat funcional, transferència, marxa i gir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segons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2-Minute Step Test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Resistència aeròbica funcional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passos vàlids/2 min</w:t>
            </w:r>
          </w:p>
        </w:tc>
      </w:tr>
    </w:tbl>
    <w:p>
      <w:pPr>
        <w:pStyle w:val="Heading2"/>
        <w:keepNext/>
      </w:pPr>
      <w:r>
        <w:t>Abans de començar</w:t>
      </w:r>
    </w:p>
    <w:p>
      <w:pPr>
        <w:pStyle w:val="ListBullet"/>
        <w:spacing w:after="40"/>
      </w:pPr>
      <w:r>
        <w:t>Confirmar que la persona es troba en el seu estat habitual i preguntar per dolor, mareig, dispnea inusual, caigudes recents o canvis de medicació.</w:t>
      </w:r>
    </w:p>
    <w:p>
      <w:pPr>
        <w:pStyle w:val="ListBullet"/>
        <w:spacing w:after="40"/>
      </w:pPr>
      <w:r>
        <w:t>Utilitzar calçat habitual, superfície estable i espai lliure d’obstacles.</w:t>
      </w:r>
    </w:p>
    <w:p>
      <w:pPr>
        <w:pStyle w:val="ListBullet"/>
        <w:spacing w:after="40"/>
      </w:pPr>
      <w:r>
        <w:t>Mantenir el mateix material, alçada de cadira/calaix, instruccions i ordre dels tests en les reavaluacions.</w:t>
      </w:r>
    </w:p>
    <w:p>
      <w:pPr>
        <w:pStyle w:val="ListBullet"/>
        <w:spacing w:after="40"/>
      </w:pPr>
      <w:r>
        <w:t>Interrompre la prova si apareix dolor toràcic, mareig, dispnea desproporcionada, inestabilitat marcada o qualsevol símptoma preocupant.</w:t>
      </w:r>
    </w:p>
    <w:p>
      <w:pPr>
        <w:pStyle w:val="ListBullet"/>
        <w:spacing w:after="40"/>
      </w:pPr>
      <w:r>
        <w:t>En persones amb risc de caiguda, el professional s’ha de mantenir prou a prop per protegir sense ajudar el moviment.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3"/>
          </w:tcPr>
          <w:p>
            <w:pPr>
              <w:spacing w:after="0"/>
            </w:pPr>
            <w:r/>
            <w:r>
              <w:rPr>
                <w:b/>
                <w:color w:val="1F6D6A"/>
                <w:sz w:val="20"/>
              </w:rPr>
              <w:t xml:space="preserve">Ordre recomanat  </w:t>
            </w:r>
            <w:r>
              <w:rPr>
                <w:sz w:val="19"/>
              </w:rPr>
              <w:t>1) moviment adaptat → 2) handgrip → 3) 30” Chair Stand → 4) TUG → 5) 2-Minute Step Test. Deixar recuperació suficient entre proves perquè la fatiga no alteri el resultat.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Screening funcional de moviment adaptat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9"/>
          </w:tcPr>
          <w:p>
            <w:pPr>
              <w:spacing w:after="0"/>
            </w:pPr>
            <w:r/>
            <w:r>
              <w:rPr>
                <w:b/>
                <w:color w:val="1F6D6A"/>
                <w:sz w:val="20"/>
              </w:rPr>
              <w:t xml:space="preserve">Important  </w:t>
            </w:r>
            <w:r>
              <w:rPr>
                <w:sz w:val="19"/>
              </w:rPr>
              <w:t>Aquesta proposta és un cribratge propi inspirat en la lògica de l’FMS, però NO és l’FMS oficial ni disposa dels mateixos barems de validació. S’utilitza per observar qualitat de moviment i evolució interna.</w:t>
            </w:r>
          </w:p>
        </w:tc>
      </w:tr>
    </w:tbl>
    <w:p>
      <w:pPr>
        <w:spacing w:after="0"/>
      </w:pPr>
    </w:p>
    <w:p>
      <w:r>
        <w:t>En gent gran és preferible prioritzar tasques funcionals, estables i fàcils d’escalar. Es recomana observar cada moviment des de davant i de perfil, sense buscar amplituds extremes.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Tasca</w:t>
            </w:r>
          </w:p>
        </w:tc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Execució</w:t>
            </w:r>
          </w:p>
        </w:tc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Què observar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Squat a calaix/cadira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Peus còmodes, braços al davant o creuats; baixar fins a tocar el suport i tornar a pujar.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Control de tronc i genoll, profunditat tolerada, simetria, dolor.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Step-over baix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Passar per sobre d’un obstacle baix i estable, un peu cada vegada.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Control monopodal, clearance del peu, compensacions, necessitat de suport.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Mobilitat d’espatlla funcional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Portar una mà per sobre de l’espatlla i l’altra per darrere l’esquena, sense forçar.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Asimetria, dolor, limitació funcional.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Elevació activa de cama en decúbit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 decúbit supí, elevar una cama estesa mantenint l’altra estable.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Mobilitat posterior, control pèlvic, diferències entre costats.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Equilibri en tàndem / semi-tàndem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Mantenir posició segons capacitat, prop d’un suport de seguretat.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Control postural, oscil·lació, necessitat d’ajuda.</w:t>
            </w:r>
          </w:p>
        </w:tc>
      </w:tr>
    </w:tbl>
    <w:p>
      <w:pPr>
        <w:pStyle w:val="Heading2"/>
        <w:keepNext/>
      </w:pPr>
      <w:r>
        <w:t>Escala interna proposada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Puntuació</w:t>
            </w:r>
          </w:p>
        </w:tc>
        <w:tc>
          <w:tcPr>
            <w:tcW w:type="dxa" w:w="5083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Interpretació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3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Execució controlada, sense dolor i sense compensacions rellevants.</w:t>
            </w:r>
          </w:p>
        </w:tc>
      </w:tr>
      <w:tr>
        <w:tc>
          <w:tcPr>
            <w:tcW w:type="dxa" w:w="5083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2</w:t>
            </w:r>
          </w:p>
        </w:tc>
        <w:tc>
          <w:tcPr>
            <w:tcW w:type="dxa" w:w="5083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Completa la tasca però amb compensacions, amplitud reduïda o més lentitud.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1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Necessita una adaptació important, suport o no pot completar la tasca de forma segura.</w:t>
            </w:r>
          </w:p>
        </w:tc>
      </w:tr>
      <w:tr>
        <w:tc>
          <w:tcPr>
            <w:tcW w:type="dxa" w:w="5083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0</w:t>
            </w:r>
          </w:p>
        </w:tc>
        <w:tc>
          <w:tcPr>
            <w:tcW w:type="dxa" w:w="5083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Dolor durant la tasca o prova no realitzable amb seguretat.</w:t>
            </w:r>
          </w:p>
        </w:tc>
      </w:tr>
    </w:tbl>
    <w:p>
      <w:pPr>
        <w:pStyle w:val="Smallnote"/>
      </w:pPr>
      <w:r>
        <w:t>No es recomana convertir aquesta puntuació en un “diagnòstic”. És més útil registrar quina tasca limita, quin costat és pitjor i si hi ha dolor o inseguretat.</w:t>
      </w:r>
    </w:p>
    <w:p>
      <w:pPr>
        <w:pStyle w:val="Heading1"/>
        <w:keepNext/>
      </w:pPr>
      <w:r>
        <w:t>3. Força d’agafada (Handgrip)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Objectiu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Quantificar la força màxima de prensió amb dinamòmetre.</w:t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Material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Dinamòmetre de mà regulable.</w:t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Resultat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Força en kg. Registrar mà dreta i esquerra i el millor valor.</w:t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Utilitat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Seguiment de força global i cribratge de força muscular baixa.</w:t>
            </w:r>
          </w:p>
        </w:tc>
      </w:tr>
    </w:tbl>
    <w:p>
      <w:pPr>
        <w:pStyle w:val="Heading2"/>
        <w:keepNext/>
      </w:pPr>
      <w:r>
        <w:t>Protocol recomanat</w:t>
      </w:r>
    </w:p>
    <w:p>
      <w:pPr>
        <w:pStyle w:val="ListBullet"/>
        <w:spacing w:after="40"/>
      </w:pPr>
      <w:r>
        <w:t>Persona asseguda, tronc recolzat o estable, espatlla neutra, colze aproximadament a 90° i canell en posició còmoda.</w:t>
      </w:r>
    </w:p>
    <w:p>
      <w:pPr>
        <w:pStyle w:val="ListBullet"/>
        <w:spacing w:after="40"/>
      </w:pPr>
      <w:r>
        <w:t>Ajustar l’empunyadura perquè permeti una prensió forta sense dolor.</w:t>
      </w:r>
    </w:p>
    <w:p>
      <w:pPr>
        <w:pStyle w:val="ListBullet"/>
        <w:spacing w:after="40"/>
      </w:pPr>
      <w:r>
        <w:t>Fer 1 intent de familiarització si és necessari.</w:t>
      </w:r>
    </w:p>
    <w:p>
      <w:pPr>
        <w:pStyle w:val="ListBullet"/>
        <w:spacing w:after="40"/>
      </w:pPr>
      <w:r>
        <w:t>Realitzar 2–3 intents màxims per mà, alternant costats i deixant aproximadament 30–60 s de recuperació.</w:t>
      </w:r>
    </w:p>
    <w:p>
      <w:pPr>
        <w:pStyle w:val="ListBullet"/>
        <w:spacing w:after="40"/>
      </w:pPr>
      <w:r>
        <w:t>Donar sempre la mateixa instrucció: “Apreta tan fort com puguis durant 3–5 segons”.</w:t>
      </w:r>
    </w:p>
    <w:p>
      <w:pPr>
        <w:pStyle w:val="ListBullet"/>
        <w:spacing w:after="40"/>
      </w:pPr>
      <w:r>
        <w:t>Registrar el millor valor de cada mà i anotar dolor, artritis o limitacions que puguin afectar el resultat.</w:t>
      </w:r>
    </w:p>
    <w:p>
      <w:pPr>
        <w:pStyle w:val="Heading2"/>
        <w:keepNext/>
      </w:pPr>
      <w:r>
        <w:t>Punt de referència clínic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Sexe</w:t>
            </w:r>
          </w:p>
        </w:tc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Força baixa (EWGSOP2)</w:t>
            </w:r>
          </w:p>
        </w:tc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Ús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Homes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 27 kg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Senyal de força muscular baixa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Dones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 16 kg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Senyal de força muscular baixa</w:t>
            </w:r>
          </w:p>
        </w:tc>
      </w:tr>
    </w:tbl>
    <w:p>
      <w:pPr>
        <w:pStyle w:val="Smallnote"/>
      </w:pPr>
      <w:r>
        <w:t>Aquests punts de tall formen part del consens europeu EWGSOP2 sobre sarcopènia. No són una classificació de rendiment esportiu ni un diagnòstic per si sols; s’han d’interpretar amb la resta de la valoració.</w:t>
      </w:r>
    </w:p>
    <w:p>
      <w:pPr>
        <w:pStyle w:val="Heading1"/>
        <w:keepNext/>
      </w:pPr>
      <w:r>
        <w:t>4. 30” Chair Stand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Objectiu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Mesurar força i resistència funcional de les extremitats inferiors.</w:t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Material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Cadira estable sense braços, idealment alçada de seient pròxima a 43 cm (17”). Cronòmetre.</w:t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Resultat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Nombre de vegades que arriba a bipedestació completa en 30 segons.</w:t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Seguretat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Professional al costat. Cadira fixada contra paret si és necessari.</w:t>
            </w:r>
          </w:p>
        </w:tc>
      </w:tr>
    </w:tbl>
    <w:p>
      <w:pPr>
        <w:pStyle w:val="Heading2"/>
        <w:keepNext/>
      </w:pPr>
      <w:r>
        <w:t>Protocol</w:t>
      </w:r>
    </w:p>
    <w:p>
      <w:pPr>
        <w:pStyle w:val="ListBullet"/>
        <w:spacing w:after="40"/>
      </w:pPr>
      <w:r>
        <w:t>Asseure’s al centre de la cadira, peus plans a terra i braços creuats sobre el pit.</w:t>
      </w:r>
    </w:p>
    <w:p>
      <w:pPr>
        <w:pStyle w:val="ListBullet"/>
        <w:spacing w:after="40"/>
      </w:pPr>
      <w:r>
        <w:t>A la senyal de “ja”, aixecar-se fins a quedar completament dret i tornar a asseure’s.</w:t>
      </w:r>
    </w:p>
    <w:p>
      <w:pPr>
        <w:pStyle w:val="ListBullet"/>
        <w:spacing w:after="40"/>
      </w:pPr>
      <w:r>
        <w:t>Repetir tantes vegades com sigui possible durant 30 segons, mantenint una tècnica segura.</w:t>
      </w:r>
    </w:p>
    <w:p>
      <w:pPr>
        <w:pStyle w:val="ListBullet"/>
        <w:spacing w:after="40"/>
      </w:pPr>
      <w:r>
        <w:t>Comptar cada bipedestació completa. Si al final dels 30 s ha superat aproximadament la meitat de la pujada, el protocol CDC la compta com una repetició.</w:t>
      </w:r>
    </w:p>
    <w:p>
      <w:pPr>
        <w:pStyle w:val="ListBullet"/>
        <w:spacing w:after="40"/>
      </w:pPr>
      <w:r>
        <w:t>Si necessita empènyer amb els braços, registrar-ho com a versió adaptada i no comparar directament amb els barems estàndard.</w:t>
      </w:r>
    </w:p>
    <w:p>
      <w:pPr>
        <w:pStyle w:val="Heading2"/>
        <w:keepNext/>
      </w:pPr>
      <w:r>
        <w:t>Valors “per sota de la mitjana” – CDC STEADI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Edat</w:t>
            </w:r>
          </w:p>
        </w:tc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Homes</w:t>
            </w:r>
          </w:p>
        </w:tc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Dones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60–64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&lt;14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&lt;12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65–69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&lt;12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&lt;11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70–74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&lt;12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&lt;10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75–79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&lt;11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&lt;10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80–84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&lt;10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&lt;9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85–89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&lt;8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&lt;8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90–94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&lt;4</w:t>
            </w:r>
          </w:p>
        </w:tc>
      </w:tr>
    </w:tbl>
    <w:p>
      <w:pPr>
        <w:pStyle w:val="Smallnote"/>
      </w:pPr>
      <w:r>
        <w:t>Segons el material STEADI del CDC, un resultat inferior als valors anteriors s’associa a un rendiment per sota de la mitjana i pot indicar major risc de caiguda. Cal interpretar-lo conjuntament amb altres proves.</w:t>
      </w:r>
    </w:p>
    <w:p>
      <w:pPr>
        <w:pStyle w:val="Heading1"/>
        <w:keepNext/>
      </w:pPr>
      <w:r>
        <w:t>5. Timed Up &amp; Go (TUG)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3"/>
          </w:tcPr>
          <w:p>
            <w:pPr>
              <w:spacing w:after="0"/>
            </w:pPr>
            <w:r/>
            <w:r>
              <w:rPr>
                <w:b/>
                <w:color w:val="1F6D6A"/>
                <w:sz w:val="20"/>
              </w:rPr>
              <w:t xml:space="preserve">Aclariment  </w:t>
            </w:r>
            <w:r>
              <w:rPr>
                <w:sz w:val="19"/>
              </w:rPr>
              <w:t>El TUG estàndard ja comença assegut. Si utilitzeu un calaix o una cadira, mantingueu sempre la mateixa alçada. Si l’alçada difereix molt d’una cadira estàndard, utilitzeu el resultat sobretot per comparar la persona amb ella mateixa al llarg del temps.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Objectiu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Valorar mobilitat funcional: aixecar-se, caminar, girar i tornar a asseure’s.</w:t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Material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Cadira o calaix estable, cronòmetre, marca a 3 metres.</w:t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Resultat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Temps total en segons.</w:t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Ajuda tècnica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Es pot utilitzar bastó o caminador si és habitual; registrar-ho i repetir igual en futures valoracions.</w:t>
            </w:r>
          </w:p>
        </w:tc>
      </w:tr>
    </w:tbl>
    <w:p>
      <w:pPr>
        <w:pStyle w:val="Heading2"/>
        <w:keepNext/>
      </w:pPr>
      <w:r>
        <w:t>Protocol estàndard</w:t>
      </w:r>
    </w:p>
    <w:p>
      <w:pPr>
        <w:pStyle w:val="ListBullet"/>
        <w:spacing w:after="40"/>
      </w:pPr>
      <w:r>
        <w:t>Persona asseguda amb l’esquena recolzada i calçat habitual.</w:t>
      </w:r>
    </w:p>
    <w:p>
      <w:pPr>
        <w:pStyle w:val="ListBullet"/>
        <w:spacing w:after="40"/>
      </w:pPr>
      <w:r>
        <w:t>Marcar una línia a 3 metres de la cadira.</w:t>
      </w:r>
    </w:p>
    <w:p>
      <w:pPr>
        <w:pStyle w:val="ListBullet"/>
        <w:spacing w:after="40"/>
      </w:pPr>
      <w:r>
        <w:t>A “ja”: aixecar-se, caminar a ritme habitual fins a la línia, girar, tornar i asseure’s.</w:t>
      </w:r>
    </w:p>
    <w:p>
      <w:pPr>
        <w:pStyle w:val="ListBullet"/>
        <w:spacing w:after="40"/>
      </w:pPr>
      <w:r>
        <w:t>Cronometrar des de la senyal fins que torna a estar assegut.</w:t>
      </w:r>
    </w:p>
    <w:p>
      <w:pPr>
        <w:pStyle w:val="ListBullet"/>
        <w:spacing w:after="40"/>
      </w:pPr>
      <w:r>
        <w:t>Observar també estabilitat, longitud de passa, arrossegament de peus, gir en bloc, ús de parets o pèrdua d’equilibri.</w:t>
      </w:r>
    </w:p>
    <w:p>
      <w:pPr>
        <w:pStyle w:val="Heading2"/>
        <w:keepNext/>
      </w:pPr>
      <w:r>
        <w:t>Interpretació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Condició</w:t>
            </w:r>
          </w:p>
        </w:tc>
        <w:tc>
          <w:tcPr>
            <w:tcW w:type="dxa" w:w="5083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Interpretació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TUG estàndard ≥ 12 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CDC STEADI el considera un indicador de risc de caiguda que requereix valoració en context.</w:t>
            </w:r>
          </w:p>
        </w:tc>
      </w:tr>
      <w:tr>
        <w:tc>
          <w:tcPr>
            <w:tcW w:type="dxa" w:w="5083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TUG adaptat (alçada/material diferent)</w:t>
            </w:r>
          </w:p>
        </w:tc>
        <w:tc>
          <w:tcPr>
            <w:tcW w:type="dxa" w:w="5083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Prioritzar comparació longitudinal pròpia; no aplicar automàticament el punt de tall de 12 s.</w:t>
            </w:r>
          </w:p>
        </w:tc>
      </w:tr>
    </w:tbl>
    <w:p>
      <w:pPr>
        <w:pStyle w:val="Smallnote"/>
      </w:pPr>
      <w:r>
        <w:t>El TUG no s’ha d’utilitzar com a única prova per predir caigudes. Una revisió sistemàtica va trobar limitacions en la capacitat predictiva d’un únic punt de tall.</w:t>
      </w:r>
    </w:p>
    <w:p>
      <w:pPr>
        <w:pStyle w:val="Heading1"/>
        <w:keepNext/>
      </w:pPr>
      <w:r>
        <w:t>6. 2-Minute Step Test (2MST)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Objectiu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Valorar resistència aeròbica funcional en poc espai.</w:t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Material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Cronòmetre, cinta mètrica i cinta adhesiva per marcar l’alçada del genoll.</w:t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Durada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 minuts.</w:t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Resultat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Nombre de vegades que el genoll de referència arriba a l’alçada objectiu.</w:t>
            </w:r>
          </w:p>
        </w:tc>
      </w:tr>
    </w:tbl>
    <w:p>
      <w:pPr>
        <w:pStyle w:val="Heading2"/>
        <w:keepNext/>
      </w:pPr>
      <w:r>
        <w:t>Com determinar l’alçada</w:t>
      </w:r>
    </w:p>
    <w:p>
      <w:r>
        <w:t>Amb la persona dreta, identifica l’alçada de la ròtula i de la cresta ilíaca. Marca a la paret el punt mig entre aquestes dues referències. Durant el test, el genoll ha d’arribar aproximadament a aquesta alçada.</w:t>
      </w:r>
    </w:p>
    <w:p>
      <w:pPr>
        <w:pStyle w:val="Heading2"/>
        <w:keepNext/>
      </w:pPr>
      <w:r>
        <w:t>Protocol</w:t>
      </w:r>
    </w:p>
    <w:p>
      <w:pPr>
        <w:pStyle w:val="ListBullet"/>
        <w:spacing w:after="40"/>
      </w:pPr>
      <w:r>
        <w:t>Començar dret, a prop d’una paret o suport si la seguretat ho requereix.</w:t>
      </w:r>
    </w:p>
    <w:p>
      <w:pPr>
        <w:pStyle w:val="ListBullet"/>
        <w:spacing w:after="40"/>
      </w:pPr>
      <w:r>
        <w:t>A “ja”, marxar al lloc durant 2 minuts elevant alternativament els genolls fins a la marca.</w:t>
      </w:r>
    </w:p>
    <w:p>
      <w:pPr>
        <w:pStyle w:val="ListBullet"/>
        <w:spacing w:after="40"/>
      </w:pPr>
      <w:r>
        <w:t>La persona pot regular el ritme i, si ho necessita, alentir-se o parar breument i reprendre mentre el cronòmetre continua.</w:t>
      </w:r>
    </w:p>
    <w:p>
      <w:pPr>
        <w:pStyle w:val="ListBullet"/>
        <w:spacing w:after="40"/>
      </w:pPr>
      <w:r>
        <w:t>Comptar només les elevacions correctes del genoll de referència (habitualment el dret) que arriben a la marca.</w:t>
      </w:r>
    </w:p>
    <w:p>
      <w:pPr>
        <w:pStyle w:val="ListBullet"/>
        <w:spacing w:after="40"/>
      </w:pPr>
      <w:r>
        <w:t>Registrar si s’ha necessitat suport. En reavaluacions, repetir amb les mateixes condicions.</w:t>
      </w:r>
    </w:p>
    <w:p>
      <w:pPr>
        <w:pStyle w:val="Heading2"/>
        <w:keepNext/>
      </w:pPr>
      <w:r>
        <w:t>Valors normatius aproximats – adults grans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Edat</w:t>
            </w:r>
          </w:p>
        </w:tc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Homes (passos, mitjana ± DE)</w:t>
            </w:r>
          </w:p>
        </w:tc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Dones (passos, mitjana ± DE)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60–64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101 ± 21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91 ± 24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65–69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101 ± 23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90 ± 26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70–74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95 ± 23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84 ± 25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75–79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91 ± 27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84 ± 24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80–84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87 ± 24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75 ± 23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85–89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75 ± 24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70 ± 22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90–94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69 ± 26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58 ± 21</w:t>
            </w:r>
          </w:p>
        </w:tc>
      </w:tr>
    </w:tbl>
    <w:p>
      <w:pPr>
        <w:pStyle w:val="Heading2"/>
        <w:keepNext/>
      </w:pPr>
      <w:r>
        <w:t>Llindars publicats de independència física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Edat</w:t>
            </w:r>
          </w:p>
        </w:tc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Homes</w:t>
            </w:r>
          </w:p>
        </w:tc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Dones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60–64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106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97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65–69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101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93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70–74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95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89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75–79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88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84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80–84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78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85–89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71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70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90–94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60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60</w:t>
            </w:r>
          </w:p>
        </w:tc>
      </w:tr>
    </w:tbl>
    <w:p>
      <w:pPr>
        <w:pStyle w:val="Smallnote"/>
      </w:pPr>
      <w:r>
        <w:t>Aquests valors provenen de mostres d’adults grans de Rikli &amp; Jones i s’han d’utilitzar com a orientació poblacional. La procedència, l’estat de salut i el protocol poden modificar molt el resultat.</w:t>
      </w:r>
    </w:p>
    <w:p>
      <w:pPr>
        <w:pStyle w:val="Heading2"/>
        <w:keepNext/>
      </w:pPr>
      <w:r>
        <w:t>Registre complementari recomanat</w:t>
      </w:r>
    </w:p>
    <w:p>
      <w:pPr>
        <w:pStyle w:val="ListBullet"/>
        <w:spacing w:after="40"/>
      </w:pPr>
      <w:r>
        <w:t>Freqüència cardíaca abans i just després del test.</w:t>
      </w:r>
    </w:p>
    <w:p>
      <w:pPr>
        <w:pStyle w:val="ListBullet"/>
        <w:spacing w:after="40"/>
      </w:pPr>
      <w:r>
        <w:t>RPE/Borg al final (p. ex. escala 0–10).</w:t>
      </w:r>
    </w:p>
    <w:p>
      <w:pPr>
        <w:pStyle w:val="ListBullet"/>
        <w:spacing w:after="40"/>
      </w:pPr>
      <w:r>
        <w:t>SpO₂ abans i després si el centre en disposa i el professional sap interpretar-la.</w:t>
      </w:r>
    </w:p>
    <w:p>
      <w:pPr>
        <w:pStyle w:val="ListBullet"/>
        <w:spacing w:after="40"/>
      </w:pPr>
      <w:r>
        <w:t>Símptomes, pauses, ús de suport i qualitat del patró de marxa.</w:t>
      </w:r>
    </w:p>
    <w:p>
      <w:r>
        <w:br w:type="page"/>
      </w:r>
    </w:p>
    <w:p>
      <w:pPr>
        <w:pStyle w:val="Heading1"/>
        <w:keepNext/>
      </w:pPr>
      <w:r>
        <w:t>7. Full de registre individual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Nom / codi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Data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Edat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Sexe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Alçada de cadira/calaix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Ajuda tècnica habitual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Observacions de salut rellevants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>
      <w:pPr>
        <w:pStyle w:val="Heading2"/>
        <w:keepNext/>
      </w:pPr>
      <w:r>
        <w:t>Resultats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Resultat</w:t>
            </w:r>
          </w:p>
        </w:tc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Observacions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Moviment adaptat – squat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__/3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Moviment adaptat – step-over D/E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__/3 · __/3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Moviment adaptat – espatlla D/E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__/3 · __/3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Moviment adaptat – cama activa D/E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__/3 · __/3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Moviment adaptat – equilibri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__/3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Handgrip dreta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____ kg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Handgrip esquerra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____ kg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30” Chair Stand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____ rep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TUG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____ 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2-Minute Step Test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____ passos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FC pre / post 2MST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____ / ____ bpm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RPE post 2MST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____ /10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pStyle w:val="Heading2"/>
        <w:keepNext/>
      </w:pPr>
      <w:r>
        <w:t>Lectura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val="605"/>
          <w:tblHeader w:val="true"/>
        </w:trP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Fortaleses principals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trHeight w:val="605"/>
        </w:trP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Limitacions principals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trHeight w:val="605"/>
        </w:trP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Asimetries / dolor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trHeight w:val="605"/>
        </w:trP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Objectius d’entrenament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trHeight w:val="605"/>
        </w:trPr>
        <w:tc>
          <w:tcPr>
            <w:tcW w:type="dxa" w:w="5083"/>
            <w:vAlign w:val="center"/>
            <w:shd w:fill="EAF4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33238"/>
                <w:sz w:val="18"/>
              </w:rPr>
              <w:t>Data de reavaluació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8. Guia ràpida d’interpretació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Referència</w:t>
            </w:r>
          </w:p>
        </w:tc>
        <w:tc>
          <w:tcPr>
            <w:tcW w:type="dxa" w:w="3389"/>
            <w:vAlign w:val="center"/>
            <w:shd w:fill="1F6D6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Com usar-la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Moviment adaptat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 hi ha barem clínic validat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Comparar tasques, costats, dolor i evolució.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Handgrip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&lt;27 kg homes / &lt;16 kg dones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Indicador de força baixa segons EWGSOP2; valorar en context.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30” Chair Stand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Taula CDC per edat i sexe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Per sota del llindar: rendiment inferior a la mitjana / possible major risc de caiguda.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TUG estàndard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≥12 s (CDC STEADI)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Indicador de risc; no usar com a únic predictor.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TUG adaptat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Sense tall universal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Comparació longitudinal pròpia.</w:t>
            </w:r>
          </w:p>
        </w:tc>
      </w:tr>
      <w:tr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2MST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Taules per edat i sexe</w:t>
            </w:r>
          </w:p>
        </w:tc>
        <w:tc>
          <w:tcPr>
            <w:tcW w:type="dxa" w:w="3389"/>
            <w:vAlign w:val="center"/>
            <w:shd w:fill="F5F7F7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Comparar amb normes i sobretot amb evolució individual.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3"/>
          </w:tcPr>
          <w:p>
            <w:pPr>
              <w:spacing w:after="0"/>
            </w:pPr>
            <w:r/>
            <w:r>
              <w:rPr>
                <w:b/>
                <w:color w:val="1F6D6A"/>
                <w:sz w:val="20"/>
              </w:rPr>
              <w:t xml:space="preserve">Criteri pràctic  </w:t>
            </w:r>
            <w:r>
              <w:rPr>
                <w:sz w:val="19"/>
              </w:rPr>
              <w:t>En una persona gran, una millora petita però consistent en diversos dominis (més repeticions, menys temps, menys suport, menor RPE o millor qualitat de moviment) pot ser més rellevant que “aprovar” o “suspendre” un únic punt de tall.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Referències principals</w:t>
      </w:r>
    </w:p>
    <w:p>
      <w:pPr>
        <w:pStyle w:val="ListNumber"/>
        <w:spacing w:after="80"/>
      </w:pPr>
      <w:r>
        <w:t>Cruz-Jentoft AJ, et al. Sarcopenia: revised European consensus on definition and diagnosis (EWGSOP2). Age and Ageing. 2019;48(1):16–31. Punts de tall de handgrip: &lt;27 kg homes i &lt;16 kg dones.</w:t>
      </w:r>
    </w:p>
    <w:p>
      <w:pPr>
        <w:pStyle w:val="ListNumber"/>
        <w:spacing w:after="80"/>
      </w:pPr>
      <w:r>
        <w:t>Centers for Disease Control and Prevention (CDC). STEADI – 30-Second Chair Stand Assessment. Material clínic de prevenció de caigudes.</w:t>
      </w:r>
    </w:p>
    <w:p>
      <w:pPr>
        <w:pStyle w:val="ListNumber"/>
        <w:spacing w:after="80"/>
      </w:pPr>
      <w:r>
        <w:t>Centers for Disease Control and Prevention (CDC). STEADI – Timed Up &amp; Go (TUG) Assessment. Protocol de 3 m i referència ≥12 s.</w:t>
      </w:r>
    </w:p>
    <w:p>
      <w:pPr>
        <w:pStyle w:val="ListNumber"/>
        <w:spacing w:after="80"/>
      </w:pPr>
      <w:r>
        <w:t>Rikli RE, Jones CJ. Functional fitness normative scores for community-residing older adults, ages 60–94. Journal of Aging and Physical Activity. 1999. Dades normatives del 2-Minute Step Test.</w:t>
      </w:r>
    </w:p>
    <w:p>
      <w:pPr>
        <w:pStyle w:val="ListNumber"/>
        <w:spacing w:after="80"/>
      </w:pPr>
      <w:r>
        <w:t>Rikli RE, Jones CJ. Development and validation of criterion-referenced clinically relevant fitness standards for maintaining physical independence in later years. Gerontologist. 2013. Llindars de 2MST relacionats amb independència física.</w:t>
      </w:r>
    </w:p>
    <w:p>
      <w:pPr>
        <w:pStyle w:val="ListNumber"/>
        <w:spacing w:after="80"/>
      </w:pPr>
      <w:r>
        <w:t>Barry E, et al. Is the Timed Up and Go test a useful predictor of risk of falls in community dwelling older adults? BMC Geriatrics. 2014;14:14. Revisió sobre limitacions predictives del TUG.</w:t>
      </w:r>
    </w:p>
    <w:p>
      <w:pPr>
        <w:pStyle w:val="Smallnote"/>
      </w:pPr>
      <w:r>
        <w:t>Nota metodològica: els barems depenen de la població i del protocol. Si el centre modifica alçada de cadira, ús de braços, distància, suport o instruccions, la comparació amb normes externes deixa de ser directa. Per això és essencial registrar exactament com s’ha fet cada prova.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Valoració funcional per a ús supervisat al centre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78"/>
        <w:sz w:val="16"/>
      </w:rPr>
      <w:t>Bateria funcional · Gent gran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6D6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332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3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6D6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66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Bateria de tests per a gent gran</dc:title>
  <dc:subject>Valoració funcional: moviment, força, TUG i 2-Minute Step Test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