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(PhC),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all of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otsu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5"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Meijering, O. Dzyubachyk, I. Smal, W. A. van Cappellen. Tracking in cell and developmental biology. Seminars in Cell and Developmental Biology, vol. 20, no. 8, pp. 894-902, October 2009. </w:t>
      </w:r>
      <w:hyperlink r:id="rId6"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Linking particles: Due to various cell complications, ‘nearest-neighbour’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r>
        <w:rPr>
          <w:rStyle w:val="normaltextrun"/>
          <w:color w:val="000000"/>
          <w:sz w:val="20"/>
          <w:szCs w:val="20"/>
          <w:shd w:val="clear" w:color="auto" w:fill="FFE5E5"/>
          <w:lang w:val="en-US"/>
        </w:rPr>
        <w:t>AlexNets</w:t>
      </w:r>
      <w:r>
        <w:rPr>
          <w:rStyle w:val="normaltextrun"/>
          <w:sz w:val="20"/>
          <w:szCs w:val="20"/>
          <w:lang w:val="en-US"/>
        </w:rPr>
        <w:t> (Krizhevsky, Sutskever,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(Litjens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(Marmanis, et al., 2018). One of the most successful methods to prevent this decrease in resolution is a method called ‘Shift-and-stitch’ (Long, Shelhamer, &amp; Darrell, 2015), where a fully CNN (fCNN) is applied to </w:t>
      </w:r>
      <w:r>
        <w:rPr>
          <w:rStyle w:val="normaltextrun"/>
          <w:sz w:val="20"/>
          <w:szCs w:val="20"/>
          <w:lang w:val="en-US"/>
        </w:rPr>
        <w:t>shifted versions of the input image, and the results are stitched together. The idea of fCNN was taken a step further by (Olaf, Philipp, &amp; Thomas, 2015) with the U-net architecture, comprising a ‘regular’ fCNN followed by ‘up’-convolutions that are used to increase the image resolution. While learned upsampling layers have been proposed before (Long, Shelhamer, &amp; Darrell, 2015), the novelty of U-net involves combining opposing convolution and deconvolution layers with so-called skip connections. This allows an entire image to be processed by U-net in one forward pass, which helps consider the full context of the image (Litjens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DeepCell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7F62116D" w14:textId="3E47945F" w:rsidR="00CA4FD6" w:rsidRPr="00C96A78"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6B1EB2" w14:textId="543AA731" w:rsidR="0066076A" w:rsidRDefault="00372B19" w:rsidP="00156C9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For </w:t>
      </w:r>
      <w:r w:rsidRPr="0066076A">
        <w:rPr>
          <w:rStyle w:val="normaltextrun"/>
          <w:sz w:val="20"/>
          <w:szCs w:val="20"/>
          <w:lang w:val="en-US"/>
        </w:rPr>
        <w:t>the DIC-C2DH-HeLa dataset</w:t>
      </w:r>
      <w:r>
        <w:rPr>
          <w:rStyle w:val="normaltextrun"/>
          <w:sz w:val="20"/>
          <w:szCs w:val="20"/>
          <w:lang w:val="en-US"/>
        </w:rPr>
        <w:t>,</w:t>
      </w:r>
      <w:r w:rsidRPr="0066076A">
        <w:rPr>
          <w:rStyle w:val="normaltextrun"/>
          <w:sz w:val="20"/>
          <w:szCs w:val="20"/>
          <w:lang w:val="en-US"/>
        </w:rPr>
        <w:t xml:space="preserve"> </w:t>
      </w:r>
      <w:r>
        <w:rPr>
          <w:rStyle w:val="normaltextrun"/>
          <w:sz w:val="20"/>
          <w:szCs w:val="20"/>
          <w:lang w:val="en-US"/>
        </w:rPr>
        <w:t>i</w:t>
      </w:r>
      <w:r w:rsidR="0066076A" w:rsidRPr="0066076A">
        <w:rPr>
          <w:rStyle w:val="normaltextrun"/>
          <w:sz w:val="20"/>
          <w:szCs w:val="20"/>
          <w:lang w:val="en-US"/>
        </w:rPr>
        <w:t>n addition to the challenges arising from low signal-to-noise (SNR) and contrast ratio (CR) values and high cell density,</w:t>
      </w:r>
      <w:r>
        <w:rPr>
          <w:rStyle w:val="normaltextrun"/>
          <w:sz w:val="20"/>
          <w:szCs w:val="20"/>
          <w:lang w:val="en-US"/>
        </w:rPr>
        <w:t xml:space="preserve"> it also </w:t>
      </w:r>
      <w:r w:rsidR="0066076A" w:rsidRPr="0066076A">
        <w:rPr>
          <w:rStyle w:val="normaltextrun"/>
          <w:sz w:val="20"/>
          <w:szCs w:val="20"/>
          <w:lang w:val="en-US"/>
        </w:rPr>
        <w:t xml:space="preserve">has the added difficulty for having complex image texture of the cells (Ulman et. al., 2017). We have made several attempts using computer vision methods to detect and segment the cells in this dataset; however, the accuracy obtained from such methods is quite limited. As deep learning methods have proved their exceptional performance for this dataset, we decide to take this route, choosing a successful CNN infrastructure, U-Net, as the backbone network to train on data and make predictions. Our cell segmentation method combines deep learning with watershed segmentation as proposed by (Lux &amp; Matula, 2019). This approach involves training a single U-Net infrastructure first, and outputs produced by this trained network are </w:t>
      </w:r>
      <w:r w:rsidR="0066076A" w:rsidRPr="0066076A">
        <w:rPr>
          <w:rStyle w:val="normaltextrun"/>
          <w:sz w:val="20"/>
          <w:szCs w:val="20"/>
          <w:lang w:val="en-US"/>
        </w:rPr>
        <w:lastRenderedPageBreak/>
        <w:t xml:space="preserve">then processed by watershed transformation to obtain the final image segmentation. </w:t>
      </w:r>
    </w:p>
    <w:p w14:paraId="1BD9B3F9" w14:textId="654DD181"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For task 1 of this project, instead of training this model again from scratch, we decide to use a pretrained model provided by (Lux &amp; Matula,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5B13D33B"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229B6CA8" w14:textId="3FA423ED" w:rsidR="00C96A78" w:rsidRDefault="00C96A78" w:rsidP="00341A6C">
      <w:pPr>
        <w:pStyle w:val="paragraph"/>
        <w:spacing w:before="0" w:beforeAutospacing="0" w:after="0" w:afterAutospacing="0"/>
        <w:jc w:val="both"/>
        <w:textAlignment w:val="baseline"/>
        <w:rPr>
          <w:rStyle w:val="normaltextrun"/>
          <w:sz w:val="20"/>
          <w:szCs w:val="20"/>
          <w:lang w:val="en-US"/>
        </w:rPr>
      </w:pPr>
      <w:r>
        <w:rPr>
          <w:rStyle w:val="normaltextrun"/>
          <w:i/>
          <w:iCs/>
          <w:sz w:val="20"/>
          <w:szCs w:val="20"/>
          <w:lang w:val="en-US"/>
        </w:rPr>
        <w:t>Pre-processing Module:</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w:t>
      </w:r>
      <w:r w:rsidR="000C3470">
        <w:rPr>
          <w:rStyle w:val="normaltextrun"/>
          <w:sz w:val="20"/>
          <w:szCs w:val="20"/>
          <w:lang w:val="en-US"/>
        </w:rPr>
        <w:t xml:space="preserve">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w:t>
      </w:r>
      <w:r w:rsidR="00E71B1E">
        <w:rPr>
          <w:rFonts w:ascii="Times New Roman" w:hAnsi="Times New Roman" w:cs="Times New Roman"/>
          <w:sz w:val="20"/>
          <w:szCs w:val="20"/>
          <w:lang w:val="en-US"/>
        </w:rPr>
        <w:lastRenderedPageBreak/>
        <w:t xml:space="preserve">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A64127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lastRenderedPageBreak/>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such as cell size, count, motion etc, and are alike, such as background noise, cell overlap etc, in a lot of aspects.</w:t>
      </w:r>
      <w:r>
        <w:rPr>
          <w:sz w:val="20"/>
          <w:szCs w:val="20"/>
        </w:rPr>
        <w:t xml:space="preserve"> </w:t>
      </w:r>
    </w:p>
    <w:p w14:paraId="4E870D4F" w14:textId="2E16662B" w:rsidR="000F4906" w:rsidRDefault="000F4906" w:rsidP="00341A6C">
      <w:pPr>
        <w:pStyle w:val="paragraph"/>
        <w:spacing w:before="0" w:beforeAutospacing="0" w:after="0" w:afterAutospacing="0"/>
        <w:jc w:val="both"/>
        <w:textAlignment w:val="baseline"/>
        <w:rPr>
          <w:sz w:val="20"/>
          <w:szCs w:val="20"/>
        </w:rPr>
      </w:pPr>
    </w:p>
    <w:p w14:paraId="2C5A4AA0" w14:textId="0FEFC15D" w:rsidR="000F4906" w:rsidRPr="00502E3A" w:rsidRDefault="00502E3A" w:rsidP="00341A6C">
      <w:pPr>
        <w:pStyle w:val="paragraph"/>
        <w:spacing w:before="0" w:beforeAutospacing="0" w:after="0" w:afterAutospacing="0"/>
        <w:jc w:val="both"/>
        <w:textAlignment w:val="baseline"/>
        <w:rPr>
          <w:rStyle w:val="normaltextrun"/>
          <w:b/>
          <w:bCs/>
          <w:sz w:val="28"/>
          <w:szCs w:val="28"/>
          <w:lang w:val="en-US"/>
        </w:rPr>
      </w:pPr>
      <w:r w:rsidRPr="00502E3A">
        <w:rPr>
          <w:rStyle w:val="normaltextrun"/>
          <w:b/>
          <w:bCs/>
          <w:sz w:val="28"/>
          <w:szCs w:val="28"/>
          <w:lang w:val="en-US"/>
        </w:rPr>
        <w:t>Conclusion</w:t>
      </w:r>
    </w:p>
    <w:p w14:paraId="6E945AC6"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In this project, the first significant task involves detecting and segmenting cells, for which we have made several attempts using both computer vision (for all datasets) and deep learning method (for DIC-C2DH-HeLa).</w:t>
      </w:r>
    </w:p>
    <w:p w14:paraId="4C6B4674" w14:textId="77777777"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There are several important lessons that we draw from this experience. First, as traditional computer vision techniques are usually fast and allow practitioners to be in control of each step in the entire process while being able to produce satisfactory results, they should always be a first stop for exploratory experiments. Second, the fact that all the top 3 results for the challenging DIC-C2DH-HeLa dataset are produced by a deep learning framework has reaffirmed the success of deep learning in biomedical applications, particularly for complex datasets. It is also worth noting that the work by </w:t>
      </w:r>
      <w:sdt>
        <w:sdtPr>
          <w:rPr>
            <w:rFonts w:ascii="Times New Roman" w:hAnsi="Times New Roman" w:cs="Times New Roman"/>
            <w:sz w:val="20"/>
            <w:szCs w:val="20"/>
          </w:rPr>
          <w:id w:val="-559101855"/>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Lux19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(Lux &amp; Matula, 2019)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which has produced a top 2 result for this dataset, uses a combination of both computer vision and deep learning in a novel approach. Their work has led to an interesting avenue for future research: rather than being viewed and used as two separate tools, these two methods can be working in tandem and complementing each other to produce exceptional results. </w:t>
      </w:r>
    </w:p>
    <w:p w14:paraId="4A7AB8F7" w14:textId="350796CC" w:rsidR="00502E3A" w:rsidRPr="00156891" w:rsidRDefault="00502E3A" w:rsidP="00502E3A">
      <w:pPr>
        <w:rPr>
          <w:rFonts w:ascii="Times New Roman" w:hAnsi="Times New Roman" w:cs="Times New Roman"/>
          <w:sz w:val="20"/>
          <w:szCs w:val="20"/>
        </w:rPr>
      </w:pPr>
      <w:r w:rsidRPr="00156891">
        <w:rPr>
          <w:rFonts w:ascii="Times New Roman" w:hAnsi="Times New Roman" w:cs="Times New Roman"/>
          <w:sz w:val="20"/>
          <w:szCs w:val="20"/>
        </w:rPr>
        <w:t xml:space="preserve">With regards to the mitosis detection and cell tracking, we employ a simple method that relies on a critical assumption of cell behaviour for both problems, using spatial information (proxied by the Euclidean distance) between cells from one frame to the next. While it is able to yield results of a certain accuracy level, we acknowledge the drawback of this approach in situations where cells have rapid movements or live in a dense population </w:t>
      </w:r>
      <w:sdt>
        <w:sdtPr>
          <w:rPr>
            <w:rFonts w:ascii="Times New Roman" w:hAnsi="Times New Roman" w:cs="Times New Roman"/>
            <w:sz w:val="20"/>
            <w:szCs w:val="20"/>
          </w:rPr>
          <w:id w:val="1016422416"/>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Mei09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(Meijering, Dzyubachyk, Smal, &amp; Cappellen, Tracking in cell and developmental biology, 2009)</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 xml:space="preserve">. While it is possible to incorporate several other characteristics of cells such as intensity, volume, orientation, etc. to calculate the ‘nearest distance’, it should be noted that the characteristics of cells are quite dynamic across time and also diverse in different datasets, making it quite challenging to impose certain universal assumptions to solve the mitosis and tracking problem. </w:t>
      </w:r>
      <w:r w:rsidR="003B2727">
        <w:rPr>
          <w:rFonts w:ascii="Times New Roman" w:hAnsi="Times New Roman" w:cs="Times New Roman"/>
          <w:sz w:val="20"/>
          <w:szCs w:val="20"/>
        </w:rPr>
        <w:t xml:space="preserve">Since time-lapse microscopy images brings about the added </w:t>
      </w:r>
      <w:r w:rsidRPr="00156891">
        <w:rPr>
          <w:rFonts w:ascii="Times New Roman" w:hAnsi="Times New Roman" w:cs="Times New Roman"/>
          <w:sz w:val="20"/>
          <w:szCs w:val="20"/>
        </w:rPr>
        <w:t>temporal information of cells</w:t>
      </w:r>
      <w:r w:rsidR="007E5176">
        <w:rPr>
          <w:rFonts w:ascii="Times New Roman" w:hAnsi="Times New Roman" w:cs="Times New Roman"/>
          <w:sz w:val="20"/>
          <w:szCs w:val="20"/>
        </w:rPr>
        <w:t xml:space="preserve">, </w:t>
      </w:r>
      <w:r w:rsidRPr="00156891">
        <w:rPr>
          <w:rFonts w:ascii="Times New Roman" w:hAnsi="Times New Roman" w:cs="Times New Roman"/>
          <w:sz w:val="20"/>
          <w:szCs w:val="20"/>
        </w:rPr>
        <w:t>their division</w:t>
      </w:r>
      <w:r w:rsidR="007E5176">
        <w:rPr>
          <w:rFonts w:ascii="Times New Roman" w:hAnsi="Times New Roman" w:cs="Times New Roman"/>
          <w:sz w:val="20"/>
          <w:szCs w:val="20"/>
        </w:rPr>
        <w:t xml:space="preserve"> and movements</w:t>
      </w:r>
      <w:r w:rsidR="003B2727">
        <w:rPr>
          <w:rFonts w:ascii="Times New Roman" w:hAnsi="Times New Roman" w:cs="Times New Roman"/>
          <w:sz w:val="20"/>
          <w:szCs w:val="20"/>
        </w:rPr>
        <w:t>,</w:t>
      </w:r>
      <w:r w:rsidRPr="00156891">
        <w:rPr>
          <w:rFonts w:ascii="Times New Roman" w:hAnsi="Times New Roman" w:cs="Times New Roman"/>
          <w:sz w:val="20"/>
          <w:szCs w:val="20"/>
        </w:rPr>
        <w:t xml:space="preserve"> several traditional computational </w:t>
      </w:r>
      <w:r w:rsidRPr="00156891">
        <w:rPr>
          <w:rFonts w:ascii="Times New Roman" w:hAnsi="Times New Roman" w:cs="Times New Roman"/>
          <w:sz w:val="20"/>
          <w:szCs w:val="20"/>
        </w:rPr>
        <w:t>methods</w:t>
      </w:r>
      <w:r w:rsidR="003B2727">
        <w:rPr>
          <w:rFonts w:ascii="Times New Roman" w:hAnsi="Times New Roman" w:cs="Times New Roman"/>
          <w:sz w:val="20"/>
          <w:szCs w:val="20"/>
        </w:rPr>
        <w:t xml:space="preserve"> have </w:t>
      </w:r>
      <w:r w:rsidR="007E5176">
        <w:rPr>
          <w:rFonts w:ascii="Times New Roman" w:hAnsi="Times New Roman" w:cs="Times New Roman"/>
          <w:sz w:val="20"/>
          <w:szCs w:val="20"/>
        </w:rPr>
        <w:t>taken advantage of this extra information</w:t>
      </w:r>
      <w:r w:rsidRPr="00156891">
        <w:rPr>
          <w:rFonts w:ascii="Times New Roman" w:hAnsi="Times New Roman" w:cs="Times New Roman"/>
          <w:sz w:val="20"/>
          <w:szCs w:val="20"/>
        </w:rPr>
        <w:t xml:space="preserve">. An alternative framework to make use of the combined spatial-temporal information is deep learning methods, which can learn intrinsic, discriminative features of mitotic cell images from the input. As a result, a CNN </w:t>
      </w:r>
      <w:r w:rsidR="00B4156D">
        <w:rPr>
          <w:rFonts w:ascii="Times New Roman" w:hAnsi="Times New Roman" w:cs="Times New Roman"/>
          <w:sz w:val="20"/>
          <w:szCs w:val="20"/>
        </w:rPr>
        <w:t>model</w:t>
      </w:r>
      <w:r w:rsidRPr="00156891">
        <w:rPr>
          <w:rFonts w:ascii="Times New Roman" w:hAnsi="Times New Roman" w:cs="Times New Roman"/>
          <w:sz w:val="20"/>
          <w:szCs w:val="20"/>
        </w:rPr>
        <w:t xml:space="preserve"> combined with the recurrent neural network (RNN) or graphical model is a potential candidate to </w:t>
      </w:r>
      <w:r w:rsidR="001E1292">
        <w:rPr>
          <w:rFonts w:ascii="Times New Roman" w:hAnsi="Times New Roman" w:cs="Times New Roman"/>
          <w:sz w:val="20"/>
          <w:szCs w:val="20"/>
        </w:rPr>
        <w:t xml:space="preserve">explore for </w:t>
      </w:r>
      <w:r w:rsidRPr="00156891">
        <w:rPr>
          <w:rFonts w:ascii="Times New Roman" w:hAnsi="Times New Roman" w:cs="Times New Roman"/>
          <w:sz w:val="20"/>
          <w:szCs w:val="20"/>
        </w:rPr>
        <w:t xml:space="preserve">further performance </w:t>
      </w:r>
      <w:r w:rsidR="001E1292" w:rsidRPr="00156891">
        <w:rPr>
          <w:rFonts w:ascii="Times New Roman" w:hAnsi="Times New Roman" w:cs="Times New Roman"/>
          <w:sz w:val="20"/>
          <w:szCs w:val="20"/>
        </w:rPr>
        <w:t>enhance</w:t>
      </w:r>
      <w:r w:rsidR="001E1292">
        <w:rPr>
          <w:rFonts w:ascii="Times New Roman" w:hAnsi="Times New Roman" w:cs="Times New Roman"/>
          <w:sz w:val="20"/>
          <w:szCs w:val="20"/>
        </w:rPr>
        <w:t>ment</w:t>
      </w:r>
      <w:r w:rsidR="001E1292" w:rsidRPr="00156891">
        <w:rPr>
          <w:rFonts w:ascii="Times New Roman" w:hAnsi="Times New Roman" w:cs="Times New Roman"/>
          <w:sz w:val="20"/>
          <w:szCs w:val="20"/>
        </w:rPr>
        <w:t xml:space="preserve"> </w:t>
      </w:r>
      <w:sdt>
        <w:sdtPr>
          <w:rPr>
            <w:rFonts w:ascii="Times New Roman" w:hAnsi="Times New Roman" w:cs="Times New Roman"/>
            <w:sz w:val="20"/>
            <w:szCs w:val="20"/>
          </w:rPr>
          <w:id w:val="62849504"/>
          <w:citation/>
        </w:sdtPr>
        <w:sdtContent>
          <w:r w:rsidRPr="00156891">
            <w:rPr>
              <w:rFonts w:ascii="Times New Roman" w:hAnsi="Times New Roman" w:cs="Times New Roman"/>
              <w:sz w:val="20"/>
              <w:szCs w:val="20"/>
            </w:rPr>
            <w:fldChar w:fldCharType="begin"/>
          </w:r>
          <w:r w:rsidRPr="00156891">
            <w:rPr>
              <w:rFonts w:ascii="Times New Roman" w:hAnsi="Times New Roman" w:cs="Times New Roman"/>
              <w:sz w:val="20"/>
              <w:szCs w:val="20"/>
            </w:rPr>
            <w:instrText xml:space="preserve"> CITATION Liu17 \l 3081 </w:instrText>
          </w:r>
          <w:r w:rsidRPr="00156891">
            <w:rPr>
              <w:rFonts w:ascii="Times New Roman" w:hAnsi="Times New Roman" w:cs="Times New Roman"/>
              <w:sz w:val="20"/>
              <w:szCs w:val="20"/>
            </w:rPr>
            <w:fldChar w:fldCharType="separate"/>
          </w:r>
          <w:r w:rsidRPr="00156891">
            <w:rPr>
              <w:rFonts w:ascii="Times New Roman" w:hAnsi="Times New Roman" w:cs="Times New Roman"/>
              <w:noProof/>
              <w:sz w:val="20"/>
              <w:szCs w:val="20"/>
            </w:rPr>
            <w:t>(Liu, Lu, Chen, &amp; Su, 2017)</w:t>
          </w:r>
          <w:r w:rsidRPr="00156891">
            <w:rPr>
              <w:rFonts w:ascii="Times New Roman" w:hAnsi="Times New Roman" w:cs="Times New Roman"/>
              <w:sz w:val="20"/>
              <w:szCs w:val="20"/>
            </w:rPr>
            <w:fldChar w:fldCharType="end"/>
          </w:r>
        </w:sdtContent>
      </w:sdt>
      <w:r w:rsidRPr="00156891">
        <w:rPr>
          <w:rFonts w:ascii="Times New Roman" w:hAnsi="Times New Roman" w:cs="Times New Roman"/>
          <w:sz w:val="20"/>
          <w:szCs w:val="20"/>
        </w:rPr>
        <w:t>.</w:t>
      </w:r>
    </w:p>
    <w:p w14:paraId="7BD9D384" w14:textId="77777777" w:rsidR="00502E3A" w:rsidRPr="00156891" w:rsidRDefault="00502E3A" w:rsidP="00341A6C">
      <w:pPr>
        <w:pStyle w:val="paragraph"/>
        <w:spacing w:before="0" w:beforeAutospacing="0" w:after="0" w:afterAutospacing="0"/>
        <w:jc w:val="both"/>
        <w:textAlignment w:val="baseline"/>
        <w:rPr>
          <w:sz w:val="20"/>
          <w:szCs w:val="20"/>
        </w:rPr>
      </w:pPr>
    </w:p>
    <w:p w14:paraId="1F65022C" w14:textId="011122C3" w:rsidR="000F4906" w:rsidRPr="00156891" w:rsidRDefault="000F4906" w:rsidP="00341A6C">
      <w:pPr>
        <w:pStyle w:val="paragraph"/>
        <w:spacing w:before="0" w:beforeAutospacing="0" w:after="0" w:afterAutospacing="0"/>
        <w:jc w:val="both"/>
        <w:textAlignment w:val="baseline"/>
        <w:rPr>
          <w:sz w:val="20"/>
          <w:szCs w:val="20"/>
        </w:rPr>
      </w:pPr>
    </w:p>
    <w:p w14:paraId="096F3EFA" w14:textId="77777777" w:rsidR="000F4906" w:rsidRPr="004B25A9" w:rsidRDefault="000F4906" w:rsidP="00341A6C">
      <w:pPr>
        <w:pStyle w:val="paragraph"/>
        <w:spacing w:before="0" w:beforeAutospacing="0" w:after="0" w:afterAutospacing="0"/>
        <w:jc w:val="both"/>
        <w:textAlignment w:val="baseline"/>
        <w:rPr>
          <w:sz w:val="20"/>
          <w:szCs w:val="20"/>
        </w:rPr>
      </w:pPr>
    </w:p>
    <w:p w14:paraId="40CCD46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FE4A4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274D9E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7D8C877"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28F4AA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E2EF4AF"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A6D8A2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759FD4C"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256FB2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DED663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7768F5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A66BEA6"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2ACB44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68DF18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E78603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B0F6449"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887239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C79A8DE" w14:textId="77777777" w:rsidR="004033C1" w:rsidRDefault="004033C1"/>
    <w:sectPr w:rsidR="004033C1"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F4906"/>
    <w:rsid w:val="00106251"/>
    <w:rsid w:val="00156891"/>
    <w:rsid w:val="00156C98"/>
    <w:rsid w:val="001A57AB"/>
    <w:rsid w:val="001D4007"/>
    <w:rsid w:val="001E1292"/>
    <w:rsid w:val="00256B9B"/>
    <w:rsid w:val="00341A6C"/>
    <w:rsid w:val="00367A23"/>
    <w:rsid w:val="00372B19"/>
    <w:rsid w:val="003B2727"/>
    <w:rsid w:val="003C522D"/>
    <w:rsid w:val="003E5C0B"/>
    <w:rsid w:val="004033C1"/>
    <w:rsid w:val="0042055C"/>
    <w:rsid w:val="00433FDB"/>
    <w:rsid w:val="004B25A9"/>
    <w:rsid w:val="004B4346"/>
    <w:rsid w:val="004C77D7"/>
    <w:rsid w:val="00500EFB"/>
    <w:rsid w:val="00502E3A"/>
    <w:rsid w:val="00553013"/>
    <w:rsid w:val="00580D5E"/>
    <w:rsid w:val="005B01FD"/>
    <w:rsid w:val="005C78F0"/>
    <w:rsid w:val="005E462E"/>
    <w:rsid w:val="006368E8"/>
    <w:rsid w:val="00646117"/>
    <w:rsid w:val="0066076A"/>
    <w:rsid w:val="00696120"/>
    <w:rsid w:val="006E0AE6"/>
    <w:rsid w:val="00724707"/>
    <w:rsid w:val="007E4297"/>
    <w:rsid w:val="007E5176"/>
    <w:rsid w:val="007F5C3F"/>
    <w:rsid w:val="008162E8"/>
    <w:rsid w:val="008414F2"/>
    <w:rsid w:val="00845F06"/>
    <w:rsid w:val="0099297A"/>
    <w:rsid w:val="00996503"/>
    <w:rsid w:val="009B4B8C"/>
    <w:rsid w:val="009B6E7D"/>
    <w:rsid w:val="00B36FC7"/>
    <w:rsid w:val="00B4156D"/>
    <w:rsid w:val="00B94FE7"/>
    <w:rsid w:val="00BD5E45"/>
    <w:rsid w:val="00C11998"/>
    <w:rsid w:val="00C334BA"/>
    <w:rsid w:val="00C96A78"/>
    <w:rsid w:val="00CA4FD6"/>
    <w:rsid w:val="00D10FE2"/>
    <w:rsid w:val="00D40C02"/>
    <w:rsid w:val="00D83CDE"/>
    <w:rsid w:val="00D95992"/>
    <w:rsid w:val="00DF57F7"/>
    <w:rsid w:val="00E01D0D"/>
    <w:rsid w:val="00E30ABD"/>
    <w:rsid w:val="00E71B1E"/>
    <w:rsid w:val="00E83469"/>
    <w:rsid w:val="00EA4908"/>
    <w:rsid w:val="00EA6797"/>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semcdb.2009.07.004" TargetMode="External"/><Relationship Id="rId5" Type="http://schemas.openxmlformats.org/officeDocument/2006/relationships/hyperlink" Target="https://sci-hub.tw/https:/doi.org/10.1016/j.semcdb.2009.07.0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Lux19</b:Tag>
    <b:SourceType>ConferenceProceedings</b:SourceType>
    <b:Guid>{0F06214B-17B3-4E3C-B430-716C0172E17B}</b:Guid>
    <b:Title>Dic image segmentation of dense cell populations by combining deep learning and watershed</b:Title>
    <b:Year>2019</b:Year>
    <b:Publisher>IEEE</b:Publisher>
    <b:Author>
      <b:Author>
        <b:NameList>
          <b:Person>
            <b:Last>Lux</b:Last>
            <b:First>Filip</b:First>
          </b:Person>
          <b:Person>
            <b:Last>Matula</b:Last>
            <b:First>Petr</b:First>
          </b:Person>
        </b:NameList>
      </b:Author>
    </b:Author>
    <b:Pages>236-239</b:Pages>
    <b:ConferenceName>2019 IEEE 16th International Symposium on Biomedical Imaging (ISBI 2019)</b:ConferenceName>
    <b:RefOrder>10</b:RefOrder>
  </b:Source>
  <b:Source>
    <b:Tag>Mei09</b:Tag>
    <b:SourceType>JournalArticle</b:SourceType>
    <b:Guid>{9F331C8D-26E7-4D85-A3D6-2645B57768F5}</b:Guid>
    <b:Author>
      <b:Author>
        <b:NameList>
          <b:Person>
            <b:Last>Meijering</b:Last>
            <b:First>Erik</b:First>
          </b:Person>
          <b:Person>
            <b:Last>Dzyubachyk</b:Last>
            <b:First>Oleh</b:First>
          </b:Person>
          <b:Person>
            <b:Last>Smal</b:Last>
            <b:First>Ihor</b:First>
          </b:Person>
          <b:Person>
            <b:Last>Cappellen</b:Last>
            <b:First>Wiggert</b:First>
            <b:Middle>A V</b:Middle>
          </b:Person>
        </b:NameList>
      </b:Author>
    </b:Author>
    <b:Title>Tracking in cell and developmental biology</b:Title>
    <b:JournalName>Seminars in Cell &amp; Developmental Biology</b:JournalName>
    <b:Year>2009</b:Year>
    <b:Pages>894-902</b:Pages>
    <b:RefOrder>11</b:RefOrder>
  </b:Source>
  <b:Source>
    <b:Tag>Liu17</b:Tag>
    <b:SourceType>JournalArticle</b:SourceType>
    <b:Guid>{A78EB21D-01A7-4F3F-9CFE-F05025D0A347}</b:Guid>
    <b:Author>
      <b:Author>
        <b:NameList>
          <b:Person>
            <b:Last>Liu</b:Last>
            <b:First>An-An</b:First>
          </b:Person>
          <b:Person>
            <b:Last>Lu</b:Last>
            <b:First>Yao</b:First>
          </b:Person>
          <b:Person>
            <b:Last>Chen</b:Last>
            <b:First>Mei</b:First>
          </b:Person>
          <b:Person>
            <b:Last>Su</b:Last>
            <b:First>Yu-Ting</b:First>
          </b:Person>
        </b:NameList>
      </b:Author>
    </b:Author>
    <b:Title>Mitosis Detection in Phase Contrast Microscopy Image Sequences of Stem Cell Populations: A Critical Review</b:Title>
    <b:JournalName>IEEE Transactions on Big Data</b:JournalName>
    <b:Year>2017</b:Year>
    <b:Pages>443-457</b:Pages>
    <b:RefOrder>12</b:RefOrder>
  </b:Source>
</b:Sources>
</file>

<file path=customXml/itemProps1.xml><?xml version="1.0" encoding="utf-8"?>
<ds:datastoreItem xmlns:ds="http://schemas.openxmlformats.org/officeDocument/2006/customXml" ds:itemID="{868653F5-DEFD-4DED-AB4C-F7306A44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5</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Tyson Tong</cp:lastModifiedBy>
  <cp:revision>18</cp:revision>
  <dcterms:created xsi:type="dcterms:W3CDTF">2020-08-04T10:55:00Z</dcterms:created>
  <dcterms:modified xsi:type="dcterms:W3CDTF">2020-08-06T14:25:00Z</dcterms:modified>
</cp:coreProperties>
</file>