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w:t>
      </w:r>
      <w:proofErr w:type="spellStart"/>
      <w:r w:rsidR="00341A6C">
        <w:rPr>
          <w:rStyle w:val="normaltextrun"/>
          <w:sz w:val="20"/>
          <w:szCs w:val="20"/>
          <w:lang w:val="en-US"/>
        </w:rPr>
        <w:t>PhC</w:t>
      </w:r>
      <w:proofErr w:type="spellEnd"/>
      <w:r w:rsidR="00341A6C">
        <w:rPr>
          <w:rStyle w:val="normaltextrun"/>
          <w:sz w:val="20"/>
          <w:szCs w:val="20"/>
          <w:lang w:val="en-US"/>
        </w:rPr>
        <w:t>),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w:t>
      </w:r>
      <w:proofErr w:type="gramStart"/>
      <w:r w:rsidR="0042055C">
        <w:rPr>
          <w:rStyle w:val="normaltextrun"/>
          <w:sz w:val="20"/>
          <w:szCs w:val="20"/>
          <w:lang w:val="en-US"/>
        </w:rPr>
        <w:t>all of</w:t>
      </w:r>
      <w:proofErr w:type="gramEnd"/>
      <w:r w:rsidR="0042055C">
        <w:rPr>
          <w:rStyle w:val="normaltextrun"/>
          <w:sz w:val="20"/>
          <w:szCs w:val="20"/>
          <w:lang w:val="en-US"/>
        </w:rPr>
        <w:t xml:space="preserve">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w:t>
      </w:r>
      <w:proofErr w:type="spellStart"/>
      <w:r w:rsidR="00433FDB">
        <w:rPr>
          <w:rStyle w:val="normaltextrun"/>
          <w:sz w:val="20"/>
          <w:szCs w:val="20"/>
          <w:lang w:val="en-US"/>
        </w:rPr>
        <w:t>otsu</w:t>
      </w:r>
      <w:proofErr w:type="spellEnd"/>
      <w:r w:rsidR="00433FDB">
        <w:rPr>
          <w:rStyle w:val="normaltextrun"/>
          <w:sz w:val="20"/>
          <w:szCs w:val="20"/>
          <w:lang w:val="en-US"/>
        </w:rPr>
        <w:t xml:space="preserve">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4"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w:t>
      </w:r>
      <w:proofErr w:type="spellStart"/>
      <w:r>
        <w:rPr>
          <w:rStyle w:val="normaltextrun"/>
          <w:sz w:val="20"/>
          <w:szCs w:val="20"/>
          <w:lang w:val="en-US"/>
        </w:rPr>
        <w:t>Meijering</w:t>
      </w:r>
      <w:proofErr w:type="spellEnd"/>
      <w:r>
        <w:rPr>
          <w:rStyle w:val="normaltextrun"/>
          <w:sz w:val="20"/>
          <w:szCs w:val="20"/>
          <w:lang w:val="en-US"/>
        </w:rPr>
        <w:t>, O. </w:t>
      </w:r>
      <w:proofErr w:type="spellStart"/>
      <w:r>
        <w:rPr>
          <w:rStyle w:val="normaltextrun"/>
          <w:sz w:val="20"/>
          <w:szCs w:val="20"/>
          <w:lang w:val="en-US"/>
        </w:rPr>
        <w:t>Dzyubachyk</w:t>
      </w:r>
      <w:proofErr w:type="spellEnd"/>
      <w:r>
        <w:rPr>
          <w:rStyle w:val="normaltextrun"/>
          <w:sz w:val="20"/>
          <w:szCs w:val="20"/>
          <w:lang w:val="en-US"/>
        </w:rPr>
        <w:t xml:space="preserve">, I. </w:t>
      </w:r>
      <w:proofErr w:type="spellStart"/>
      <w:r>
        <w:rPr>
          <w:rStyle w:val="normaltextrun"/>
          <w:sz w:val="20"/>
          <w:szCs w:val="20"/>
          <w:lang w:val="en-US"/>
        </w:rPr>
        <w:t>Smal</w:t>
      </w:r>
      <w:proofErr w:type="spellEnd"/>
      <w:r>
        <w:rPr>
          <w:rStyle w:val="normaltextrun"/>
          <w:sz w:val="20"/>
          <w:szCs w:val="20"/>
          <w:lang w:val="en-US"/>
        </w:rPr>
        <w:t xml:space="preserve">, W. A. van </w:t>
      </w:r>
      <w:proofErr w:type="spellStart"/>
      <w:r>
        <w:rPr>
          <w:rStyle w:val="normaltextrun"/>
          <w:sz w:val="20"/>
          <w:szCs w:val="20"/>
          <w:lang w:val="en-US"/>
        </w:rPr>
        <w:t>Cappellen</w:t>
      </w:r>
      <w:proofErr w:type="spellEnd"/>
      <w:r>
        <w:rPr>
          <w:rStyle w:val="normaltextrun"/>
          <w:sz w:val="20"/>
          <w:szCs w:val="20"/>
          <w:lang w:val="en-US"/>
        </w:rPr>
        <w:t>. Tracking in cell and developmental biology. Seminars in Cell and Developmental Biology, vol. 20, no. 8, pp. 894-902, October 2009. </w:t>
      </w:r>
      <w:hyperlink r:id="rId5"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Linking particles: Due to various cell complications, ‘nearest-</w:t>
      </w:r>
      <w:proofErr w:type="spellStart"/>
      <w:r>
        <w:rPr>
          <w:rStyle w:val="normaltextrun"/>
          <w:sz w:val="20"/>
          <w:szCs w:val="20"/>
          <w:lang w:val="en-US"/>
        </w:rPr>
        <w:t>neighbour</w:t>
      </w:r>
      <w:proofErr w:type="spellEnd"/>
      <w:r>
        <w:rPr>
          <w:rStyle w:val="normaltextrun"/>
          <w:sz w:val="20"/>
          <w:szCs w:val="20"/>
          <w:lang w:val="en-US"/>
        </w:rPr>
        <w:t xml:space="preserve">’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proofErr w:type="spellStart"/>
      <w:r>
        <w:rPr>
          <w:rStyle w:val="normaltextrun"/>
          <w:color w:val="000000"/>
          <w:sz w:val="20"/>
          <w:szCs w:val="20"/>
          <w:shd w:val="clear" w:color="auto" w:fill="FFE5E5"/>
          <w:lang w:val="en-US"/>
        </w:rPr>
        <w:t>AlexNets</w:t>
      </w:r>
      <w:proofErr w:type="spellEnd"/>
      <w:r>
        <w:rPr>
          <w:rStyle w:val="normaltextrun"/>
          <w:sz w:val="20"/>
          <w:szCs w:val="20"/>
          <w:lang w:val="en-US"/>
        </w:rPr>
        <w:t> (</w:t>
      </w:r>
      <w:proofErr w:type="spellStart"/>
      <w:r>
        <w:rPr>
          <w:rStyle w:val="normaltextrun"/>
          <w:sz w:val="20"/>
          <w:szCs w:val="20"/>
          <w:lang w:val="en-US"/>
        </w:rPr>
        <w:t>Krizhevsky</w:t>
      </w:r>
      <w:proofErr w:type="spellEnd"/>
      <w:r>
        <w:rPr>
          <w:rStyle w:val="normaltextrun"/>
          <w:sz w:val="20"/>
          <w:szCs w:val="20"/>
          <w:lang w:val="en-US"/>
        </w:rPr>
        <w:t>, </w:t>
      </w:r>
      <w:proofErr w:type="spellStart"/>
      <w:r>
        <w:rPr>
          <w:rStyle w:val="normaltextrun"/>
          <w:sz w:val="20"/>
          <w:szCs w:val="20"/>
          <w:lang w:val="en-US"/>
        </w:rPr>
        <w:t>Sutskever</w:t>
      </w:r>
      <w:proofErr w:type="spellEnd"/>
      <w:r>
        <w:rPr>
          <w:rStyle w:val="normaltextrun"/>
          <w:sz w:val="20"/>
          <w:szCs w:val="20"/>
          <w:lang w:val="en-US"/>
        </w:rPr>
        <w:t>,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w:t>
      </w:r>
      <w:proofErr w:type="spellStart"/>
      <w:r>
        <w:rPr>
          <w:rStyle w:val="normaltextrun"/>
          <w:sz w:val="20"/>
          <w:szCs w:val="20"/>
          <w:lang w:val="en-US"/>
        </w:rPr>
        <w:t>Litjens</w:t>
      </w:r>
      <w:proofErr w:type="spellEnd"/>
      <w:r>
        <w:rPr>
          <w:rStyle w:val="normaltextrun"/>
          <w:sz w:val="20"/>
          <w:szCs w:val="20"/>
          <w:lang w:val="en-US"/>
        </w:rPr>
        <w:t>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w:t>
      </w:r>
      <w:proofErr w:type="spellStart"/>
      <w:r>
        <w:rPr>
          <w:rStyle w:val="normaltextrun"/>
          <w:sz w:val="20"/>
          <w:szCs w:val="20"/>
          <w:lang w:val="en-US"/>
        </w:rPr>
        <w:t>Marmanis</w:t>
      </w:r>
      <w:proofErr w:type="spellEnd"/>
      <w:r>
        <w:rPr>
          <w:rStyle w:val="normaltextrun"/>
          <w:sz w:val="20"/>
          <w:szCs w:val="20"/>
          <w:lang w:val="en-US"/>
        </w:rPr>
        <w:t xml:space="preserve">, et al., 2018). One of the most successful methods to prevent this decrease in resolution is a method called ‘Shift-and-stitch’ (Long, </w:t>
      </w:r>
      <w:proofErr w:type="spellStart"/>
      <w:r>
        <w:rPr>
          <w:rStyle w:val="normaltextrun"/>
          <w:sz w:val="20"/>
          <w:szCs w:val="20"/>
          <w:lang w:val="en-US"/>
        </w:rPr>
        <w:t>Shelhamer</w:t>
      </w:r>
      <w:proofErr w:type="spellEnd"/>
      <w:r>
        <w:rPr>
          <w:rStyle w:val="normaltextrun"/>
          <w:sz w:val="20"/>
          <w:szCs w:val="20"/>
          <w:lang w:val="en-US"/>
        </w:rPr>
        <w:t>, &amp; Darrell, 2015), where a fully CNN (</w:t>
      </w:r>
      <w:proofErr w:type="spellStart"/>
      <w:r>
        <w:rPr>
          <w:rStyle w:val="normaltextrun"/>
          <w:sz w:val="20"/>
          <w:szCs w:val="20"/>
          <w:lang w:val="en-US"/>
        </w:rPr>
        <w:t>fCNN</w:t>
      </w:r>
      <w:proofErr w:type="spellEnd"/>
      <w:r>
        <w:rPr>
          <w:rStyle w:val="normaltextrun"/>
          <w:sz w:val="20"/>
          <w:szCs w:val="20"/>
          <w:lang w:val="en-US"/>
        </w:rPr>
        <w:t xml:space="preserve">) is applied to </w:t>
      </w:r>
      <w:r>
        <w:rPr>
          <w:rStyle w:val="normaltextrun"/>
          <w:sz w:val="20"/>
          <w:szCs w:val="20"/>
          <w:lang w:val="en-US"/>
        </w:rPr>
        <w:t>shifted versions of the input image, and the results are stitched together. The idea of </w:t>
      </w:r>
      <w:proofErr w:type="spellStart"/>
      <w:r>
        <w:rPr>
          <w:rStyle w:val="normaltextrun"/>
          <w:sz w:val="20"/>
          <w:szCs w:val="20"/>
          <w:lang w:val="en-US"/>
        </w:rPr>
        <w:t>fCNN</w:t>
      </w:r>
      <w:proofErr w:type="spellEnd"/>
      <w:r>
        <w:rPr>
          <w:rStyle w:val="normaltextrun"/>
          <w:sz w:val="20"/>
          <w:szCs w:val="20"/>
          <w:lang w:val="en-US"/>
        </w:rPr>
        <w:t> was taken a step further by (Olaf, Philipp, &amp; Thomas, 2015) with the U-net architecture, comprising a ‘regular’ </w:t>
      </w:r>
      <w:proofErr w:type="spellStart"/>
      <w:r>
        <w:rPr>
          <w:rStyle w:val="normaltextrun"/>
          <w:sz w:val="20"/>
          <w:szCs w:val="20"/>
          <w:lang w:val="en-US"/>
        </w:rPr>
        <w:t>fCNN</w:t>
      </w:r>
      <w:proofErr w:type="spellEnd"/>
      <w:r>
        <w:rPr>
          <w:rStyle w:val="normaltextrun"/>
          <w:sz w:val="20"/>
          <w:szCs w:val="20"/>
          <w:lang w:val="en-US"/>
        </w:rPr>
        <w:t> followed by ‘up’-convolutions that are used to increase the image resolution. While learned </w:t>
      </w:r>
      <w:proofErr w:type="spellStart"/>
      <w:r>
        <w:rPr>
          <w:rStyle w:val="normaltextrun"/>
          <w:sz w:val="20"/>
          <w:szCs w:val="20"/>
          <w:lang w:val="en-US"/>
        </w:rPr>
        <w:t>upsampling</w:t>
      </w:r>
      <w:proofErr w:type="spellEnd"/>
      <w:r>
        <w:rPr>
          <w:rStyle w:val="normaltextrun"/>
          <w:sz w:val="20"/>
          <w:szCs w:val="20"/>
          <w:lang w:val="en-US"/>
        </w:rPr>
        <w:t xml:space="preserve"> layers have been proposed before (Long, </w:t>
      </w:r>
      <w:proofErr w:type="spellStart"/>
      <w:r>
        <w:rPr>
          <w:rStyle w:val="normaltextrun"/>
          <w:sz w:val="20"/>
          <w:szCs w:val="20"/>
          <w:lang w:val="en-US"/>
        </w:rPr>
        <w:t>Shelhamer</w:t>
      </w:r>
      <w:proofErr w:type="spellEnd"/>
      <w:r>
        <w:rPr>
          <w:rStyle w:val="normaltextrun"/>
          <w:sz w:val="20"/>
          <w:szCs w:val="20"/>
          <w:lang w:val="en-US"/>
        </w:rPr>
        <w:t>, &amp; Darrell, 2015), the novelty of U-net involves combining opposing convolution and deconvolution layers with so-called skip connections. This allows an entire image to be processed by U-net in one forward pass, which helps consider the full context of the image (</w:t>
      </w:r>
      <w:proofErr w:type="spellStart"/>
      <w:r>
        <w:rPr>
          <w:rStyle w:val="normaltextrun"/>
          <w:sz w:val="20"/>
          <w:szCs w:val="20"/>
          <w:lang w:val="en-US"/>
        </w:rPr>
        <w:t>Litjens</w:t>
      </w:r>
      <w:proofErr w:type="spellEnd"/>
      <w:r>
        <w:rPr>
          <w:rStyle w:val="normaltextrun"/>
          <w:sz w:val="20"/>
          <w:szCs w:val="20"/>
          <w:lang w:val="en-US"/>
        </w:rPr>
        <w:t xml:space="preserve">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w:t>
      </w:r>
      <w:proofErr w:type="spellStart"/>
      <w:r>
        <w:rPr>
          <w:rStyle w:val="normaltextrun"/>
          <w:sz w:val="20"/>
          <w:szCs w:val="20"/>
          <w:lang w:val="en-US"/>
        </w:rPr>
        <w:t>DeepCell</w:t>
      </w:r>
      <w:proofErr w:type="spellEnd"/>
      <w:r>
        <w:rPr>
          <w:rStyle w:val="normaltextrun"/>
          <w:sz w:val="20"/>
          <w:szCs w:val="20"/>
          <w:lang w:val="en-US"/>
        </w:rPr>
        <w:t>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1327C655"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F62116D" w14:textId="79642890" w:rsidR="00CA4FD6" w:rsidRPr="00B36FC7" w:rsidRDefault="00341A6C" w:rsidP="00341A6C">
      <w:pPr>
        <w:pStyle w:val="paragraph"/>
        <w:spacing w:before="0" w:beforeAutospacing="0" w:after="0" w:afterAutospacing="0"/>
        <w:jc w:val="both"/>
        <w:textAlignment w:val="baseline"/>
        <w:rPr>
          <w:sz w:val="20"/>
          <w:szCs w:val="20"/>
        </w:rPr>
      </w:pPr>
      <w:r>
        <w:rPr>
          <w:rStyle w:val="normaltextrun"/>
          <w:i/>
          <w:iCs/>
          <w:sz w:val="20"/>
          <w:szCs w:val="20"/>
          <w:lang w:val="en-US"/>
        </w:rPr>
        <w:t>Pre-processing Module:</w:t>
      </w:r>
      <w:r>
        <w:rPr>
          <w:rStyle w:val="eop"/>
          <w:sz w:val="20"/>
          <w:szCs w:val="20"/>
        </w:rPr>
        <w:t> </w:t>
      </w:r>
    </w:p>
    <w:p w14:paraId="5FF02C2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For dataset 1, our cell segmentation method combines deep learning with watershed segmentation as proposed by (Lux &amp; </w:t>
      </w:r>
      <w:proofErr w:type="spellStart"/>
      <w:r>
        <w:rPr>
          <w:rStyle w:val="normaltextrun"/>
          <w:sz w:val="20"/>
          <w:szCs w:val="20"/>
          <w:lang w:val="en-US"/>
        </w:rPr>
        <w:t>Matula</w:t>
      </w:r>
      <w:proofErr w:type="spellEnd"/>
      <w:r>
        <w:rPr>
          <w:rStyle w:val="normaltextrun"/>
          <w:sz w:val="20"/>
          <w:szCs w:val="20"/>
          <w:lang w:val="en-US"/>
        </w:rPr>
        <w:t>, 2019). This approach involves training a single U-Net infrastructure first, and outputs produced by this trained network are then processed by watershed transformation to obtain the final image segmentation. </w:t>
      </w:r>
      <w:r>
        <w:rPr>
          <w:rStyle w:val="eop"/>
          <w:sz w:val="20"/>
          <w:szCs w:val="20"/>
          <w:lang w:val="en-US"/>
        </w:rPr>
        <w:t> </w:t>
      </w:r>
    </w:p>
    <w:p w14:paraId="1BD9B3F9"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lastRenderedPageBreak/>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For task 1 of this project, instead of training this model again from scratch, we decide to use a pretrained model provided by (Lux &amp; </w:t>
      </w:r>
      <w:proofErr w:type="spellStart"/>
      <w:r>
        <w:rPr>
          <w:rStyle w:val="normaltextrun"/>
          <w:sz w:val="20"/>
          <w:szCs w:val="20"/>
          <w:lang w:val="en-US"/>
        </w:rPr>
        <w:t>Matula</w:t>
      </w:r>
      <w:proofErr w:type="spellEnd"/>
      <w:r>
        <w:rPr>
          <w:rStyle w:val="normaltextrun"/>
          <w:sz w:val="20"/>
          <w:szCs w:val="20"/>
          <w:lang w:val="en-US"/>
        </w:rPr>
        <w:t>,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2EDC4A05"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fldSimple w:instr=" SEQ Figure \* ARABIC ">
        <w:r>
          <w:rPr>
            <w:noProof/>
          </w:rPr>
          <w:t>1</w:t>
        </w:r>
      </w:fldSimple>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 xml:space="preserve">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w:t>
      </w:r>
      <w:r>
        <w:rPr>
          <w:rStyle w:val="eop"/>
          <w:sz w:val="20"/>
          <w:szCs w:val="20"/>
        </w:rPr>
        <w:lastRenderedPageBreak/>
        <w:t>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w:t>
      </w:r>
      <w:r>
        <w:rPr>
          <w:rStyle w:val="normaltextrun"/>
          <w:sz w:val="20"/>
          <w:szCs w:val="20"/>
          <w:lang w:val="en-US"/>
        </w:rPr>
        <w:t>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0DB29927" w:rsidR="00341A6C" w:rsidRDefault="004354CA"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First the Euclidean distance between the two points are calculated by:</w:t>
      </w:r>
      <w:r>
        <w:rPr>
          <w:rStyle w:val="eop"/>
          <w:color w:val="000000"/>
          <w:sz w:val="20"/>
          <w:szCs w:val="20"/>
          <w:shd w:val="clear" w:color="auto" w:fill="FFFFFF"/>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3A29A31" w14:textId="22B7246A" w:rsidR="00D8045B" w:rsidRPr="00D8045B" w:rsidRDefault="00341A6C" w:rsidP="00341A6C">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eop"/>
          <w:sz w:val="20"/>
          <w:szCs w:val="20"/>
        </w:rPr>
        <w:t> </w:t>
      </w:r>
      <w:r w:rsidR="004354CA">
        <w:rPr>
          <w:rStyle w:val="eop"/>
          <w:sz w:val="20"/>
          <w:szCs w:val="20"/>
        </w:rPr>
        <w:tab/>
      </w:r>
      <m:oMath>
        <m:r>
          <w:rPr>
            <w:rStyle w:val="normaltextrun"/>
            <w:rFonts w:ascii="Cambria Math" w:hAnsi="Cambria Math"/>
            <w:color w:val="000000"/>
            <w:sz w:val="20"/>
            <w:szCs w:val="20"/>
            <w:shd w:val="clear" w:color="auto" w:fill="FFFFFF"/>
            <w:lang w:val="en-US"/>
          </w:rPr>
          <m:t>D=</m:t>
        </m:r>
        <m:f>
          <m:fPr>
            <m:ctrlPr>
              <w:rPr>
                <w:rStyle w:val="normaltextrun"/>
                <w:rFonts w:ascii="Cambria Math" w:hAnsi="Cambria Math"/>
                <w:i/>
                <w:color w:val="000000"/>
                <w:sz w:val="20"/>
                <w:szCs w:val="20"/>
                <w:shd w:val="clear" w:color="auto" w:fill="FFFFFF"/>
                <w:lang w:val="en-US"/>
              </w:rPr>
            </m:ctrlPr>
          </m:fPr>
          <m:num>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x</m:t>
                                </m:r>
                              </m:e>
                              <m:sub>
                                <m:r>
                                  <w:rPr>
                                    <w:rStyle w:val="normaltextrun"/>
                                    <w:rFonts w:ascii="Cambria Math" w:hAnsi="Cambria Math"/>
                                    <w:color w:val="000000"/>
                                    <w:sz w:val="20"/>
                                    <w:szCs w:val="20"/>
                                    <w:shd w:val="clear" w:color="auto" w:fill="FFFFFF"/>
                                    <w:lang w:val="en-US"/>
                                  </w:rPr>
                                  <m:t>n</m:t>
                                </m:r>
                              </m:sub>
                            </m:sSub>
                            <m:r>
                              <w:rPr>
                                <w:rStyle w:val="normaltextrun"/>
                                <w:rFonts w:ascii="Cambria Math" w:hAnsi="Cambria Math"/>
                                <w:color w:val="000000"/>
                                <w:sz w:val="20"/>
                                <w:szCs w:val="20"/>
                                <w:shd w:val="clear" w:color="auto" w:fill="FFFFFF"/>
                                <w:lang w:val="en-US"/>
                              </w:rPr>
                              <m:t>-1,</m:t>
                            </m:r>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y</m:t>
                                </m:r>
                              </m:e>
                              <m:sub>
                                <m:r>
                                  <w:rPr>
                                    <w:rStyle w:val="normaltextrun"/>
                                    <w:rFonts w:ascii="Cambria Math" w:hAnsi="Cambria Math"/>
                                    <w:color w:val="000000"/>
                                    <w:sz w:val="20"/>
                                    <w:szCs w:val="20"/>
                                    <w:shd w:val="clear" w:color="auto" w:fill="FFFFFF"/>
                                    <w:lang w:val="en-US"/>
                                  </w:rPr>
                                  <m:t>n</m:t>
                                </m:r>
                              </m:sub>
                            </m:sSub>
                            <m:r>
                              <w:rPr>
                                <w:rStyle w:val="normaltextrun"/>
                                <w:rFonts w:ascii="Cambria Math" w:hAnsi="Cambria Math"/>
                                <w:color w:val="000000"/>
                                <w:sz w:val="20"/>
                                <w:szCs w:val="20"/>
                                <w:shd w:val="clear" w:color="auto" w:fill="FFFFFF"/>
                                <w:lang w:val="en-US"/>
                              </w:rPr>
                              <m:t>-1</m:t>
                            </m:r>
                          </m:e>
                        </m:d>
                      </m:e>
                      <m:sup>
                        <m:r>
                          <w:rPr>
                            <w:rStyle w:val="normaltextrun"/>
                            <w:rFonts w:ascii="Cambria Math" w:hAnsi="Cambria Math"/>
                            <w:color w:val="000000"/>
                            <w:sz w:val="20"/>
                            <w:szCs w:val="20"/>
                            <w:shd w:val="clear" w:color="auto" w:fill="FFFFFF"/>
                            <w:lang w:val="en-US"/>
                          </w:rPr>
                          <m:t>2</m:t>
                        </m:r>
                      </m:sup>
                    </m:sSup>
                    <m:r>
                      <w:rPr>
                        <w:rStyle w:val="normaltextrun"/>
                        <w:rFonts w:ascii="Cambria Math" w:hAnsi="Cambria Math"/>
                        <w:color w:val="000000"/>
                        <w:sz w:val="20"/>
                        <w:szCs w:val="20"/>
                        <w:shd w:val="clear" w:color="auto" w:fill="FFFFFF"/>
                        <w:lang w:val="en-US"/>
                      </w:rPr>
                      <m:t>+</m:t>
                    </m:r>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x</m:t>
                                </m:r>
                              </m:e>
                              <m:sub>
                                <m:r>
                                  <w:rPr>
                                    <w:rStyle w:val="normaltextrun"/>
                                    <w:rFonts w:ascii="Cambria Math" w:hAnsi="Cambria Math"/>
                                    <w:color w:val="000000"/>
                                    <w:sz w:val="20"/>
                                    <w:szCs w:val="20"/>
                                    <w:shd w:val="clear" w:color="auto" w:fill="FFFFFF"/>
                                    <w:lang w:val="en-US"/>
                                  </w:rPr>
                                  <m:t>n</m:t>
                                </m:r>
                              </m:sub>
                            </m:sSub>
                            <m:r>
                              <w:rPr>
                                <w:rStyle w:val="normaltextrun"/>
                                <w:rFonts w:ascii="Cambria Math" w:hAnsi="Cambria Math"/>
                                <w:color w:val="000000"/>
                                <w:sz w:val="20"/>
                                <w:szCs w:val="20"/>
                                <w:shd w:val="clear" w:color="auto" w:fill="FFFFFF"/>
                                <w:lang w:val="en-US"/>
                              </w:rPr>
                              <m:t>+</m:t>
                            </m:r>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y</m:t>
                                </m:r>
                              </m:e>
                              <m:sub>
                                <m:r>
                                  <w:rPr>
                                    <w:rStyle w:val="normaltextrun"/>
                                    <w:rFonts w:ascii="Cambria Math" w:hAnsi="Cambria Math"/>
                                    <w:color w:val="000000"/>
                                    <w:sz w:val="20"/>
                                    <w:szCs w:val="20"/>
                                    <w:shd w:val="clear" w:color="auto" w:fill="FFFFFF"/>
                                    <w:lang w:val="en-US"/>
                                  </w:rPr>
                                  <m:t>n</m:t>
                                </m:r>
                              </m:sub>
                            </m:sSub>
                          </m:e>
                        </m:d>
                      </m:e>
                      <m:sup>
                        <m:r>
                          <w:rPr>
                            <w:rStyle w:val="normaltextrun"/>
                            <w:rFonts w:ascii="Cambria Math" w:hAnsi="Cambria Math"/>
                            <w:color w:val="000000"/>
                            <w:sz w:val="20"/>
                            <w:szCs w:val="20"/>
                            <w:shd w:val="clear" w:color="auto" w:fill="FFFFFF"/>
                            <w:lang w:val="en-US"/>
                          </w:rPr>
                          <m:t>2</m:t>
                        </m:r>
                      </m:sup>
                    </m:sSup>
                  </m:e>
                </m:d>
              </m:e>
              <m:sup>
                <m:r>
                  <w:rPr>
                    <w:rStyle w:val="normaltextrun"/>
                    <w:rFonts w:ascii="Cambria Math" w:hAnsi="Cambria Math"/>
                    <w:color w:val="000000"/>
                    <w:sz w:val="20"/>
                    <w:szCs w:val="20"/>
                    <w:shd w:val="clear" w:color="auto" w:fill="FFFFFF"/>
                    <w:lang w:val="en-US"/>
                  </w:rPr>
                  <m:t>1</m:t>
                </m:r>
              </m:sup>
            </m:sSup>
          </m:num>
          <m:den>
            <m:r>
              <w:rPr>
                <w:rStyle w:val="normaltextrun"/>
                <w:rFonts w:ascii="Cambria Math" w:hAnsi="Cambria Math"/>
                <w:color w:val="000000"/>
                <w:sz w:val="20"/>
                <w:szCs w:val="20"/>
                <w:shd w:val="clear" w:color="auto" w:fill="FFFFFF"/>
                <w:lang w:val="en-US"/>
              </w:rPr>
              <m:t>2</m:t>
            </m:r>
          </m:den>
        </m:f>
      </m:oMath>
    </w:p>
    <w:p w14:paraId="7D6499C3" w14:textId="77777777" w:rsidR="00D8045B" w:rsidRPr="00D8045B" w:rsidRDefault="00D8045B" w:rsidP="00341A6C">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7BB6E76F" w14:textId="5E4ECDC9" w:rsidR="004354CA" w:rsidRDefault="004354CA" w:rsidP="004354CA">
      <w:pPr>
        <w:pStyle w:val="paragraph"/>
        <w:spacing w:before="0" w:beforeAutospacing="0" w:after="0" w:afterAutospacing="0"/>
        <w:jc w:val="both"/>
        <w:textAlignment w:val="baseline"/>
        <w:rPr>
          <w:rStyle w:val="eop"/>
          <w:sz w:val="20"/>
          <w:szCs w:val="20"/>
        </w:rPr>
      </w:pPr>
      <w:r>
        <w:rPr>
          <w:rStyle w:val="normaltextrun"/>
          <w:color w:val="000000"/>
          <w:sz w:val="20"/>
          <w:szCs w:val="20"/>
          <w:shd w:val="clear" w:color="auto" w:fill="FFFFFF"/>
          <w:lang w:val="en-US"/>
        </w:rPr>
        <w:t>n being frame number</w:t>
      </w:r>
      <w:r w:rsidR="00D8045B">
        <w:rPr>
          <w:rStyle w:val="normaltextrun"/>
          <w:color w:val="000000"/>
          <w:sz w:val="20"/>
          <w:szCs w:val="20"/>
          <w:shd w:val="clear" w:color="auto" w:fill="FFFFFF"/>
          <w:lang w:val="en-US"/>
        </w:rPr>
        <w:t xml:space="preserve">. </w:t>
      </w:r>
      <w:r>
        <w:rPr>
          <w:rStyle w:val="normaltextrun"/>
          <w:sz w:val="20"/>
          <w:szCs w:val="20"/>
          <w:lang w:val="en-US"/>
        </w:rPr>
        <w:t>Speed was calculated by getting the Euclidean distance D, between the two points and divided it by the time unit t (which is 1 frame). Formula is given as:</w:t>
      </w:r>
      <w:r>
        <w:rPr>
          <w:rStyle w:val="eop"/>
          <w:sz w:val="20"/>
          <w:szCs w:val="20"/>
        </w:rPr>
        <w:t> </w:t>
      </w:r>
    </w:p>
    <w:p w14:paraId="103975E8" w14:textId="77777777" w:rsidR="00D8045B" w:rsidRPr="00D8045B" w:rsidRDefault="00D8045B" w:rsidP="004354CA">
      <w:pPr>
        <w:pStyle w:val="paragraph"/>
        <w:spacing w:before="0" w:beforeAutospacing="0" w:after="0" w:afterAutospacing="0"/>
        <w:jc w:val="both"/>
        <w:textAlignment w:val="baseline"/>
        <w:rPr>
          <w:color w:val="000000"/>
          <w:sz w:val="20"/>
          <w:szCs w:val="20"/>
          <w:shd w:val="clear" w:color="auto" w:fill="FFFFFF"/>
          <w:lang w:val="en-US"/>
        </w:rPr>
      </w:pPr>
    </w:p>
    <w:p w14:paraId="6078D5F5" w14:textId="4B192A4D" w:rsidR="004354CA" w:rsidRPr="004354CA" w:rsidRDefault="004354CA" w:rsidP="004354CA">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r>
        <w:rPr>
          <w:rFonts w:ascii="Segoe UI" w:hAnsi="Segoe UI" w:cs="Segoe UI"/>
          <w:sz w:val="18"/>
          <w:szCs w:val="18"/>
        </w:rPr>
        <w:tab/>
      </w:r>
      <w:r>
        <w:rPr>
          <w:rFonts w:ascii="Segoe UI" w:hAnsi="Segoe UI" w:cs="Segoe UI"/>
          <w:sz w:val="18"/>
          <w:szCs w:val="18"/>
        </w:rPr>
        <w:tab/>
      </w:r>
      <w:r>
        <w:rPr>
          <w:rStyle w:val="eop"/>
          <w:sz w:val="20"/>
          <w:szCs w:val="20"/>
        </w:rPr>
        <w:t> </w:t>
      </w:r>
      <m:oMath>
        <m:r>
          <w:rPr>
            <w:rStyle w:val="eop"/>
            <w:rFonts w:ascii="Cambria Math" w:hAnsi="Cambria Math"/>
            <w:sz w:val="20"/>
            <w:szCs w:val="20"/>
          </w:rPr>
          <m:t>S=</m:t>
        </m:r>
        <m:f>
          <m:fPr>
            <m:ctrlPr>
              <w:rPr>
                <w:rStyle w:val="eop"/>
                <w:rFonts w:ascii="Cambria Math" w:hAnsi="Cambria Math"/>
                <w:i/>
                <w:sz w:val="20"/>
                <w:szCs w:val="20"/>
              </w:rPr>
            </m:ctrlPr>
          </m:fPr>
          <m:num>
            <m:r>
              <w:rPr>
                <w:rStyle w:val="eop"/>
                <w:rFonts w:ascii="Cambria Math" w:hAnsi="Cambria Math"/>
                <w:sz w:val="20"/>
                <w:szCs w:val="20"/>
              </w:rPr>
              <m:t>D</m:t>
            </m:r>
          </m:num>
          <m:den>
            <m:r>
              <w:rPr>
                <w:rStyle w:val="eop"/>
                <w:rFonts w:ascii="Cambria Math" w:hAnsi="Cambria Math"/>
                <w:sz w:val="20"/>
                <w:szCs w:val="20"/>
              </w:rPr>
              <m:t>t</m:t>
            </m:r>
          </m:den>
        </m:f>
      </m:oMath>
    </w:p>
    <w:p w14:paraId="44244317" w14:textId="16B4F72A" w:rsidR="004354CA" w:rsidRDefault="004354CA" w:rsidP="00341A6C">
      <w:pPr>
        <w:pStyle w:val="paragraph"/>
        <w:spacing w:before="0" w:beforeAutospacing="0" w:after="0" w:afterAutospacing="0"/>
        <w:jc w:val="both"/>
        <w:textAlignment w:val="baseline"/>
        <w:rPr>
          <w:rFonts w:ascii="Segoe UI" w:hAnsi="Segoe UI" w:cs="Segoe UI"/>
          <w:sz w:val="18"/>
          <w:szCs w:val="18"/>
        </w:rPr>
      </w:pPr>
    </w:p>
    <w:p w14:paraId="5ED6E168"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Total distance is the sum of all Euclidean distance calculated. </w:t>
      </w:r>
      <w:r>
        <w:rPr>
          <w:rStyle w:val="eop"/>
          <w:sz w:val="20"/>
          <w:szCs w:val="20"/>
        </w:rPr>
        <w:t> </w:t>
      </w:r>
    </w:p>
    <w:p w14:paraId="749242CC"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A197B28" w14:textId="08C67787" w:rsidR="004354CA" w:rsidRPr="00D8045B" w:rsidRDefault="004354CA" w:rsidP="004354CA">
      <w:pPr>
        <w:pStyle w:val="paragraph"/>
        <w:spacing w:before="0" w:beforeAutospacing="0" w:after="0" w:afterAutospacing="0"/>
        <w:ind w:firstLine="720"/>
        <w:jc w:val="both"/>
        <w:textAlignment w:val="baseline"/>
        <w:rPr>
          <w:rStyle w:val="eop"/>
          <w:sz w:val="20"/>
          <w:szCs w:val="20"/>
        </w:rPr>
      </w:pPr>
      <w:r>
        <w:rPr>
          <w:rStyle w:val="eop"/>
          <w:sz w:val="20"/>
          <w:szCs w:val="20"/>
        </w:rPr>
        <w:t> </w:t>
      </w:r>
      <m:oMath>
        <m:r>
          <w:rPr>
            <w:rStyle w:val="eop"/>
            <w:rFonts w:ascii="Cambria Math" w:hAnsi="Cambria Math"/>
            <w:sz w:val="20"/>
            <w:szCs w:val="20"/>
          </w:rPr>
          <m:t>TD=sum</m:t>
        </m:r>
        <m:d>
          <m:dPr>
            <m:ctrlPr>
              <w:rPr>
                <w:rStyle w:val="eop"/>
                <w:rFonts w:ascii="Cambria Math" w:hAnsi="Cambria Math"/>
                <w:i/>
                <w:sz w:val="20"/>
                <w:szCs w:val="20"/>
              </w:rPr>
            </m:ctrlPr>
          </m:dPr>
          <m:e>
            <m:sSub>
              <m:sSubPr>
                <m:ctrlPr>
                  <w:rPr>
                    <w:rStyle w:val="eop"/>
                    <w:rFonts w:ascii="Cambria Math" w:hAnsi="Cambria Math"/>
                    <w:i/>
                    <w:sz w:val="20"/>
                    <w:szCs w:val="20"/>
                  </w:rPr>
                </m:ctrlPr>
              </m:sSubPr>
              <m:e>
                <m:r>
                  <w:rPr>
                    <w:rStyle w:val="eop"/>
                    <w:rFonts w:ascii="Cambria Math" w:hAnsi="Cambria Math"/>
                    <w:sz w:val="20"/>
                    <w:szCs w:val="20"/>
                  </w:rPr>
                  <m:t>D</m:t>
                </m:r>
              </m:e>
              <m:sub>
                <m:r>
                  <w:rPr>
                    <w:rStyle w:val="eop"/>
                    <w:rFonts w:ascii="Cambria Math" w:hAnsi="Cambria Math"/>
                    <w:sz w:val="20"/>
                    <w:szCs w:val="20"/>
                  </w:rPr>
                  <m:t>1</m:t>
                </m:r>
              </m:sub>
            </m:sSub>
            <m:r>
              <w:rPr>
                <w:rStyle w:val="eop"/>
                <w:rFonts w:ascii="Cambria Math" w:hAnsi="Cambria Math"/>
                <w:sz w:val="20"/>
                <w:szCs w:val="20"/>
              </w:rPr>
              <m:t>….</m:t>
            </m:r>
            <m:sSub>
              <m:sSubPr>
                <m:ctrlPr>
                  <w:rPr>
                    <w:rStyle w:val="eop"/>
                    <w:rFonts w:ascii="Cambria Math" w:hAnsi="Cambria Math"/>
                    <w:i/>
                    <w:sz w:val="20"/>
                    <w:szCs w:val="20"/>
                  </w:rPr>
                </m:ctrlPr>
              </m:sSubPr>
              <m:e>
                <m:r>
                  <w:rPr>
                    <w:rStyle w:val="eop"/>
                    <w:rFonts w:ascii="Cambria Math" w:hAnsi="Cambria Math"/>
                    <w:sz w:val="20"/>
                    <w:szCs w:val="20"/>
                  </w:rPr>
                  <m:t>D</m:t>
                </m:r>
              </m:e>
              <m:sub>
                <m:r>
                  <w:rPr>
                    <w:rStyle w:val="eop"/>
                    <w:rFonts w:ascii="Cambria Math" w:hAnsi="Cambria Math"/>
                    <w:sz w:val="20"/>
                    <w:szCs w:val="20"/>
                  </w:rPr>
                  <m:t>n</m:t>
                </m:r>
              </m:sub>
            </m:sSub>
          </m:e>
        </m:d>
      </m:oMath>
    </w:p>
    <w:p w14:paraId="01F62443" w14:textId="77777777" w:rsidR="00D8045B" w:rsidRPr="00D8045B" w:rsidRDefault="00D8045B" w:rsidP="004354CA">
      <w:pPr>
        <w:pStyle w:val="paragraph"/>
        <w:spacing w:before="0" w:beforeAutospacing="0" w:after="0" w:afterAutospacing="0"/>
        <w:ind w:firstLine="720"/>
        <w:jc w:val="both"/>
        <w:textAlignment w:val="baseline"/>
        <w:rPr>
          <w:sz w:val="18"/>
          <w:szCs w:val="18"/>
        </w:rPr>
      </w:pPr>
    </w:p>
    <w:p w14:paraId="2E966880"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15C04EB" w14:textId="558FF7A8" w:rsidR="004354CA" w:rsidRDefault="004354CA" w:rsidP="00D8045B">
      <w:pPr>
        <w:pStyle w:val="paragraph"/>
        <w:spacing w:before="0" w:beforeAutospacing="0" w:after="0" w:afterAutospacing="0"/>
        <w:jc w:val="both"/>
        <w:textAlignment w:val="baseline"/>
        <w:rPr>
          <w:rStyle w:val="eop"/>
          <w:sz w:val="20"/>
          <w:szCs w:val="20"/>
        </w:rPr>
      </w:pPr>
      <w:r>
        <w:rPr>
          <w:rStyle w:val="normaltextrun"/>
          <w:sz w:val="20"/>
          <w:szCs w:val="20"/>
          <w:lang w:val="en-US"/>
        </w:rPr>
        <w:t>Since all centroids of the cell are stored, net distance was calculated using the first centroid stored in the object and current centroid. </w:t>
      </w:r>
      <w:r>
        <w:rPr>
          <w:rStyle w:val="eop"/>
          <w:sz w:val="20"/>
          <w:szCs w:val="20"/>
        </w:rPr>
        <w:t> </w:t>
      </w:r>
    </w:p>
    <w:p w14:paraId="0F1CC8C4" w14:textId="77777777" w:rsidR="00D8045B" w:rsidRPr="00D8045B" w:rsidRDefault="00D8045B" w:rsidP="00D8045B">
      <w:pPr>
        <w:pStyle w:val="paragraph"/>
        <w:spacing w:before="0" w:beforeAutospacing="0" w:after="0" w:afterAutospacing="0"/>
        <w:jc w:val="both"/>
        <w:textAlignment w:val="baseline"/>
        <w:rPr>
          <w:rStyle w:val="eop"/>
          <w:rFonts w:ascii="Segoe UI" w:hAnsi="Segoe UI" w:cs="Segoe UI"/>
          <w:sz w:val="18"/>
          <w:szCs w:val="18"/>
        </w:rPr>
      </w:pPr>
    </w:p>
    <w:p w14:paraId="0DF10FC8" w14:textId="231FD67C" w:rsidR="00D8045B" w:rsidRPr="00D8045B" w:rsidRDefault="00D8045B" w:rsidP="004354CA">
      <w:pPr>
        <w:pStyle w:val="paragraph"/>
        <w:spacing w:before="0" w:beforeAutospacing="0" w:after="0" w:afterAutospacing="0"/>
        <w:ind w:firstLine="720"/>
        <w:jc w:val="both"/>
        <w:textAlignment w:val="baseline"/>
        <w:rPr>
          <w:sz w:val="18"/>
          <w:szCs w:val="18"/>
        </w:rPr>
      </w:pPr>
      <m:oMathPara>
        <m:oMath>
          <m:r>
            <w:rPr>
              <w:rFonts w:ascii="Cambria Math" w:hAnsi="Cambria Math" w:cs="Segoe UI"/>
              <w:sz w:val="18"/>
              <w:szCs w:val="18"/>
            </w:rPr>
            <m:t>ND=</m:t>
          </m:r>
          <m:sSup>
            <m:sSupPr>
              <m:ctrlPr>
                <w:rPr>
                  <w:rFonts w:ascii="Cambria Math" w:hAnsi="Cambria Math" w:cs="Segoe UI"/>
                  <w:i/>
                  <w:sz w:val="18"/>
                  <w:szCs w:val="18"/>
                </w:rPr>
              </m:ctrlPr>
            </m:sSupPr>
            <m:e>
              <m:d>
                <m:dPr>
                  <m:ctrlPr>
                    <w:rPr>
                      <w:rFonts w:ascii="Cambria Math" w:hAnsi="Cambria Math" w:cs="Segoe UI"/>
                      <w:i/>
                      <w:sz w:val="18"/>
                      <w:szCs w:val="18"/>
                    </w:rPr>
                  </m:ctrlPr>
                </m:dPr>
                <m:e>
                  <m:sSup>
                    <m:sSupPr>
                      <m:ctrlPr>
                        <w:rPr>
                          <w:rFonts w:ascii="Cambria Math" w:hAnsi="Cambria Math" w:cs="Segoe UI"/>
                          <w:i/>
                          <w:sz w:val="18"/>
                          <w:szCs w:val="18"/>
                        </w:rPr>
                      </m:ctrlPr>
                    </m:sSupPr>
                    <m:e>
                      <m:d>
                        <m:dPr>
                          <m:ctrlPr>
                            <w:rPr>
                              <w:rFonts w:ascii="Cambria Math" w:hAnsi="Cambria Math" w:cs="Segoe UI"/>
                              <w:i/>
                              <w:sz w:val="18"/>
                              <w:szCs w:val="18"/>
                            </w:rPr>
                          </m:ctrlPr>
                        </m:dPr>
                        <m:e>
                          <m:sSub>
                            <m:sSubPr>
                              <m:ctrlPr>
                                <w:rPr>
                                  <w:rFonts w:ascii="Cambria Math" w:hAnsi="Cambria Math" w:cs="Segoe UI"/>
                                  <w:i/>
                                  <w:sz w:val="18"/>
                                  <w:szCs w:val="18"/>
                                </w:rPr>
                              </m:ctrlPr>
                            </m:sSubPr>
                            <m:e>
                              <m:r>
                                <w:rPr>
                                  <w:rFonts w:ascii="Cambria Math" w:hAnsi="Cambria Math" w:cs="Segoe UI"/>
                                  <w:sz w:val="18"/>
                                  <w:szCs w:val="18"/>
                                </w:rPr>
                                <m:t>x</m:t>
                              </m:r>
                            </m:e>
                            <m:sub>
                              <m:r>
                                <w:rPr>
                                  <w:rFonts w:ascii="Cambria Math" w:hAnsi="Cambria Math" w:cs="Segoe UI"/>
                                  <w:sz w:val="18"/>
                                  <w:szCs w:val="18"/>
                                </w:rPr>
                                <m:t>1</m:t>
                              </m:r>
                            </m:sub>
                          </m:sSub>
                          <m:r>
                            <w:rPr>
                              <w:rFonts w:ascii="Cambria Math" w:hAnsi="Cambria Math" w:cs="Segoe UI"/>
                              <w:sz w:val="18"/>
                              <w:szCs w:val="18"/>
                            </w:rPr>
                            <m:t>,</m:t>
                          </m:r>
                          <m:sSub>
                            <m:sSubPr>
                              <m:ctrlPr>
                                <w:rPr>
                                  <w:rFonts w:ascii="Cambria Math" w:hAnsi="Cambria Math" w:cs="Segoe UI"/>
                                  <w:i/>
                                  <w:sz w:val="18"/>
                                  <w:szCs w:val="18"/>
                                </w:rPr>
                              </m:ctrlPr>
                            </m:sSubPr>
                            <m:e>
                              <m:r>
                                <w:rPr>
                                  <w:rFonts w:ascii="Cambria Math" w:hAnsi="Cambria Math" w:cs="Segoe UI"/>
                                  <w:sz w:val="18"/>
                                  <w:szCs w:val="18"/>
                                </w:rPr>
                                <m:t>y</m:t>
                              </m:r>
                            </m:e>
                            <m:sub>
                              <m:r>
                                <w:rPr>
                                  <w:rFonts w:ascii="Cambria Math" w:hAnsi="Cambria Math" w:cs="Segoe UI"/>
                                  <w:sz w:val="18"/>
                                  <w:szCs w:val="18"/>
                                </w:rPr>
                                <m:t>1</m:t>
                              </m:r>
                            </m:sub>
                          </m:sSub>
                        </m:e>
                      </m:d>
                    </m:e>
                    <m:sup>
                      <m:r>
                        <w:rPr>
                          <w:rFonts w:ascii="Cambria Math" w:hAnsi="Cambria Math" w:cs="Segoe UI"/>
                          <w:sz w:val="18"/>
                          <w:szCs w:val="18"/>
                        </w:rPr>
                        <m:t>2</m:t>
                      </m:r>
                    </m:sup>
                  </m:sSup>
                  <m:r>
                    <w:rPr>
                      <w:rFonts w:ascii="Cambria Math" w:hAnsi="Cambria Math" w:cs="Segoe UI"/>
                      <w:sz w:val="18"/>
                      <w:szCs w:val="18"/>
                    </w:rPr>
                    <m:t>+</m:t>
                  </m:r>
                  <m:sSup>
                    <m:sSupPr>
                      <m:ctrlPr>
                        <w:rPr>
                          <w:rFonts w:ascii="Cambria Math" w:hAnsi="Cambria Math" w:cs="Segoe UI"/>
                          <w:i/>
                          <w:sz w:val="18"/>
                          <w:szCs w:val="18"/>
                        </w:rPr>
                      </m:ctrlPr>
                    </m:sSupPr>
                    <m:e>
                      <m:d>
                        <m:dPr>
                          <m:ctrlPr>
                            <w:rPr>
                              <w:rFonts w:ascii="Cambria Math" w:hAnsi="Cambria Math" w:cs="Segoe UI"/>
                              <w:i/>
                              <w:sz w:val="18"/>
                              <w:szCs w:val="18"/>
                            </w:rPr>
                          </m:ctrlPr>
                        </m:dPr>
                        <m:e>
                          <m:sSub>
                            <m:sSubPr>
                              <m:ctrlPr>
                                <w:rPr>
                                  <w:rFonts w:ascii="Cambria Math" w:hAnsi="Cambria Math" w:cs="Segoe UI"/>
                                  <w:i/>
                                  <w:sz w:val="18"/>
                                  <w:szCs w:val="18"/>
                                </w:rPr>
                              </m:ctrlPr>
                            </m:sSubPr>
                            <m:e>
                              <m:r>
                                <w:rPr>
                                  <w:rFonts w:ascii="Cambria Math" w:hAnsi="Cambria Math" w:cs="Segoe UI"/>
                                  <w:sz w:val="18"/>
                                  <w:szCs w:val="18"/>
                                </w:rPr>
                                <m:t>x</m:t>
                              </m:r>
                            </m:e>
                            <m:sub>
                              <m:r>
                                <w:rPr>
                                  <w:rFonts w:ascii="Cambria Math" w:hAnsi="Cambria Math" w:cs="Segoe UI"/>
                                  <w:sz w:val="18"/>
                                  <w:szCs w:val="18"/>
                                </w:rPr>
                                <m:t>n</m:t>
                              </m:r>
                            </m:sub>
                          </m:sSub>
                          <m:r>
                            <w:rPr>
                              <w:rFonts w:ascii="Cambria Math" w:hAnsi="Cambria Math" w:cs="Segoe UI"/>
                              <w:sz w:val="18"/>
                              <w:szCs w:val="18"/>
                            </w:rPr>
                            <m:t>+</m:t>
                          </m:r>
                          <m:sSub>
                            <m:sSubPr>
                              <m:ctrlPr>
                                <w:rPr>
                                  <w:rFonts w:ascii="Cambria Math" w:hAnsi="Cambria Math" w:cs="Segoe UI"/>
                                  <w:i/>
                                  <w:sz w:val="18"/>
                                  <w:szCs w:val="18"/>
                                </w:rPr>
                              </m:ctrlPr>
                            </m:sSubPr>
                            <m:e>
                              <m:r>
                                <w:rPr>
                                  <w:rFonts w:ascii="Cambria Math" w:hAnsi="Cambria Math" w:cs="Segoe UI"/>
                                  <w:sz w:val="18"/>
                                  <w:szCs w:val="18"/>
                                </w:rPr>
                                <m:t>y</m:t>
                              </m:r>
                            </m:e>
                            <m:sub>
                              <m:r>
                                <w:rPr>
                                  <w:rFonts w:ascii="Cambria Math" w:hAnsi="Cambria Math" w:cs="Segoe UI"/>
                                  <w:sz w:val="18"/>
                                  <w:szCs w:val="18"/>
                                </w:rPr>
                                <m:t>n</m:t>
                              </m:r>
                            </m:sub>
                          </m:sSub>
                        </m:e>
                      </m:d>
                    </m:e>
                    <m:sup>
                      <m:r>
                        <w:rPr>
                          <w:rFonts w:ascii="Cambria Math" w:hAnsi="Cambria Math" w:cs="Segoe UI"/>
                          <w:sz w:val="18"/>
                          <w:szCs w:val="18"/>
                        </w:rPr>
                        <m:t>2</m:t>
                      </m:r>
                    </m:sup>
                  </m:sSup>
                </m:e>
              </m:d>
            </m:e>
            <m:sup>
              <m:f>
                <m:fPr>
                  <m:ctrlPr>
                    <w:rPr>
                      <w:rFonts w:ascii="Cambria Math" w:hAnsi="Cambria Math" w:cs="Segoe UI"/>
                      <w:i/>
                      <w:sz w:val="18"/>
                      <w:szCs w:val="18"/>
                    </w:rPr>
                  </m:ctrlPr>
                </m:fPr>
                <m:num>
                  <m:r>
                    <w:rPr>
                      <w:rFonts w:ascii="Cambria Math" w:hAnsi="Cambria Math" w:cs="Segoe UI"/>
                      <w:sz w:val="18"/>
                      <w:szCs w:val="18"/>
                    </w:rPr>
                    <m:t>1</m:t>
                  </m:r>
                </m:num>
                <m:den>
                  <m:r>
                    <w:rPr>
                      <w:rFonts w:ascii="Cambria Math" w:hAnsi="Cambria Math" w:cs="Segoe UI"/>
                      <w:sz w:val="18"/>
                      <w:szCs w:val="18"/>
                    </w:rPr>
                    <m:t>2</m:t>
                  </m:r>
                </m:den>
              </m:f>
            </m:sup>
          </m:sSup>
        </m:oMath>
      </m:oMathPara>
    </w:p>
    <w:p w14:paraId="1235703C" w14:textId="7D843FC9" w:rsidR="004354CA" w:rsidRDefault="004354CA" w:rsidP="004354CA">
      <w:pPr>
        <w:pStyle w:val="paragraph"/>
        <w:spacing w:before="0" w:beforeAutospacing="0" w:after="0" w:afterAutospacing="0"/>
        <w:jc w:val="both"/>
        <w:textAlignment w:val="baseline"/>
        <w:rPr>
          <w:rFonts w:ascii="Segoe UI" w:hAnsi="Segoe UI" w:cs="Segoe UI"/>
          <w:sz w:val="18"/>
          <w:szCs w:val="18"/>
        </w:rPr>
      </w:pPr>
    </w:p>
    <w:p w14:paraId="271F5E81"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Lastly Confinement ratio is calculated using the total distance and net distance.</w:t>
      </w:r>
      <w:r>
        <w:rPr>
          <w:rStyle w:val="eop"/>
          <w:sz w:val="20"/>
          <w:szCs w:val="20"/>
        </w:rPr>
        <w:t> </w:t>
      </w:r>
    </w:p>
    <w:p w14:paraId="797930E2"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9554CE2" w14:textId="77777777" w:rsidR="004354CA" w:rsidRDefault="004354CA" w:rsidP="004354CA">
      <w:pPr>
        <w:pStyle w:val="paragraph"/>
        <w:spacing w:before="0" w:beforeAutospacing="0" w:after="0" w:afterAutospacing="0"/>
        <w:ind w:firstLine="720"/>
        <w:jc w:val="both"/>
        <w:textAlignment w:val="baseline"/>
        <w:rPr>
          <w:rFonts w:ascii="Segoe UI" w:hAnsi="Segoe UI" w:cs="Segoe UI"/>
          <w:sz w:val="18"/>
          <w:szCs w:val="18"/>
        </w:rPr>
      </w:pPr>
      <w:r>
        <w:rPr>
          <w:rStyle w:val="normaltextrun"/>
          <w:sz w:val="20"/>
          <w:szCs w:val="20"/>
          <w:lang w:val="en-US"/>
        </w:rPr>
        <w:t>TD/ND</w:t>
      </w:r>
      <w:r>
        <w:rPr>
          <w:rStyle w:val="eop"/>
          <w:sz w:val="20"/>
          <w:szCs w:val="20"/>
        </w:rPr>
        <w:t> </w:t>
      </w:r>
    </w:p>
    <w:p w14:paraId="377AD3F6" w14:textId="77777777" w:rsidR="004354CA" w:rsidRDefault="004354CA" w:rsidP="00341A6C">
      <w:pPr>
        <w:pStyle w:val="paragraph"/>
        <w:spacing w:before="0" w:beforeAutospacing="0" w:after="0" w:afterAutospacing="0"/>
        <w:jc w:val="both"/>
        <w:textAlignment w:val="baseline"/>
        <w:rPr>
          <w:rFonts w:ascii="Segoe UI" w:hAnsi="Segoe UI" w:cs="Segoe UI"/>
          <w:sz w:val="18"/>
          <w:szCs w:val="18"/>
        </w:rPr>
      </w:pP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such as cell size, count, motion etc, and are alike, such as background noise, cell overlap etc, in a lot of aspects.</w:t>
      </w:r>
      <w:r>
        <w:rPr>
          <w:sz w:val="20"/>
          <w:szCs w:val="20"/>
        </w:rPr>
        <w:t xml:space="preserve"> </w:t>
      </w:r>
    </w:p>
    <w:p w14:paraId="4A66BEA6" w14:textId="52FBC552" w:rsidR="00341A6C" w:rsidRDefault="00341A6C" w:rsidP="00341A6C">
      <w:pPr>
        <w:pStyle w:val="paragraph"/>
        <w:spacing w:before="0" w:beforeAutospacing="0" w:after="0" w:afterAutospacing="0"/>
        <w:jc w:val="both"/>
        <w:textAlignment w:val="baseline"/>
        <w:rPr>
          <w:sz w:val="20"/>
          <w:szCs w:val="20"/>
        </w:rPr>
      </w:pPr>
    </w:p>
    <w:p w14:paraId="1FCDB3BB" w14:textId="3174D7B7" w:rsidR="004354CA" w:rsidRDefault="004354CA" w:rsidP="00341A6C">
      <w:pPr>
        <w:pStyle w:val="paragraph"/>
        <w:spacing w:before="0" w:beforeAutospacing="0" w:after="0" w:afterAutospacing="0"/>
        <w:jc w:val="both"/>
        <w:textAlignment w:val="baseline"/>
        <w:rPr>
          <w:sz w:val="20"/>
          <w:szCs w:val="20"/>
        </w:rPr>
      </w:pPr>
    </w:p>
    <w:p w14:paraId="6A844598" w14:textId="6F6EC84F" w:rsidR="004354CA" w:rsidRDefault="004354CA" w:rsidP="00341A6C">
      <w:pPr>
        <w:pStyle w:val="paragraph"/>
        <w:spacing w:before="0" w:beforeAutospacing="0" w:after="0" w:afterAutospacing="0"/>
        <w:jc w:val="both"/>
        <w:textAlignment w:val="baseline"/>
        <w:rPr>
          <w:sz w:val="20"/>
          <w:szCs w:val="20"/>
        </w:rPr>
      </w:pPr>
    </w:p>
    <w:p w14:paraId="080774B7" w14:textId="21154741" w:rsidR="004354CA" w:rsidRDefault="004354CA" w:rsidP="00341A6C">
      <w:pPr>
        <w:pStyle w:val="paragraph"/>
        <w:spacing w:before="0" w:beforeAutospacing="0" w:after="0" w:afterAutospacing="0"/>
        <w:jc w:val="both"/>
        <w:textAlignment w:val="baseline"/>
        <w:rPr>
          <w:sz w:val="20"/>
          <w:szCs w:val="20"/>
        </w:rPr>
      </w:pPr>
    </w:p>
    <w:p w14:paraId="485B59FC" w14:textId="7397FC6C" w:rsidR="004354CA" w:rsidRDefault="004354CA" w:rsidP="00341A6C">
      <w:pPr>
        <w:pStyle w:val="paragraph"/>
        <w:spacing w:before="0" w:beforeAutospacing="0" w:after="0" w:afterAutospacing="0"/>
        <w:jc w:val="both"/>
        <w:textAlignment w:val="baseline"/>
        <w:rPr>
          <w:sz w:val="20"/>
          <w:szCs w:val="20"/>
        </w:rPr>
      </w:pPr>
    </w:p>
    <w:p w14:paraId="28BBC04F" w14:textId="45CD60F4" w:rsidR="004354CA" w:rsidRDefault="004354CA" w:rsidP="00341A6C">
      <w:pPr>
        <w:pStyle w:val="paragraph"/>
        <w:spacing w:before="0" w:beforeAutospacing="0" w:after="0" w:afterAutospacing="0"/>
        <w:jc w:val="both"/>
        <w:textAlignment w:val="baseline"/>
        <w:rPr>
          <w:sz w:val="20"/>
          <w:szCs w:val="20"/>
        </w:rPr>
      </w:pPr>
    </w:p>
    <w:p w14:paraId="730D4AB4" w14:textId="5FF7C1F7" w:rsidR="004354CA" w:rsidRDefault="004354CA" w:rsidP="00341A6C">
      <w:pPr>
        <w:pStyle w:val="paragraph"/>
        <w:spacing w:before="0" w:beforeAutospacing="0" w:after="0" w:afterAutospacing="0"/>
        <w:jc w:val="both"/>
        <w:textAlignment w:val="baseline"/>
        <w:rPr>
          <w:sz w:val="20"/>
          <w:szCs w:val="20"/>
        </w:rPr>
      </w:pPr>
    </w:p>
    <w:p w14:paraId="7E2E8A1C" w14:textId="5A7555CC" w:rsidR="004354CA" w:rsidRDefault="004354CA" w:rsidP="00341A6C">
      <w:pPr>
        <w:pStyle w:val="paragraph"/>
        <w:spacing w:before="0" w:beforeAutospacing="0" w:after="0" w:afterAutospacing="0"/>
        <w:jc w:val="both"/>
        <w:textAlignment w:val="baseline"/>
        <w:rPr>
          <w:sz w:val="20"/>
          <w:szCs w:val="20"/>
        </w:rPr>
      </w:pPr>
    </w:p>
    <w:p w14:paraId="6269563D" w14:textId="7E1E47E9" w:rsidR="004354CA" w:rsidRDefault="004354CA" w:rsidP="00341A6C">
      <w:pPr>
        <w:pStyle w:val="paragraph"/>
        <w:spacing w:before="0" w:beforeAutospacing="0" w:after="0" w:afterAutospacing="0"/>
        <w:jc w:val="both"/>
        <w:textAlignment w:val="baseline"/>
        <w:rPr>
          <w:sz w:val="20"/>
          <w:szCs w:val="20"/>
        </w:rPr>
      </w:pPr>
    </w:p>
    <w:p w14:paraId="6AB9A91B" w14:textId="77777777" w:rsidR="004354CA" w:rsidRDefault="004354CA" w:rsidP="00341A6C">
      <w:pPr>
        <w:pStyle w:val="paragraph"/>
        <w:spacing w:before="0" w:beforeAutospacing="0" w:after="0" w:afterAutospacing="0"/>
        <w:jc w:val="both"/>
        <w:textAlignment w:val="baseline"/>
        <w:rPr>
          <w:rFonts w:ascii="Segoe UI" w:hAnsi="Segoe UI" w:cs="Segoe UI"/>
          <w:sz w:val="18"/>
          <w:szCs w:val="18"/>
        </w:rPr>
      </w:pPr>
    </w:p>
    <w:p w14:paraId="3B8769A2" w14:textId="6E341571" w:rsidR="00F22C50" w:rsidRDefault="00512D93" w:rsidP="00CC084D">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sz w:val="28"/>
          <w:szCs w:val="28"/>
          <w:shd w:val="clear" w:color="auto" w:fill="FFFFFF"/>
          <w:lang w:val="en-US"/>
        </w:rPr>
        <w:t>Results and Discussion</w:t>
      </w:r>
      <w:r>
        <w:rPr>
          <w:rStyle w:val="eop"/>
          <w:color w:val="000000"/>
          <w:sz w:val="28"/>
          <w:szCs w:val="28"/>
          <w:shd w:val="clear" w:color="auto" w:fill="FFFFFF"/>
        </w:rPr>
        <w:t> </w:t>
      </w:r>
    </w:p>
    <w:p w14:paraId="078AE55B" w14:textId="0C5602D3" w:rsidR="00F22C50" w:rsidRDefault="00F22C50" w:rsidP="00CC084D">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Results for segmentation are presented in table 1 and table 2. Using the silver truth masks from the cell tracking challenge website, TP, FP, FN were calculated using manual counting. Three frames were considered from dataset </w:t>
      </w:r>
      <w:r w:rsidRPr="004C77D7">
        <w:rPr>
          <w:sz w:val="20"/>
          <w:szCs w:val="20"/>
          <w:lang w:val="en-US"/>
        </w:rPr>
        <w:t>PhC-C2DL-PSC</w:t>
      </w:r>
      <w:r>
        <w:rPr>
          <w:sz w:val="20"/>
          <w:szCs w:val="20"/>
          <w:lang w:val="en-US"/>
        </w:rPr>
        <w:t xml:space="preserve"> sequence 2 to capture the essence of the algorithm. M</w:t>
      </w:r>
      <w:r w:rsidR="000E44BB">
        <w:rPr>
          <w:sz w:val="20"/>
          <w:szCs w:val="20"/>
          <w:lang w:val="en-US"/>
        </w:rPr>
        <w:t>etrics used for evaluation are Precision, Recall, F-measure, Jaccard similarity and Dice similarity.</w:t>
      </w:r>
    </w:p>
    <w:p w14:paraId="609102E3" w14:textId="77777777" w:rsidR="000E44BB" w:rsidRDefault="000E44BB" w:rsidP="00CC084D">
      <w:pPr>
        <w:pStyle w:val="paragraph"/>
        <w:spacing w:before="0" w:beforeAutospacing="0" w:after="0" w:afterAutospacing="0"/>
        <w:jc w:val="both"/>
        <w:textAlignment w:val="baseline"/>
        <w:rPr>
          <w:sz w:val="20"/>
          <w:szCs w:val="20"/>
          <w:lang w:val="en-US"/>
        </w:rPr>
      </w:pPr>
    </w:p>
    <w:p w14:paraId="416B0BD0" w14:textId="48E96113" w:rsidR="000E44BB" w:rsidRDefault="000E44BB" w:rsidP="00CC084D">
      <w:pPr>
        <w:pStyle w:val="paragraph"/>
        <w:spacing w:before="0" w:beforeAutospacing="0" w:after="0" w:afterAutospacing="0"/>
        <w:jc w:val="both"/>
        <w:textAlignment w:val="baseline"/>
        <w:rPr>
          <w:sz w:val="20"/>
          <w:szCs w:val="20"/>
          <w:lang w:val="en-US"/>
        </w:rPr>
      </w:pPr>
      <w:r>
        <w:rPr>
          <w:sz w:val="20"/>
          <w:szCs w:val="20"/>
          <w:lang w:val="en-US"/>
        </w:rPr>
        <w:t xml:space="preserve">Precision is the ratio of correctly segmented cells </w:t>
      </w:r>
      <w:r w:rsidR="000F34B0">
        <w:rPr>
          <w:sz w:val="20"/>
          <w:szCs w:val="20"/>
          <w:lang w:val="en-US"/>
        </w:rPr>
        <w:t>with the total segmented cells.</w:t>
      </w:r>
    </w:p>
    <w:p w14:paraId="3C3DE541" w14:textId="2C2B61E5" w:rsidR="000F34B0" w:rsidRDefault="000F34B0" w:rsidP="00CC084D">
      <w:pPr>
        <w:pStyle w:val="paragraph"/>
        <w:spacing w:before="0" w:beforeAutospacing="0" w:after="0" w:afterAutospacing="0"/>
        <w:jc w:val="both"/>
        <w:textAlignment w:val="baseline"/>
        <w:rPr>
          <w:sz w:val="20"/>
          <w:szCs w:val="20"/>
          <w:lang w:val="en-US"/>
        </w:rPr>
      </w:pPr>
    </w:p>
    <w:p w14:paraId="17574CE9" w14:textId="1C18A331" w:rsidR="000F34B0" w:rsidRPr="004354CA" w:rsidRDefault="004354CA" w:rsidP="00CC084D">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P=</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TP+FP</m:t>
              </m:r>
            </m:den>
          </m:f>
        </m:oMath>
      </m:oMathPara>
    </w:p>
    <w:p w14:paraId="195C539D" w14:textId="06006E8D" w:rsidR="000E44BB" w:rsidRDefault="000E44BB" w:rsidP="00CC084D">
      <w:pPr>
        <w:pStyle w:val="paragraph"/>
        <w:spacing w:before="0" w:beforeAutospacing="0" w:after="0" w:afterAutospacing="0"/>
        <w:jc w:val="both"/>
        <w:textAlignment w:val="baseline"/>
        <w:rPr>
          <w:sz w:val="20"/>
          <w:szCs w:val="20"/>
          <w:lang w:val="en-US"/>
        </w:rPr>
      </w:pPr>
    </w:p>
    <w:p w14:paraId="7535EB06" w14:textId="6B081AD1" w:rsidR="000F34B0" w:rsidRDefault="000E44BB" w:rsidP="00CC084D">
      <w:pPr>
        <w:pStyle w:val="paragraph"/>
        <w:spacing w:before="0" w:beforeAutospacing="0" w:after="0" w:afterAutospacing="0"/>
        <w:jc w:val="both"/>
        <w:textAlignment w:val="baseline"/>
        <w:rPr>
          <w:sz w:val="20"/>
          <w:szCs w:val="20"/>
          <w:lang w:val="en-US"/>
        </w:rPr>
      </w:pPr>
      <w:r>
        <w:rPr>
          <w:sz w:val="20"/>
          <w:szCs w:val="20"/>
          <w:lang w:val="en-US"/>
        </w:rPr>
        <w:t>Recall</w:t>
      </w:r>
      <w:r w:rsidR="000F34B0">
        <w:rPr>
          <w:sz w:val="20"/>
          <w:szCs w:val="20"/>
          <w:lang w:val="en-US"/>
        </w:rPr>
        <w:t xml:space="preserve"> is the ratio of correctly segmented cells to the actual number cells.</w:t>
      </w:r>
    </w:p>
    <w:p w14:paraId="2C15A363" w14:textId="7EC7F479" w:rsidR="000E44BB" w:rsidRDefault="000E44BB" w:rsidP="00CC084D">
      <w:pPr>
        <w:pStyle w:val="paragraph"/>
        <w:spacing w:before="0" w:beforeAutospacing="0" w:after="0" w:afterAutospacing="0"/>
        <w:jc w:val="both"/>
        <w:textAlignment w:val="baseline"/>
        <w:rPr>
          <w:sz w:val="20"/>
          <w:szCs w:val="20"/>
          <w:lang w:val="en-US"/>
        </w:rPr>
      </w:pPr>
    </w:p>
    <w:p w14:paraId="4ACCABA4" w14:textId="51365871" w:rsidR="004354CA" w:rsidRPr="004354CA" w:rsidRDefault="004354CA" w:rsidP="00CC084D">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R=</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TP+FN</m:t>
              </m:r>
            </m:den>
          </m:f>
        </m:oMath>
      </m:oMathPara>
    </w:p>
    <w:p w14:paraId="3B74B516" w14:textId="77777777" w:rsidR="00DE09D7" w:rsidRDefault="00DE09D7" w:rsidP="00CC084D">
      <w:pPr>
        <w:pStyle w:val="paragraph"/>
        <w:spacing w:before="0" w:beforeAutospacing="0" w:after="0" w:afterAutospacing="0"/>
        <w:jc w:val="both"/>
        <w:textAlignment w:val="baseline"/>
        <w:rPr>
          <w:sz w:val="20"/>
          <w:szCs w:val="20"/>
          <w:lang w:val="en-US"/>
        </w:rPr>
      </w:pPr>
    </w:p>
    <w:p w14:paraId="5C448528" w14:textId="77777777" w:rsidR="00DE09D7" w:rsidRDefault="000E44BB" w:rsidP="00CC084D">
      <w:pPr>
        <w:pStyle w:val="paragraph"/>
        <w:spacing w:before="0" w:beforeAutospacing="0" w:after="0" w:afterAutospacing="0"/>
        <w:jc w:val="both"/>
        <w:textAlignment w:val="baseline"/>
        <w:rPr>
          <w:sz w:val="20"/>
          <w:szCs w:val="20"/>
          <w:lang w:val="en-US"/>
        </w:rPr>
      </w:pPr>
      <w:r>
        <w:rPr>
          <w:sz w:val="20"/>
          <w:szCs w:val="20"/>
          <w:lang w:val="en-US"/>
        </w:rPr>
        <w:t>F-measure</w:t>
      </w:r>
      <w:r w:rsidR="00DE09D7">
        <w:rPr>
          <w:sz w:val="20"/>
          <w:szCs w:val="20"/>
          <w:lang w:val="en-US"/>
        </w:rPr>
        <w:t xml:space="preserve"> is the weighted average of Precision and Recall.</w:t>
      </w:r>
    </w:p>
    <w:p w14:paraId="16D734B2" w14:textId="52107425" w:rsidR="000E44BB" w:rsidRDefault="000F34B0" w:rsidP="00CC084D">
      <w:pPr>
        <w:pStyle w:val="paragraph"/>
        <w:spacing w:before="0" w:beforeAutospacing="0" w:after="0" w:afterAutospacing="0"/>
        <w:jc w:val="both"/>
        <w:textAlignment w:val="baseline"/>
        <w:rPr>
          <w:sz w:val="20"/>
          <w:szCs w:val="20"/>
          <w:lang w:val="en-US"/>
        </w:rPr>
      </w:pPr>
      <w:r>
        <w:rPr>
          <w:sz w:val="20"/>
          <w:szCs w:val="20"/>
          <w:lang w:val="en-US"/>
        </w:rPr>
        <w:t xml:space="preserve"> </w:t>
      </w:r>
    </w:p>
    <w:p w14:paraId="1ACCDBD3" w14:textId="111D151B" w:rsidR="000E44BB" w:rsidRDefault="000E44BB" w:rsidP="00CC084D">
      <w:pPr>
        <w:pStyle w:val="paragraph"/>
        <w:spacing w:before="0" w:beforeAutospacing="0" w:after="0" w:afterAutospacing="0"/>
        <w:jc w:val="both"/>
        <w:textAlignment w:val="baseline"/>
        <w:rPr>
          <w:sz w:val="20"/>
          <w:szCs w:val="20"/>
          <w:lang w:val="en-US"/>
        </w:rPr>
      </w:pPr>
      <w:r>
        <w:rPr>
          <w:sz w:val="20"/>
          <w:szCs w:val="20"/>
          <w:lang w:val="en-US"/>
        </w:rPr>
        <w:t xml:space="preserve">Jaccard </w:t>
      </w:r>
      <w:r w:rsidR="004354CA">
        <w:rPr>
          <w:sz w:val="20"/>
          <w:szCs w:val="20"/>
          <w:lang w:val="en-US"/>
        </w:rPr>
        <w:t xml:space="preserve">similarity </w:t>
      </w:r>
      <w:r w:rsidR="00DE09D7">
        <w:rPr>
          <w:sz w:val="20"/>
          <w:szCs w:val="20"/>
          <w:lang w:val="en-US"/>
        </w:rPr>
        <w:t>is the fraction of union of number of segmented cells to true number of numbers</w:t>
      </w:r>
    </w:p>
    <w:p w14:paraId="22E7FF7E" w14:textId="3955AD84" w:rsidR="00DE09D7" w:rsidRDefault="00DE09D7" w:rsidP="00CC084D">
      <w:pPr>
        <w:pStyle w:val="paragraph"/>
        <w:spacing w:before="0" w:beforeAutospacing="0" w:after="0" w:afterAutospacing="0"/>
        <w:jc w:val="both"/>
        <w:textAlignment w:val="baseline"/>
        <w:rPr>
          <w:sz w:val="20"/>
          <w:szCs w:val="20"/>
          <w:lang w:val="en-US"/>
        </w:rPr>
      </w:pPr>
    </w:p>
    <w:p w14:paraId="4926B4F0" w14:textId="6DB7B824" w:rsidR="004354CA" w:rsidRPr="004354CA" w:rsidRDefault="004354CA" w:rsidP="00CC084D">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JSC=</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FP+TP+FN</m:t>
              </m:r>
            </m:den>
          </m:f>
        </m:oMath>
      </m:oMathPara>
    </w:p>
    <w:p w14:paraId="3C203291" w14:textId="77777777" w:rsidR="004354CA" w:rsidRPr="004354CA" w:rsidRDefault="004354CA" w:rsidP="00CC084D">
      <w:pPr>
        <w:pStyle w:val="paragraph"/>
        <w:spacing w:before="0" w:beforeAutospacing="0" w:after="0" w:afterAutospacing="0"/>
        <w:jc w:val="both"/>
        <w:textAlignment w:val="baseline"/>
        <w:rPr>
          <w:sz w:val="20"/>
          <w:szCs w:val="20"/>
          <w:lang w:val="en-US"/>
        </w:rPr>
      </w:pPr>
    </w:p>
    <w:p w14:paraId="7E90B6F3" w14:textId="77777777" w:rsidR="00DE09D7" w:rsidRDefault="00DE09D7" w:rsidP="00CC084D">
      <w:pPr>
        <w:pStyle w:val="paragraph"/>
        <w:spacing w:before="0" w:beforeAutospacing="0" w:after="0" w:afterAutospacing="0"/>
        <w:jc w:val="both"/>
        <w:textAlignment w:val="baseline"/>
        <w:rPr>
          <w:sz w:val="20"/>
          <w:szCs w:val="20"/>
          <w:lang w:val="en-US"/>
        </w:rPr>
      </w:pPr>
    </w:p>
    <w:p w14:paraId="3DCCEA6B" w14:textId="52AC11EA" w:rsidR="000E44BB" w:rsidRDefault="000E44BB" w:rsidP="00CC084D">
      <w:pPr>
        <w:pStyle w:val="paragraph"/>
        <w:spacing w:before="0" w:beforeAutospacing="0" w:after="0" w:afterAutospacing="0"/>
        <w:jc w:val="both"/>
        <w:textAlignment w:val="baseline"/>
        <w:rPr>
          <w:sz w:val="20"/>
          <w:szCs w:val="20"/>
          <w:lang w:val="en-US"/>
        </w:rPr>
      </w:pPr>
      <w:r>
        <w:rPr>
          <w:sz w:val="20"/>
          <w:szCs w:val="20"/>
          <w:lang w:val="en-US"/>
        </w:rPr>
        <w:t>Dice</w:t>
      </w:r>
      <w:r w:rsidR="00DE09D7">
        <w:rPr>
          <w:sz w:val="20"/>
          <w:szCs w:val="20"/>
          <w:lang w:val="en-US"/>
        </w:rPr>
        <w:t xml:space="preserve"> </w:t>
      </w:r>
      <w:r w:rsidR="004354CA">
        <w:rPr>
          <w:sz w:val="20"/>
          <w:szCs w:val="20"/>
          <w:lang w:val="en-US"/>
        </w:rPr>
        <w:t xml:space="preserve">similarity </w:t>
      </w:r>
      <w:r w:rsidR="00DE09D7">
        <w:rPr>
          <w:sz w:val="20"/>
          <w:szCs w:val="20"/>
          <w:lang w:val="en-US"/>
        </w:rPr>
        <w:t>is the fraction of segmented cells joined with true cell set that is correctly segmented.</w:t>
      </w:r>
    </w:p>
    <w:p w14:paraId="1FB548A6" w14:textId="19E9700E" w:rsidR="00DE09D7" w:rsidRDefault="00DE09D7" w:rsidP="00CC084D">
      <w:pPr>
        <w:pStyle w:val="paragraph"/>
        <w:spacing w:before="0" w:beforeAutospacing="0" w:after="0" w:afterAutospacing="0"/>
        <w:jc w:val="both"/>
        <w:textAlignment w:val="baseline"/>
        <w:rPr>
          <w:sz w:val="20"/>
          <w:szCs w:val="20"/>
          <w:lang w:val="en-US"/>
        </w:rPr>
      </w:pPr>
    </w:p>
    <w:p w14:paraId="3AAF7DB8" w14:textId="7271458C" w:rsidR="004354CA" w:rsidRPr="004354CA" w:rsidRDefault="004354CA" w:rsidP="00CC084D">
      <w:pPr>
        <w:pStyle w:val="paragraph"/>
        <w:spacing w:before="0" w:beforeAutospacing="0" w:after="0" w:afterAutospacing="0"/>
        <w:jc w:val="both"/>
        <w:textAlignment w:val="baseline"/>
        <w:rPr>
          <w:sz w:val="18"/>
          <w:szCs w:val="18"/>
          <w:lang w:val="en-US"/>
        </w:rPr>
      </w:pPr>
      <m:oMathPara>
        <m:oMath>
          <m:r>
            <w:rPr>
              <w:rFonts w:ascii="Cambria Math" w:hAnsi="Cambria Math"/>
              <w:sz w:val="18"/>
              <w:szCs w:val="18"/>
              <w:lang w:val="en-US"/>
            </w:rPr>
            <m:t>DSC=2*</m:t>
          </m:r>
          <m:f>
            <m:fPr>
              <m:ctrlPr>
                <w:rPr>
                  <w:rFonts w:ascii="Cambria Math" w:hAnsi="Cambria Math"/>
                  <w:i/>
                  <w:sz w:val="18"/>
                  <w:szCs w:val="18"/>
                  <w:lang w:val="en-US"/>
                </w:rPr>
              </m:ctrlPr>
            </m:fPr>
            <m:num>
              <m:r>
                <w:rPr>
                  <w:rFonts w:ascii="Cambria Math" w:hAnsi="Cambria Math"/>
                  <w:sz w:val="18"/>
                  <w:szCs w:val="18"/>
                  <w:lang w:val="en-US"/>
                </w:rPr>
                <m:t>TP</m:t>
              </m:r>
            </m:num>
            <m:den>
              <m:r>
                <w:rPr>
                  <w:rFonts w:ascii="Cambria Math" w:hAnsi="Cambria Math"/>
                  <w:sz w:val="18"/>
                  <w:szCs w:val="18"/>
                  <w:lang w:val="en-US"/>
                </w:rPr>
                <m:t>FP+2*TP+FN</m:t>
              </m:r>
            </m:den>
          </m:f>
        </m:oMath>
      </m:oMathPara>
    </w:p>
    <w:p w14:paraId="7E860B89" w14:textId="77777777" w:rsidR="004354CA" w:rsidRPr="004354CA" w:rsidRDefault="004354CA" w:rsidP="00CC084D">
      <w:pPr>
        <w:pStyle w:val="paragraph"/>
        <w:spacing w:before="0" w:beforeAutospacing="0" w:after="0" w:afterAutospacing="0"/>
        <w:jc w:val="both"/>
        <w:textAlignment w:val="baseline"/>
        <w:rPr>
          <w:sz w:val="18"/>
          <w:szCs w:val="18"/>
          <w:lang w:val="en-US"/>
        </w:rPr>
      </w:pPr>
    </w:p>
    <w:p w14:paraId="22B494AB" w14:textId="3CAEB852" w:rsidR="000F34B0" w:rsidRDefault="000F34B0" w:rsidP="00CC084D">
      <w:pPr>
        <w:pStyle w:val="paragraph"/>
        <w:spacing w:before="0" w:beforeAutospacing="0" w:after="0" w:afterAutospacing="0"/>
        <w:jc w:val="both"/>
        <w:textAlignment w:val="baseline"/>
        <w:rPr>
          <w:rFonts w:ascii="Segoe UI" w:hAnsi="Segoe UI" w:cs="Segoe UI"/>
          <w:sz w:val="18"/>
          <w:szCs w:val="18"/>
        </w:rPr>
      </w:pPr>
    </w:p>
    <w:tbl>
      <w:tblPr>
        <w:tblStyle w:val="TableGrid"/>
        <w:tblW w:w="0" w:type="auto"/>
        <w:tblLook w:val="04A0" w:firstRow="1" w:lastRow="0" w:firstColumn="1" w:lastColumn="0" w:noHBand="0" w:noVBand="1"/>
      </w:tblPr>
      <w:tblGrid>
        <w:gridCol w:w="882"/>
        <w:gridCol w:w="647"/>
        <w:gridCol w:w="573"/>
        <w:gridCol w:w="590"/>
        <w:gridCol w:w="726"/>
        <w:gridCol w:w="731"/>
      </w:tblGrid>
      <w:tr w:rsidR="00CC084D" w14:paraId="69CE60FD" w14:textId="77777777" w:rsidTr="00CC084D">
        <w:tc>
          <w:tcPr>
            <w:tcW w:w="882" w:type="dxa"/>
          </w:tcPr>
          <w:p w14:paraId="5C46CA00" w14:textId="77777777" w:rsidR="00CC084D" w:rsidRDefault="00CC084D" w:rsidP="0025224B">
            <w:pPr>
              <w:jc w:val="center"/>
            </w:pPr>
            <w:r>
              <w:t>Data</w:t>
            </w:r>
          </w:p>
        </w:tc>
        <w:tc>
          <w:tcPr>
            <w:tcW w:w="647" w:type="dxa"/>
          </w:tcPr>
          <w:p w14:paraId="22C0571D" w14:textId="77777777" w:rsidR="00CC084D" w:rsidRDefault="00CC084D" w:rsidP="0025224B">
            <w:pPr>
              <w:jc w:val="center"/>
            </w:pPr>
            <w:r>
              <w:t>TP</w:t>
            </w:r>
          </w:p>
        </w:tc>
        <w:tc>
          <w:tcPr>
            <w:tcW w:w="573" w:type="dxa"/>
          </w:tcPr>
          <w:p w14:paraId="47DAC9B4" w14:textId="77777777" w:rsidR="00CC084D" w:rsidRDefault="00CC084D" w:rsidP="0025224B">
            <w:pPr>
              <w:jc w:val="center"/>
            </w:pPr>
            <w:r>
              <w:t>FP</w:t>
            </w:r>
          </w:p>
        </w:tc>
        <w:tc>
          <w:tcPr>
            <w:tcW w:w="590" w:type="dxa"/>
          </w:tcPr>
          <w:p w14:paraId="2F78D3E3" w14:textId="77777777" w:rsidR="00CC084D" w:rsidRDefault="00CC084D" w:rsidP="0025224B">
            <w:pPr>
              <w:jc w:val="center"/>
            </w:pPr>
            <w:r>
              <w:t>FN</w:t>
            </w:r>
          </w:p>
        </w:tc>
        <w:tc>
          <w:tcPr>
            <w:tcW w:w="726" w:type="dxa"/>
          </w:tcPr>
          <w:p w14:paraId="4965689B" w14:textId="77777777" w:rsidR="00CC084D" w:rsidRDefault="00CC084D" w:rsidP="0025224B">
            <w:pPr>
              <w:jc w:val="center"/>
            </w:pPr>
            <w:r>
              <w:t>P(%)</w:t>
            </w:r>
          </w:p>
        </w:tc>
        <w:tc>
          <w:tcPr>
            <w:tcW w:w="731" w:type="dxa"/>
          </w:tcPr>
          <w:p w14:paraId="526AE48A" w14:textId="77777777" w:rsidR="00CC084D" w:rsidRDefault="00CC084D" w:rsidP="0025224B">
            <w:pPr>
              <w:jc w:val="center"/>
            </w:pPr>
            <w:r>
              <w:t>R(%)</w:t>
            </w:r>
          </w:p>
        </w:tc>
      </w:tr>
      <w:tr w:rsidR="00CC084D" w14:paraId="1566A577" w14:textId="77777777" w:rsidTr="00CC084D">
        <w:tc>
          <w:tcPr>
            <w:tcW w:w="882" w:type="dxa"/>
          </w:tcPr>
          <w:p w14:paraId="2D6BC877" w14:textId="77777777" w:rsidR="00CC084D" w:rsidRDefault="00CC084D" w:rsidP="0025224B">
            <w:pPr>
              <w:jc w:val="center"/>
            </w:pPr>
          </w:p>
        </w:tc>
        <w:tc>
          <w:tcPr>
            <w:tcW w:w="647" w:type="dxa"/>
          </w:tcPr>
          <w:p w14:paraId="1AF64F0E" w14:textId="77777777" w:rsidR="00CC084D" w:rsidRDefault="00CC084D" w:rsidP="0025224B">
            <w:pPr>
              <w:jc w:val="center"/>
            </w:pPr>
          </w:p>
        </w:tc>
        <w:tc>
          <w:tcPr>
            <w:tcW w:w="573" w:type="dxa"/>
          </w:tcPr>
          <w:p w14:paraId="76438D0C" w14:textId="77777777" w:rsidR="00CC084D" w:rsidRDefault="00CC084D" w:rsidP="0025224B">
            <w:pPr>
              <w:jc w:val="center"/>
            </w:pPr>
          </w:p>
        </w:tc>
        <w:tc>
          <w:tcPr>
            <w:tcW w:w="590" w:type="dxa"/>
          </w:tcPr>
          <w:p w14:paraId="1886F1B5" w14:textId="77777777" w:rsidR="00CC084D" w:rsidRDefault="00CC084D" w:rsidP="0025224B">
            <w:pPr>
              <w:jc w:val="center"/>
            </w:pPr>
          </w:p>
        </w:tc>
        <w:tc>
          <w:tcPr>
            <w:tcW w:w="726" w:type="dxa"/>
          </w:tcPr>
          <w:p w14:paraId="0BF37969" w14:textId="77777777" w:rsidR="00CC084D" w:rsidRDefault="00CC084D" w:rsidP="0025224B">
            <w:pPr>
              <w:jc w:val="center"/>
            </w:pPr>
          </w:p>
        </w:tc>
        <w:tc>
          <w:tcPr>
            <w:tcW w:w="731" w:type="dxa"/>
          </w:tcPr>
          <w:p w14:paraId="16855DA8" w14:textId="77777777" w:rsidR="00CC084D" w:rsidRDefault="00CC084D" w:rsidP="0025224B">
            <w:pPr>
              <w:jc w:val="center"/>
            </w:pPr>
          </w:p>
        </w:tc>
      </w:tr>
      <w:tr w:rsidR="00CC084D" w14:paraId="075CB93A" w14:textId="77777777" w:rsidTr="00CC084D">
        <w:tc>
          <w:tcPr>
            <w:tcW w:w="882" w:type="dxa"/>
          </w:tcPr>
          <w:p w14:paraId="1DE678E2" w14:textId="77777777" w:rsidR="00CC084D" w:rsidRDefault="00CC084D" w:rsidP="0025224B">
            <w:pPr>
              <w:jc w:val="center"/>
            </w:pPr>
            <w:r>
              <w:t>Frame -150</w:t>
            </w:r>
          </w:p>
        </w:tc>
        <w:tc>
          <w:tcPr>
            <w:tcW w:w="647" w:type="dxa"/>
          </w:tcPr>
          <w:p w14:paraId="2DB847DA" w14:textId="77777777" w:rsidR="00CC084D" w:rsidRDefault="00CC084D" w:rsidP="0025224B">
            <w:pPr>
              <w:jc w:val="center"/>
            </w:pPr>
            <w:r>
              <w:t>108</w:t>
            </w:r>
          </w:p>
        </w:tc>
        <w:tc>
          <w:tcPr>
            <w:tcW w:w="573" w:type="dxa"/>
          </w:tcPr>
          <w:p w14:paraId="11A93031" w14:textId="77777777" w:rsidR="00CC084D" w:rsidRDefault="00CC084D" w:rsidP="0025224B">
            <w:pPr>
              <w:jc w:val="center"/>
            </w:pPr>
            <w:r>
              <w:t>29</w:t>
            </w:r>
          </w:p>
        </w:tc>
        <w:tc>
          <w:tcPr>
            <w:tcW w:w="590" w:type="dxa"/>
          </w:tcPr>
          <w:p w14:paraId="22AA91E8" w14:textId="77777777" w:rsidR="00CC084D" w:rsidRDefault="00CC084D" w:rsidP="0025224B">
            <w:pPr>
              <w:jc w:val="center"/>
            </w:pPr>
            <w:r>
              <w:t>15</w:t>
            </w:r>
          </w:p>
        </w:tc>
        <w:tc>
          <w:tcPr>
            <w:tcW w:w="726" w:type="dxa"/>
          </w:tcPr>
          <w:p w14:paraId="04AC3D6A" w14:textId="77777777" w:rsidR="00CC084D" w:rsidRDefault="00CC084D" w:rsidP="0025224B">
            <w:pPr>
              <w:jc w:val="center"/>
            </w:pPr>
            <w:r>
              <w:t>78.8</w:t>
            </w:r>
          </w:p>
        </w:tc>
        <w:tc>
          <w:tcPr>
            <w:tcW w:w="731" w:type="dxa"/>
          </w:tcPr>
          <w:p w14:paraId="5EBCAD99" w14:textId="77777777" w:rsidR="00CC084D" w:rsidRDefault="00CC084D" w:rsidP="0025224B">
            <w:pPr>
              <w:jc w:val="center"/>
            </w:pPr>
            <w:r>
              <w:t>87.8</w:t>
            </w:r>
          </w:p>
        </w:tc>
      </w:tr>
      <w:tr w:rsidR="00CC084D" w14:paraId="194F3FD1" w14:textId="77777777" w:rsidTr="00CC084D">
        <w:tc>
          <w:tcPr>
            <w:tcW w:w="882" w:type="dxa"/>
          </w:tcPr>
          <w:p w14:paraId="0B3A961A" w14:textId="77777777" w:rsidR="00CC084D" w:rsidRDefault="00CC084D" w:rsidP="0025224B">
            <w:pPr>
              <w:jc w:val="center"/>
            </w:pPr>
            <w:r>
              <w:t>Frame -200</w:t>
            </w:r>
          </w:p>
        </w:tc>
        <w:tc>
          <w:tcPr>
            <w:tcW w:w="647" w:type="dxa"/>
          </w:tcPr>
          <w:p w14:paraId="619D277A" w14:textId="77777777" w:rsidR="00CC084D" w:rsidRDefault="00CC084D" w:rsidP="0025224B">
            <w:pPr>
              <w:jc w:val="center"/>
            </w:pPr>
            <w:r>
              <w:t>155</w:t>
            </w:r>
          </w:p>
        </w:tc>
        <w:tc>
          <w:tcPr>
            <w:tcW w:w="573" w:type="dxa"/>
          </w:tcPr>
          <w:p w14:paraId="650070D3" w14:textId="77777777" w:rsidR="00CC084D" w:rsidRDefault="00CC084D" w:rsidP="0025224B">
            <w:pPr>
              <w:jc w:val="center"/>
            </w:pPr>
            <w:r>
              <w:t>32</w:t>
            </w:r>
          </w:p>
        </w:tc>
        <w:tc>
          <w:tcPr>
            <w:tcW w:w="590" w:type="dxa"/>
          </w:tcPr>
          <w:p w14:paraId="5CF53201" w14:textId="77777777" w:rsidR="00CC084D" w:rsidRDefault="00CC084D" w:rsidP="0025224B">
            <w:pPr>
              <w:jc w:val="center"/>
            </w:pPr>
            <w:r>
              <w:t>26</w:t>
            </w:r>
          </w:p>
        </w:tc>
        <w:tc>
          <w:tcPr>
            <w:tcW w:w="726" w:type="dxa"/>
          </w:tcPr>
          <w:p w14:paraId="458C4B05" w14:textId="77777777" w:rsidR="00CC084D" w:rsidRDefault="00CC084D" w:rsidP="0025224B">
            <w:pPr>
              <w:jc w:val="center"/>
            </w:pPr>
            <w:r>
              <w:t>82.8</w:t>
            </w:r>
          </w:p>
        </w:tc>
        <w:tc>
          <w:tcPr>
            <w:tcW w:w="731" w:type="dxa"/>
          </w:tcPr>
          <w:p w14:paraId="3226E5EB" w14:textId="77777777" w:rsidR="00CC084D" w:rsidRDefault="00CC084D" w:rsidP="0025224B">
            <w:pPr>
              <w:jc w:val="center"/>
            </w:pPr>
            <w:r>
              <w:t>85.6</w:t>
            </w:r>
          </w:p>
        </w:tc>
      </w:tr>
      <w:tr w:rsidR="00CC084D" w14:paraId="08B635ED" w14:textId="77777777" w:rsidTr="00CC084D">
        <w:tc>
          <w:tcPr>
            <w:tcW w:w="882" w:type="dxa"/>
          </w:tcPr>
          <w:p w14:paraId="230D5680" w14:textId="50D46E0F" w:rsidR="00CC084D" w:rsidRDefault="00CC084D" w:rsidP="0025224B">
            <w:pPr>
              <w:jc w:val="center"/>
            </w:pPr>
            <w:r>
              <w:t>Frame -250</w:t>
            </w:r>
          </w:p>
        </w:tc>
        <w:tc>
          <w:tcPr>
            <w:tcW w:w="647" w:type="dxa"/>
          </w:tcPr>
          <w:p w14:paraId="51BC2200" w14:textId="07363245" w:rsidR="00CC084D" w:rsidRDefault="00CC084D" w:rsidP="0025224B">
            <w:pPr>
              <w:jc w:val="center"/>
            </w:pPr>
            <w:r>
              <w:t>214</w:t>
            </w:r>
          </w:p>
        </w:tc>
        <w:tc>
          <w:tcPr>
            <w:tcW w:w="573" w:type="dxa"/>
          </w:tcPr>
          <w:p w14:paraId="39712800" w14:textId="771A2190" w:rsidR="00CC084D" w:rsidRDefault="00CC084D" w:rsidP="0025224B">
            <w:pPr>
              <w:jc w:val="center"/>
            </w:pPr>
            <w:r>
              <w:t>46</w:t>
            </w:r>
          </w:p>
        </w:tc>
        <w:tc>
          <w:tcPr>
            <w:tcW w:w="590" w:type="dxa"/>
          </w:tcPr>
          <w:p w14:paraId="45186536" w14:textId="7D0EC68D" w:rsidR="00CC084D" w:rsidRDefault="00CC084D" w:rsidP="0025224B">
            <w:pPr>
              <w:jc w:val="center"/>
            </w:pPr>
            <w:r>
              <w:t>35</w:t>
            </w:r>
          </w:p>
        </w:tc>
        <w:tc>
          <w:tcPr>
            <w:tcW w:w="726" w:type="dxa"/>
          </w:tcPr>
          <w:p w14:paraId="53EFA0F5" w14:textId="6E4ED647" w:rsidR="00CC084D" w:rsidRDefault="00CC084D" w:rsidP="0025224B">
            <w:pPr>
              <w:jc w:val="center"/>
            </w:pPr>
            <w:r>
              <w:t>82.3</w:t>
            </w:r>
          </w:p>
        </w:tc>
        <w:tc>
          <w:tcPr>
            <w:tcW w:w="731" w:type="dxa"/>
          </w:tcPr>
          <w:p w14:paraId="64FF4CBD" w14:textId="77777777" w:rsidR="00CC084D" w:rsidRDefault="00CC084D" w:rsidP="0025224B">
            <w:pPr>
              <w:jc w:val="center"/>
            </w:pPr>
            <w:r>
              <w:t>85.9</w:t>
            </w:r>
          </w:p>
          <w:p w14:paraId="2AFEB6C4" w14:textId="2B7C9225" w:rsidR="004354CA" w:rsidRDefault="004354CA" w:rsidP="0025224B">
            <w:pPr>
              <w:jc w:val="center"/>
            </w:pPr>
          </w:p>
        </w:tc>
      </w:tr>
    </w:tbl>
    <w:p w14:paraId="11F3188B" w14:textId="680E8FFD" w:rsidR="000F34B0" w:rsidRPr="000F34B0" w:rsidRDefault="00CC084D" w:rsidP="000F34B0">
      <w:pPr>
        <w:pStyle w:val="Caption"/>
        <w:jc w:val="both"/>
      </w:pPr>
      <w:r>
        <w:t xml:space="preserve">Table 2: Precision and Recall measures on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w:t>
      </w:r>
    </w:p>
    <w:tbl>
      <w:tblPr>
        <w:tblStyle w:val="TableGrid"/>
        <w:tblW w:w="0" w:type="auto"/>
        <w:tblLook w:val="04A0" w:firstRow="1" w:lastRow="0" w:firstColumn="1" w:lastColumn="0" w:noHBand="0" w:noVBand="1"/>
      </w:tblPr>
      <w:tblGrid>
        <w:gridCol w:w="790"/>
        <w:gridCol w:w="1289"/>
        <w:gridCol w:w="1169"/>
        <w:gridCol w:w="901"/>
      </w:tblGrid>
      <w:tr w:rsidR="00CC084D" w14:paraId="4A09A647" w14:textId="77777777" w:rsidTr="00CC084D">
        <w:tc>
          <w:tcPr>
            <w:tcW w:w="790" w:type="dxa"/>
          </w:tcPr>
          <w:p w14:paraId="369E6A5F" w14:textId="77777777" w:rsidR="00CC084D" w:rsidRDefault="00CC084D" w:rsidP="0025224B">
            <w:pPr>
              <w:jc w:val="center"/>
            </w:pPr>
            <w:r>
              <w:t>Data</w:t>
            </w:r>
          </w:p>
        </w:tc>
        <w:tc>
          <w:tcPr>
            <w:tcW w:w="1289" w:type="dxa"/>
          </w:tcPr>
          <w:p w14:paraId="76638CF5" w14:textId="77777777" w:rsidR="00CC084D" w:rsidRDefault="00CC084D" w:rsidP="0025224B">
            <w:pPr>
              <w:jc w:val="center"/>
            </w:pPr>
            <w:r>
              <w:t>F- measure(%)</w:t>
            </w:r>
          </w:p>
        </w:tc>
        <w:tc>
          <w:tcPr>
            <w:tcW w:w="1169" w:type="dxa"/>
          </w:tcPr>
          <w:p w14:paraId="64239A06" w14:textId="77777777" w:rsidR="00CC084D" w:rsidRDefault="00CC084D" w:rsidP="0025224B">
            <w:pPr>
              <w:jc w:val="center"/>
            </w:pPr>
            <w:r>
              <w:t>Jaccard(%)</w:t>
            </w:r>
          </w:p>
        </w:tc>
        <w:tc>
          <w:tcPr>
            <w:tcW w:w="901" w:type="dxa"/>
          </w:tcPr>
          <w:p w14:paraId="44D8BE4F" w14:textId="77777777" w:rsidR="00CC084D" w:rsidRDefault="00CC084D" w:rsidP="0025224B">
            <w:pPr>
              <w:jc w:val="center"/>
            </w:pPr>
            <w:r>
              <w:t>Dice(%)</w:t>
            </w:r>
          </w:p>
        </w:tc>
      </w:tr>
      <w:tr w:rsidR="00CC084D" w14:paraId="47849437" w14:textId="77777777" w:rsidTr="00CC084D">
        <w:tc>
          <w:tcPr>
            <w:tcW w:w="790" w:type="dxa"/>
          </w:tcPr>
          <w:p w14:paraId="6F3CD9DE" w14:textId="77777777" w:rsidR="00CC084D" w:rsidRDefault="00CC084D" w:rsidP="0025224B">
            <w:pPr>
              <w:jc w:val="center"/>
            </w:pPr>
          </w:p>
        </w:tc>
        <w:tc>
          <w:tcPr>
            <w:tcW w:w="1289" w:type="dxa"/>
          </w:tcPr>
          <w:p w14:paraId="0C7EFEF4" w14:textId="77777777" w:rsidR="00CC084D" w:rsidRDefault="00CC084D" w:rsidP="0025224B">
            <w:pPr>
              <w:jc w:val="center"/>
            </w:pPr>
          </w:p>
        </w:tc>
        <w:tc>
          <w:tcPr>
            <w:tcW w:w="1169" w:type="dxa"/>
          </w:tcPr>
          <w:p w14:paraId="7F07A04B" w14:textId="77777777" w:rsidR="00CC084D" w:rsidRDefault="00CC084D" w:rsidP="0025224B">
            <w:pPr>
              <w:jc w:val="center"/>
            </w:pPr>
          </w:p>
        </w:tc>
        <w:tc>
          <w:tcPr>
            <w:tcW w:w="901" w:type="dxa"/>
          </w:tcPr>
          <w:p w14:paraId="629D4C4A" w14:textId="77777777" w:rsidR="00CC084D" w:rsidRDefault="00CC084D" w:rsidP="0025224B">
            <w:pPr>
              <w:jc w:val="center"/>
            </w:pPr>
          </w:p>
        </w:tc>
      </w:tr>
      <w:tr w:rsidR="00CC084D" w14:paraId="511A3AEB" w14:textId="77777777" w:rsidTr="00CC084D">
        <w:tc>
          <w:tcPr>
            <w:tcW w:w="790" w:type="dxa"/>
          </w:tcPr>
          <w:p w14:paraId="4436D9F2" w14:textId="77777777" w:rsidR="00CC084D" w:rsidRDefault="00CC084D" w:rsidP="0025224B">
            <w:pPr>
              <w:jc w:val="center"/>
            </w:pPr>
            <w:r>
              <w:t>Frame -150</w:t>
            </w:r>
          </w:p>
        </w:tc>
        <w:tc>
          <w:tcPr>
            <w:tcW w:w="1289" w:type="dxa"/>
          </w:tcPr>
          <w:p w14:paraId="0753FC33" w14:textId="77777777" w:rsidR="00CC084D" w:rsidRDefault="00CC084D" w:rsidP="0025224B">
            <w:pPr>
              <w:jc w:val="center"/>
            </w:pPr>
            <w:r>
              <w:t>83.1</w:t>
            </w:r>
          </w:p>
        </w:tc>
        <w:tc>
          <w:tcPr>
            <w:tcW w:w="1169" w:type="dxa"/>
          </w:tcPr>
          <w:p w14:paraId="3BFED77E" w14:textId="77777777" w:rsidR="00CC084D" w:rsidRDefault="00CC084D" w:rsidP="0025224B">
            <w:pPr>
              <w:jc w:val="center"/>
            </w:pPr>
            <w:r>
              <w:t>71.1</w:t>
            </w:r>
          </w:p>
        </w:tc>
        <w:tc>
          <w:tcPr>
            <w:tcW w:w="901" w:type="dxa"/>
          </w:tcPr>
          <w:p w14:paraId="3A9DC1A2" w14:textId="77777777" w:rsidR="00CC084D" w:rsidRDefault="00CC084D" w:rsidP="0025224B">
            <w:pPr>
              <w:jc w:val="center"/>
            </w:pPr>
            <w:r>
              <w:t>83.1</w:t>
            </w:r>
          </w:p>
        </w:tc>
      </w:tr>
      <w:tr w:rsidR="00CC084D" w14:paraId="207E4234" w14:textId="77777777" w:rsidTr="00CC084D">
        <w:tc>
          <w:tcPr>
            <w:tcW w:w="790" w:type="dxa"/>
          </w:tcPr>
          <w:p w14:paraId="765325C1" w14:textId="77777777" w:rsidR="00CC084D" w:rsidRDefault="00CC084D" w:rsidP="0025224B">
            <w:pPr>
              <w:jc w:val="center"/>
            </w:pPr>
            <w:r>
              <w:t>Frame -200</w:t>
            </w:r>
          </w:p>
        </w:tc>
        <w:tc>
          <w:tcPr>
            <w:tcW w:w="1289" w:type="dxa"/>
          </w:tcPr>
          <w:p w14:paraId="6EDC5BE4" w14:textId="77777777" w:rsidR="00CC084D" w:rsidRDefault="00CC084D" w:rsidP="0025224B">
            <w:pPr>
              <w:jc w:val="center"/>
            </w:pPr>
            <w:r>
              <w:t>84.2</w:t>
            </w:r>
          </w:p>
        </w:tc>
        <w:tc>
          <w:tcPr>
            <w:tcW w:w="1169" w:type="dxa"/>
          </w:tcPr>
          <w:p w14:paraId="16BE208F" w14:textId="77777777" w:rsidR="00CC084D" w:rsidRDefault="00CC084D" w:rsidP="0025224B">
            <w:pPr>
              <w:jc w:val="center"/>
            </w:pPr>
            <w:r>
              <w:t>72.7</w:t>
            </w:r>
          </w:p>
        </w:tc>
        <w:tc>
          <w:tcPr>
            <w:tcW w:w="901" w:type="dxa"/>
          </w:tcPr>
          <w:p w14:paraId="16F3C2A0" w14:textId="77777777" w:rsidR="00CC084D" w:rsidRDefault="00CC084D" w:rsidP="0025224B">
            <w:pPr>
              <w:jc w:val="center"/>
            </w:pPr>
            <w:r>
              <w:t>84.2</w:t>
            </w:r>
          </w:p>
        </w:tc>
      </w:tr>
      <w:tr w:rsidR="00CC084D" w14:paraId="7DDAEE79" w14:textId="77777777" w:rsidTr="00CC084D">
        <w:tc>
          <w:tcPr>
            <w:tcW w:w="790" w:type="dxa"/>
          </w:tcPr>
          <w:p w14:paraId="09448E40" w14:textId="2A28A6D0" w:rsidR="00CC084D" w:rsidRDefault="00CC084D" w:rsidP="0025224B">
            <w:pPr>
              <w:jc w:val="center"/>
            </w:pPr>
            <w:r>
              <w:t>Frame -250</w:t>
            </w:r>
          </w:p>
        </w:tc>
        <w:tc>
          <w:tcPr>
            <w:tcW w:w="1289" w:type="dxa"/>
          </w:tcPr>
          <w:p w14:paraId="2611F230" w14:textId="3E4D2184" w:rsidR="00CC084D" w:rsidRDefault="00CC084D" w:rsidP="0025224B">
            <w:pPr>
              <w:jc w:val="center"/>
            </w:pPr>
            <w:r>
              <w:t>84.1</w:t>
            </w:r>
          </w:p>
        </w:tc>
        <w:tc>
          <w:tcPr>
            <w:tcW w:w="1169" w:type="dxa"/>
          </w:tcPr>
          <w:p w14:paraId="1984D31D" w14:textId="6506E4C1" w:rsidR="00CC084D" w:rsidRDefault="00CC084D" w:rsidP="0025224B">
            <w:pPr>
              <w:jc w:val="center"/>
            </w:pPr>
            <w:r>
              <w:t>72.5</w:t>
            </w:r>
          </w:p>
        </w:tc>
        <w:tc>
          <w:tcPr>
            <w:tcW w:w="901" w:type="dxa"/>
          </w:tcPr>
          <w:p w14:paraId="17A3B171" w14:textId="4D913D69" w:rsidR="00CC084D" w:rsidRDefault="00CC084D" w:rsidP="0025224B">
            <w:pPr>
              <w:jc w:val="center"/>
            </w:pPr>
            <w:r>
              <w:t>84.1</w:t>
            </w:r>
          </w:p>
        </w:tc>
      </w:tr>
    </w:tbl>
    <w:p w14:paraId="309F3A4A" w14:textId="51544B90" w:rsidR="00CC084D" w:rsidRDefault="00CC084D" w:rsidP="00CC084D">
      <w:pPr>
        <w:pStyle w:val="Caption"/>
        <w:jc w:val="both"/>
      </w:pPr>
      <w:r>
        <w:t xml:space="preserve">Table 3: F -measure, Jaccard Similarity and Dice Similarity measures on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w:t>
      </w:r>
      <w:r>
        <w:t xml:space="preserve"> </w:t>
      </w:r>
    </w:p>
    <w:p w14:paraId="1A1A5A2E" w14:textId="3243183E" w:rsidR="00512D93" w:rsidRP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sidRPr="00512D93">
        <w:rPr>
          <w:rStyle w:val="normaltextrun"/>
          <w:color w:val="000000"/>
          <w:sz w:val="20"/>
          <w:szCs w:val="20"/>
          <w:shd w:val="clear" w:color="auto" w:fill="FFFFFF"/>
          <w:lang w:val="en-US"/>
        </w:rPr>
        <w:t>As depicted from figure 3(</w:t>
      </w:r>
      <w:r w:rsidR="008C4C52">
        <w:rPr>
          <w:rStyle w:val="normaltextrun"/>
          <w:color w:val="000000"/>
          <w:sz w:val="20"/>
          <w:szCs w:val="20"/>
          <w:shd w:val="clear" w:color="auto" w:fill="FFFFFF"/>
          <w:lang w:val="en-US"/>
        </w:rPr>
        <w:t>b</w:t>
      </w:r>
      <w:r w:rsidRPr="00512D93">
        <w:rPr>
          <w:rStyle w:val="normaltextrun"/>
          <w:color w:val="000000"/>
          <w:sz w:val="20"/>
          <w:szCs w:val="20"/>
          <w:shd w:val="clear" w:color="auto" w:fill="FFFFFF"/>
          <w:lang w:val="en-US"/>
        </w:rPr>
        <w:t>) and 3(</w:t>
      </w:r>
      <w:r w:rsidR="008C4C52">
        <w:rPr>
          <w:rStyle w:val="normaltextrun"/>
          <w:color w:val="000000"/>
          <w:sz w:val="20"/>
          <w:szCs w:val="20"/>
          <w:shd w:val="clear" w:color="auto" w:fill="FFFFFF"/>
          <w:lang w:val="en-US"/>
        </w:rPr>
        <w:t>c</w:t>
      </w:r>
      <w:r w:rsidRPr="00512D93">
        <w:rPr>
          <w:rStyle w:val="normaltextrun"/>
          <w:color w:val="000000"/>
          <w:sz w:val="20"/>
          <w:szCs w:val="20"/>
          <w:shd w:val="clear" w:color="auto" w:fill="FFFFFF"/>
          <w:lang w:val="en-US"/>
        </w:rPr>
        <w:t>), ground truth masks fail to segment a few cells where the proposed algorithm’s segmentation depicts cell present. This also introduces variation in the result metrics.</w:t>
      </w:r>
    </w:p>
    <w:p w14:paraId="5B936CA2" w14:textId="41BB57AC" w:rsidR="00512D93" w:rsidRDefault="00512D93" w:rsidP="00CC084D">
      <w:pPr>
        <w:pStyle w:val="paragraph"/>
        <w:spacing w:before="0" w:beforeAutospacing="0" w:after="0" w:afterAutospacing="0"/>
        <w:jc w:val="both"/>
        <w:textAlignment w:val="baseline"/>
        <w:rPr>
          <w:rFonts w:ascii="Segoe UI" w:hAnsi="Segoe UI" w:cs="Segoe UI"/>
          <w:sz w:val="18"/>
          <w:szCs w:val="18"/>
        </w:rPr>
      </w:pPr>
    </w:p>
    <w:p w14:paraId="4B1F2CA3" w14:textId="61BB1961" w:rsidR="00512D93" w:rsidRDefault="008C4C52" w:rsidP="00CC084D">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rPr>
        <w:drawing>
          <wp:inline distT="0" distB="0" distL="0" distR="0" wp14:anchorId="41D20601" wp14:editId="389FB3A2">
            <wp:extent cx="263398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668655"/>
                    </a:xfrm>
                    <a:prstGeom prst="rect">
                      <a:avLst/>
                    </a:prstGeom>
                    <a:noFill/>
                    <a:ln>
                      <a:noFill/>
                    </a:ln>
                  </pic:spPr>
                </pic:pic>
              </a:graphicData>
            </a:graphic>
          </wp:inline>
        </w:drawing>
      </w:r>
    </w:p>
    <w:p w14:paraId="7963739C" w14:textId="5407ED81" w:rsidR="008C4C52" w:rsidRPr="00106251" w:rsidRDefault="008C4C52" w:rsidP="008C4C52">
      <w:pPr>
        <w:pStyle w:val="Caption"/>
        <w:jc w:val="both"/>
        <w:rPr>
          <w:rStyle w:val="normaltextrun"/>
        </w:rPr>
      </w:pPr>
      <w:r>
        <w:t xml:space="preserve">Figure 3: Illustration of cell segmentation in comparison with ground truth mask (a)  Original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w:t>
      </w:r>
      <w:r>
        <w:t>(b) Segmentation and Tracking from proposed method (c) Cells detected by ground truth mask.</w:t>
      </w:r>
    </w:p>
    <w:p w14:paraId="7D3D6025" w14:textId="64BE738A" w:rsidR="00CC084D" w:rsidRDefault="00CC084D" w:rsidP="00CC084D">
      <w:pPr>
        <w:pStyle w:val="paragraph"/>
        <w:spacing w:before="0" w:beforeAutospacing="0" w:after="0" w:afterAutospacing="0"/>
        <w:jc w:val="both"/>
        <w:textAlignment w:val="baseline"/>
        <w:rPr>
          <w:rFonts w:ascii="Segoe UI" w:hAnsi="Segoe UI" w:cs="Segoe UI"/>
          <w:sz w:val="18"/>
          <w:szCs w:val="18"/>
        </w:rPr>
      </w:pPr>
    </w:p>
    <w:p w14:paraId="44A24B3E" w14:textId="7975D194"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It is noted that a simple implementation of cell mitosis detection will not be sufficient in getting a near perfect result. In the cell tracking benchmark from the cell tracking challenge, an average of roughly 80% accuracy was being attained. Those examples have used very extensive methods of mitotic detection like forwards and backwards frame propagation, topology preservation or special biasness for the distinction of different cell states. </w:t>
      </w:r>
      <w:r>
        <w:rPr>
          <w:rStyle w:val="eop"/>
          <w:color w:val="000000"/>
          <w:sz w:val="20"/>
          <w:szCs w:val="20"/>
          <w:shd w:val="clear" w:color="auto" w:fill="FFFFFF"/>
        </w:rPr>
        <w:t> </w:t>
      </w:r>
    </w:p>
    <w:p w14:paraId="1DF4BCB1" w14:textId="7A6A415F"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lastRenderedPageBreak/>
        <w:t xml:space="preserve">From the results we have obtained, it can be roughly estimated that majority of the mitosis process are being detected at a rate of about 65% based on manual counting of the mitotic process in a selected sequence. Most of which are very similar to the example shown in Figure </w:t>
      </w:r>
      <w:r w:rsidR="008C4C52">
        <w:rPr>
          <w:rStyle w:val="normaltextrun"/>
          <w:color w:val="000000"/>
          <w:sz w:val="20"/>
          <w:szCs w:val="20"/>
          <w:shd w:val="clear" w:color="auto" w:fill="FFFFFF"/>
          <w:lang w:val="en-US"/>
        </w:rPr>
        <w:t>4</w:t>
      </w:r>
      <w:r>
        <w:rPr>
          <w:rStyle w:val="normaltextrun"/>
          <w:color w:val="000000"/>
          <w:sz w:val="20"/>
          <w:szCs w:val="20"/>
          <w:shd w:val="clear" w:color="auto" w:fill="FFFFFF"/>
          <w:lang w:val="en-US"/>
        </w:rPr>
        <w:t>. As we can see from Fig</w:t>
      </w:r>
      <w:r w:rsidR="008C4C52">
        <w:rPr>
          <w:rStyle w:val="normaltextrun"/>
          <w:color w:val="000000"/>
          <w:sz w:val="20"/>
          <w:szCs w:val="20"/>
          <w:shd w:val="clear" w:color="auto" w:fill="FFFFFF"/>
          <w:lang w:val="en-US"/>
        </w:rPr>
        <w:t>4(</w:t>
      </w:r>
      <w:r>
        <w:rPr>
          <w:rStyle w:val="normaltextrun"/>
          <w:color w:val="000000"/>
          <w:sz w:val="20"/>
          <w:szCs w:val="20"/>
          <w:shd w:val="clear" w:color="auto" w:fill="FFFFFF"/>
          <w:lang w:val="en-US"/>
        </w:rPr>
        <w:t>a</w:t>
      </w:r>
      <w:r w:rsidR="008C4C52">
        <w:rPr>
          <w:rStyle w:val="normaltextrun"/>
          <w:color w:val="000000"/>
          <w:sz w:val="20"/>
          <w:szCs w:val="20"/>
          <w:shd w:val="clear" w:color="auto" w:fill="FFFFFF"/>
          <w:lang w:val="en-US"/>
        </w:rPr>
        <w:t>)</w:t>
      </w:r>
      <w:r>
        <w:rPr>
          <w:rStyle w:val="normaltextrun"/>
          <w:color w:val="000000"/>
          <w:sz w:val="20"/>
          <w:szCs w:val="20"/>
          <w:shd w:val="clear" w:color="auto" w:fill="FFFFFF"/>
          <w:lang w:val="en-US"/>
        </w:rPr>
        <w:t>, the cell in the bounded box of interest is entering its mitotic process and in the subsequent frames, the mitosis process are being identified by the red bounded boxes. After which the child has spitted from its parent cell, a new ID was given to it and the detection process continues from there in the background.</w:t>
      </w:r>
    </w:p>
    <w:p w14:paraId="3F25D36A" w14:textId="77777777"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4E479A70" w14:textId="0A08317D" w:rsidR="00512D93" w:rsidRDefault="008C4C52"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noProof/>
          <w:color w:val="000000"/>
          <w:sz w:val="20"/>
          <w:szCs w:val="20"/>
          <w:shd w:val="clear" w:color="auto" w:fill="FFFFFF"/>
          <w:lang w:val="en-US"/>
        </w:rPr>
        <w:drawing>
          <wp:inline distT="0" distB="0" distL="0" distR="0" wp14:anchorId="0EDD1895" wp14:editId="1BC6CFFD">
            <wp:extent cx="2637155" cy="925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155" cy="925195"/>
                    </a:xfrm>
                    <a:prstGeom prst="rect">
                      <a:avLst/>
                    </a:prstGeom>
                    <a:noFill/>
                    <a:ln>
                      <a:noFill/>
                    </a:ln>
                  </pic:spPr>
                </pic:pic>
              </a:graphicData>
            </a:graphic>
          </wp:inline>
        </w:drawing>
      </w:r>
    </w:p>
    <w:p w14:paraId="60841E09" w14:textId="132207B1" w:rsidR="00512D93" w:rsidRDefault="008C4C52" w:rsidP="008C4C52">
      <w:pPr>
        <w:pStyle w:val="Caption"/>
        <w:jc w:val="both"/>
      </w:pPr>
      <w:r>
        <w:t>Figure 4: Illustration of cell mitosis event (a)  Mitosis process in progress</w:t>
      </w:r>
      <w:r>
        <w:rPr>
          <w:rFonts w:ascii="Times New Roman" w:hAnsi="Times New Roman" w:cs="Times New Roman"/>
          <w:sz w:val="20"/>
          <w:szCs w:val="20"/>
          <w:lang w:val="en-US"/>
        </w:rPr>
        <w:t xml:space="preserve"> </w:t>
      </w:r>
      <w:r>
        <w:t>(b) New cell has split from its parent and the bounded box identifies the process (c) Contains parent and child cell clearly labelled with new ID.</w:t>
      </w:r>
    </w:p>
    <w:p w14:paraId="1B8DC29B" w14:textId="77777777" w:rsidR="008C4C52" w:rsidRPr="008C4C52" w:rsidRDefault="008C4C52" w:rsidP="008C4C52"/>
    <w:p w14:paraId="23E9C1AA" w14:textId="7B9D33FB"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Due to the simplicity of the mitosis detection algorithm, there are a few cases where the detection has made errors. These errors are challenging to solve and requires additional features and complexity to be added to the existing algorithm. One such example is when the cell mitosis process did not take place, but the algorithm has interpreted it as an instance of the mitotic process. This is known as a False-positive as the algorithm made an error thinking that there is in fact a cell that has split but in fact it is not the case. This False-positive has been observed to be cause by two different scenarios. One of which is when random noise, or microbial matter passes through the cell in very close proximity and happens to have similar shape and size of the cell. Noise that appear in the images is the result of some minor faults of incomplete segmentation as there will still be edge cases in the process. This leads to incorrect detection as seen in Figure 5 whereby random matter in Figure 5b is seen to be taking up the void of space indicated by a blue arrow in Figure 5a. Another more straightforward False-positive scenario is when two cells that do not participate in mitosis moves very close to each other almost overlapping, this causes the algorithm to assume that mitosis has just been complete but in fact is not the case. </w:t>
      </w:r>
      <w:r>
        <w:rPr>
          <w:rStyle w:val="eop"/>
          <w:color w:val="000000"/>
          <w:sz w:val="20"/>
          <w:szCs w:val="20"/>
          <w:shd w:val="clear" w:color="auto" w:fill="FFFFFF"/>
        </w:rPr>
        <w:t> </w:t>
      </w:r>
    </w:p>
    <w:p w14:paraId="58E029EE" w14:textId="4A77CEF7"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Another flaw about the algorithm can be depicted with a false negative example. This means that the cell mitotic process did in fact take place, but the algorithm failed to detect it. Such cases are in fact much rarer than other scenarios mentioned because the pre-determined standard </w:t>
      </w:r>
      <w:r>
        <w:rPr>
          <w:rStyle w:val="normaltextrun"/>
          <w:color w:val="000000"/>
          <w:sz w:val="20"/>
          <w:szCs w:val="20"/>
          <w:shd w:val="clear" w:color="auto" w:fill="FFFFFF"/>
          <w:lang w:val="en-US"/>
        </w:rPr>
        <w:t>distances have been already trailed and for each dataset and the best value is being set. A very good example can be found in Figure 6a and 6b, whereby the cell that is undergoing mitosis is being stretched in a slightly abnormal way. The child cell will then break off from its parent counterpart (cell in attention bounded by a green box) in a wider distance compared to the majority cases of mitosis. As it can be noted that majority of the cells that undergo mitosis are usually stationary and not stretched out like this, there is no way the algorithm is able to account for such a phenomenon. The algorithm can be further improved in order to prevent this from happening for example tracking new cell IDs by using forwards and backwards tracking. This way, new cells that appear can then be taken inconsideration and be focused on to find where the parent cell is. </w:t>
      </w:r>
      <w:r>
        <w:rPr>
          <w:rStyle w:val="eop"/>
          <w:color w:val="000000"/>
          <w:sz w:val="20"/>
          <w:szCs w:val="20"/>
          <w:shd w:val="clear" w:color="auto" w:fill="FFFFFF"/>
        </w:rPr>
        <w:t> </w:t>
      </w:r>
    </w:p>
    <w:p w14:paraId="714BB032" w14:textId="7FB35F87"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1F64B781" w14:textId="3DB83934" w:rsidR="00512D93" w:rsidRDefault="008C4C52"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75FB6B77" wp14:editId="36ACF2BD">
            <wp:extent cx="2637155" cy="1169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155" cy="1169670"/>
                    </a:xfrm>
                    <a:prstGeom prst="rect">
                      <a:avLst/>
                    </a:prstGeom>
                    <a:noFill/>
                    <a:ln>
                      <a:noFill/>
                    </a:ln>
                  </pic:spPr>
                </pic:pic>
              </a:graphicData>
            </a:graphic>
          </wp:inline>
        </w:drawing>
      </w:r>
    </w:p>
    <w:p w14:paraId="782F2A35" w14:textId="291DD5D0" w:rsidR="008C4C52" w:rsidRDefault="008C4C52" w:rsidP="008C4C52">
      <w:pPr>
        <w:pStyle w:val="Caption"/>
        <w:jc w:val="both"/>
      </w:pPr>
      <w:r>
        <w:t xml:space="preserve">Figure </w:t>
      </w:r>
      <w:r w:rsidR="00D17D7E">
        <w:t>5</w:t>
      </w:r>
      <w:r>
        <w:t xml:space="preserve">: </w:t>
      </w:r>
      <w:r w:rsidR="00387917">
        <w:t>False Positive event of cell mitosis</w:t>
      </w:r>
      <w:r>
        <w:t xml:space="preserve"> (a)  Mitosis process in progress</w:t>
      </w:r>
      <w:r>
        <w:rPr>
          <w:rFonts w:ascii="Times New Roman" w:hAnsi="Times New Roman" w:cs="Times New Roman"/>
          <w:sz w:val="20"/>
          <w:szCs w:val="20"/>
          <w:lang w:val="en-US"/>
        </w:rPr>
        <w:t xml:space="preserve"> </w:t>
      </w:r>
      <w:r>
        <w:t xml:space="preserve">(b) New cell has split from its parent and the bounded box identifies the process </w:t>
      </w:r>
    </w:p>
    <w:p w14:paraId="51FB2EA6" w14:textId="2C39752A"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3350A473" w14:textId="4AD05AC5"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 xml:space="preserve">Finally, there are some cases whereby the mitosis detection has failed due to external events that is not within the scope of the tracking procedure. Some cells that undergo mitosis can be seen with new cell IDs was not captured at all by the detection algorithm due to the jump in fames in the given dataset. When the images are not taken frequently enough, some cell mitotic process are being missed and all is left in the images are just new cells that seemingly appear out of nowhere. In such case, those mitotic scenarios are not taken into consideration when evaluating the results of the detection algorithm. </w:t>
      </w:r>
    </w:p>
    <w:p w14:paraId="36370FD5" w14:textId="7AF22853"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The results and accuracy of 65% was attained by manually policing the mitotic process in random sequences in the dataset. By inspecting a few windows of subsequent frames in succession we can identity the mitosis process, for example, by taking frames 30,31,32 and 33, we count the events of mitosis and compare it with how many has the algorithm correctly or incorrectly detected as a mitotic event. </w:t>
      </w:r>
    </w:p>
    <w:p w14:paraId="3701E4B9" w14:textId="5EB06EB0"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31933BD7" w14:textId="2C4FD19F" w:rsidR="00512D93" w:rsidRDefault="0025224B"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noProof/>
          <w:color w:val="000000"/>
          <w:sz w:val="20"/>
          <w:szCs w:val="20"/>
          <w:shd w:val="clear" w:color="auto" w:fill="FFFFFF"/>
          <w:lang w:val="en-US"/>
        </w:rPr>
        <w:lastRenderedPageBreak/>
        <w:drawing>
          <wp:inline distT="0" distB="0" distL="0" distR="0" wp14:anchorId="7C3C666E" wp14:editId="23977602">
            <wp:extent cx="26384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247775"/>
                    </a:xfrm>
                    <a:prstGeom prst="rect">
                      <a:avLst/>
                    </a:prstGeom>
                    <a:noFill/>
                    <a:ln>
                      <a:noFill/>
                    </a:ln>
                  </pic:spPr>
                </pic:pic>
              </a:graphicData>
            </a:graphic>
          </wp:inline>
        </w:drawing>
      </w:r>
    </w:p>
    <w:p w14:paraId="0D299762" w14:textId="129DB35A" w:rsidR="0025224B" w:rsidRDefault="0025224B" w:rsidP="0025224B">
      <w:pPr>
        <w:pStyle w:val="Caption"/>
        <w:jc w:val="both"/>
      </w:pPr>
      <w:r>
        <w:t xml:space="preserve">Figure </w:t>
      </w:r>
      <w:r w:rsidR="00D17D7E">
        <w:t>6</w:t>
      </w:r>
      <w:r>
        <w:t>: Illustration of cell mitosis event</w:t>
      </w:r>
      <w:r w:rsidR="00387917">
        <w:t xml:space="preserve"> along radial axis</w:t>
      </w:r>
      <w:r>
        <w:t xml:space="preserve"> (a)  Mitosis process in progress</w:t>
      </w:r>
      <w:r>
        <w:rPr>
          <w:rFonts w:ascii="Times New Roman" w:hAnsi="Times New Roman" w:cs="Times New Roman"/>
          <w:sz w:val="20"/>
          <w:szCs w:val="20"/>
          <w:lang w:val="en-US"/>
        </w:rPr>
        <w:t xml:space="preserve"> </w:t>
      </w:r>
      <w:r>
        <w:t xml:space="preserve">(b) New cell has split from its parent </w:t>
      </w:r>
      <w:r w:rsidR="00B3414C">
        <w:t>but no mitosis detected.</w:t>
      </w:r>
    </w:p>
    <w:p w14:paraId="3307E2E4" w14:textId="77777777" w:rsidR="0025224B" w:rsidRPr="0025224B" w:rsidRDefault="0025224B" w:rsidP="0025224B"/>
    <w:p w14:paraId="5B5EFC8D" w14:textId="5320B03A" w:rsidR="00512D93" w:rsidRDefault="0025224B"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eop"/>
          <w:noProof/>
          <w:color w:val="000000"/>
          <w:sz w:val="20"/>
          <w:szCs w:val="20"/>
          <w:shd w:val="clear" w:color="auto" w:fill="FFFFFF"/>
        </w:rPr>
        <w:drawing>
          <wp:inline distT="0" distB="0" distL="0" distR="0" wp14:anchorId="15475190" wp14:editId="6C10C558">
            <wp:extent cx="2637155" cy="1031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155" cy="1031240"/>
                    </a:xfrm>
                    <a:prstGeom prst="rect">
                      <a:avLst/>
                    </a:prstGeom>
                    <a:noFill/>
                    <a:ln>
                      <a:noFill/>
                    </a:ln>
                  </pic:spPr>
                </pic:pic>
              </a:graphicData>
            </a:graphic>
          </wp:inline>
        </w:drawing>
      </w:r>
    </w:p>
    <w:p w14:paraId="2815840D" w14:textId="0532A92F" w:rsidR="0025224B" w:rsidRPr="00B3414C" w:rsidRDefault="0025224B" w:rsidP="00B3414C">
      <w:pPr>
        <w:pStyle w:val="Caption"/>
        <w:jc w:val="both"/>
        <w:rPr>
          <w:rStyle w:val="normaltextrun"/>
        </w:rPr>
      </w:pPr>
      <w:r>
        <w:t xml:space="preserve">Figure </w:t>
      </w:r>
      <w:r w:rsidR="00D17D7E">
        <w:t>7</w:t>
      </w:r>
      <w:r>
        <w:t xml:space="preserve">: Illustration of </w:t>
      </w:r>
      <w:r w:rsidR="00B3414C">
        <w:t xml:space="preserve">tracking module in dataset </w:t>
      </w:r>
      <w:r w:rsidR="00B3414C" w:rsidRPr="00B3414C">
        <w:t>Fluo-N2DL-HeLa</w:t>
      </w:r>
      <w:r>
        <w:t xml:space="preserve"> (a)</w:t>
      </w:r>
      <w:r w:rsidR="00B3414C">
        <w:t xml:space="preserve"> Frame tracking cell id 10</w:t>
      </w:r>
      <w:r>
        <w:t xml:space="preserve"> (b)</w:t>
      </w:r>
      <w:r w:rsidR="00B3414C">
        <w:t xml:space="preserve"> tracking of cell id 10 in successive frames.</w:t>
      </w:r>
    </w:p>
    <w:p w14:paraId="64A232F7" w14:textId="645CF2AB"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As seen in </w:t>
      </w:r>
      <w:r w:rsidR="00D17D7E">
        <w:rPr>
          <w:rStyle w:val="normaltextrun"/>
          <w:color w:val="000000"/>
          <w:sz w:val="20"/>
          <w:szCs w:val="20"/>
          <w:shd w:val="clear" w:color="auto" w:fill="FFFFFF"/>
          <w:lang w:val="en-US"/>
        </w:rPr>
        <w:t>fig 7</w:t>
      </w:r>
      <w:r>
        <w:rPr>
          <w:rStyle w:val="normaltextrun"/>
          <w:color w:val="000000"/>
          <w:sz w:val="20"/>
          <w:szCs w:val="20"/>
          <w:shd w:val="clear" w:color="auto" w:fill="FFFFFF"/>
          <w:lang w:val="en-US"/>
        </w:rPr>
        <w:t>, the tracking module can maintain a unique ID for a given cell and track its trajectory across different frames. The path of the cell is recorded in the output as shown. Since the module uses a centroid tracking algorithm that uses minimum distance to associate cells, it can track cell moving at the relatively slow pace across frames.</w:t>
      </w:r>
      <w:r>
        <w:rPr>
          <w:rStyle w:val="eop"/>
          <w:color w:val="000000"/>
          <w:sz w:val="20"/>
          <w:szCs w:val="20"/>
          <w:shd w:val="clear" w:color="auto" w:fill="FFFFFF"/>
        </w:rPr>
        <w:t> </w:t>
      </w:r>
    </w:p>
    <w:p w14:paraId="239789AB" w14:textId="50980916"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73A17D09" w14:textId="6F2E238F" w:rsidR="0025224B" w:rsidRDefault="005019C5"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6D9BFACB" wp14:editId="4D3E6ED1">
            <wp:extent cx="2639695" cy="17684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695" cy="1768475"/>
                    </a:xfrm>
                    <a:prstGeom prst="rect">
                      <a:avLst/>
                    </a:prstGeom>
                    <a:noFill/>
                    <a:ln>
                      <a:noFill/>
                    </a:ln>
                  </pic:spPr>
                </pic:pic>
              </a:graphicData>
            </a:graphic>
          </wp:inline>
        </w:drawing>
      </w:r>
    </w:p>
    <w:p w14:paraId="12F9DE85" w14:textId="764336C2" w:rsidR="00512D93" w:rsidRDefault="0025224B" w:rsidP="00B3414C">
      <w:pPr>
        <w:pStyle w:val="Caption"/>
        <w:jc w:val="both"/>
        <w:rPr>
          <w:rStyle w:val="eop"/>
          <w:color w:val="000000"/>
          <w:sz w:val="20"/>
          <w:szCs w:val="20"/>
          <w:shd w:val="clear" w:color="auto" w:fill="FFFFFF"/>
        </w:rPr>
      </w:pPr>
      <w:r>
        <w:t xml:space="preserve">Figure </w:t>
      </w:r>
      <w:r w:rsidR="00D17D7E">
        <w:t>8</w:t>
      </w:r>
      <w:r>
        <w:t xml:space="preserve">: Illustration </w:t>
      </w:r>
      <w:r w:rsidR="004354CA">
        <w:t>of cell tracking in event of fast movement</w:t>
      </w:r>
      <w:r>
        <w:t xml:space="preserve"> (a)  </w:t>
      </w:r>
      <w:r w:rsidR="004354CA">
        <w:t>shows cell with ID 79 on the top right of the image, boxed in green initial position.</w:t>
      </w:r>
      <w:r>
        <w:rPr>
          <w:rFonts w:ascii="Times New Roman" w:hAnsi="Times New Roman" w:cs="Times New Roman"/>
          <w:sz w:val="20"/>
          <w:szCs w:val="20"/>
          <w:lang w:val="en-US"/>
        </w:rPr>
        <w:t xml:space="preserve"> </w:t>
      </w:r>
      <w:r>
        <w:t xml:space="preserve">(b) </w:t>
      </w:r>
      <w:r w:rsidR="004354CA">
        <w:t>shows the same cell, boxed in green, losing its label after 2 frames</w:t>
      </w:r>
      <w:r>
        <w:t xml:space="preserve"> (c) </w:t>
      </w:r>
      <w:r w:rsidR="004354CA">
        <w:t>shows the same cell being labelled as cell 86 after another 2 frames. (d) shows the cell, boxed in green but once again losing its label after 2 frames.</w:t>
      </w:r>
    </w:p>
    <w:p w14:paraId="512EAF54" w14:textId="33F50DC0"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However, as seen in Fig.</w:t>
      </w:r>
      <w:r w:rsidR="00D17D7E">
        <w:rPr>
          <w:rStyle w:val="normaltextrun"/>
          <w:color w:val="000000"/>
          <w:sz w:val="20"/>
          <w:szCs w:val="20"/>
          <w:shd w:val="clear" w:color="auto" w:fill="FFFFFF"/>
          <w:lang w:val="en-US"/>
        </w:rPr>
        <w:t>8</w:t>
      </w:r>
      <w:r>
        <w:rPr>
          <w:rStyle w:val="normaltextrun"/>
          <w:color w:val="000000"/>
          <w:sz w:val="20"/>
          <w:szCs w:val="20"/>
          <w:shd w:val="clear" w:color="auto" w:fill="FFFFFF"/>
          <w:lang w:val="en-US"/>
        </w:rPr>
        <w:t>, the tracking module cannot handle cells travelling at fast paces and fails to associate the cell properly. Here, the cell moves a fair amount of distance in 8 frames. The image in Fig.</w:t>
      </w:r>
      <w:r w:rsidR="00D17D7E">
        <w:rPr>
          <w:rStyle w:val="normaltextrun"/>
          <w:color w:val="000000"/>
          <w:sz w:val="20"/>
          <w:szCs w:val="20"/>
          <w:shd w:val="clear" w:color="auto" w:fill="FFFFFF"/>
          <w:lang w:val="en-US"/>
        </w:rPr>
        <w:t>8</w:t>
      </w:r>
      <w:r>
        <w:rPr>
          <w:rStyle w:val="normaltextrun"/>
          <w:color w:val="000000"/>
          <w:sz w:val="20"/>
          <w:szCs w:val="20"/>
          <w:shd w:val="clear" w:color="auto" w:fill="FFFFFF"/>
          <w:lang w:val="en-US"/>
        </w:rPr>
        <w:t>a to Fig.</w:t>
      </w:r>
      <w:r w:rsidR="00D17D7E">
        <w:rPr>
          <w:rStyle w:val="normaltextrun"/>
          <w:color w:val="000000"/>
          <w:sz w:val="20"/>
          <w:szCs w:val="20"/>
          <w:shd w:val="clear" w:color="auto" w:fill="FFFFFF"/>
          <w:lang w:val="en-US"/>
        </w:rPr>
        <w:t>8</w:t>
      </w:r>
      <w:r>
        <w:rPr>
          <w:rStyle w:val="normaltextrun"/>
          <w:color w:val="000000"/>
          <w:sz w:val="20"/>
          <w:szCs w:val="20"/>
          <w:shd w:val="clear" w:color="auto" w:fill="FFFFFF"/>
          <w:lang w:val="en-US"/>
        </w:rPr>
        <w:t xml:space="preserve">b shows the module losing track of the cell and leaving the ID of </w:t>
      </w:r>
      <w:r>
        <w:rPr>
          <w:rStyle w:val="normaltextrun"/>
          <w:color w:val="000000"/>
          <w:sz w:val="20"/>
          <w:szCs w:val="20"/>
          <w:shd w:val="clear" w:color="auto" w:fill="FFFFFF"/>
          <w:lang w:val="en-US"/>
        </w:rPr>
        <w:t>the cell in its original position even after the cell has moved as seen in Fig.</w:t>
      </w:r>
      <w:r w:rsidR="00D17D7E">
        <w:rPr>
          <w:rStyle w:val="normaltextrun"/>
          <w:color w:val="000000"/>
          <w:sz w:val="20"/>
          <w:szCs w:val="20"/>
          <w:shd w:val="clear" w:color="auto" w:fill="FFFFFF"/>
          <w:lang w:val="en-US"/>
        </w:rPr>
        <w:t>8</w:t>
      </w:r>
      <w:r>
        <w:rPr>
          <w:rStyle w:val="normaltextrun"/>
          <w:color w:val="000000"/>
          <w:sz w:val="20"/>
          <w:szCs w:val="20"/>
          <w:shd w:val="clear" w:color="auto" w:fill="FFFFFF"/>
          <w:lang w:val="en-US"/>
        </w:rPr>
        <w:t>b. In Fig.</w:t>
      </w:r>
      <w:r w:rsidR="00D17D7E">
        <w:rPr>
          <w:rStyle w:val="normaltextrun"/>
          <w:color w:val="000000"/>
          <w:sz w:val="20"/>
          <w:szCs w:val="20"/>
          <w:shd w:val="clear" w:color="auto" w:fill="FFFFFF"/>
          <w:lang w:val="en-US"/>
        </w:rPr>
        <w:t>8</w:t>
      </w:r>
      <w:r>
        <w:rPr>
          <w:rStyle w:val="normaltextrun"/>
          <w:color w:val="000000"/>
          <w:sz w:val="20"/>
          <w:szCs w:val="20"/>
          <w:shd w:val="clear" w:color="auto" w:fill="FFFFFF"/>
          <w:lang w:val="en-US"/>
        </w:rPr>
        <w:t>c, the tracking module labels the unlabeled cell in Fig.</w:t>
      </w:r>
      <w:r w:rsidR="00D17D7E">
        <w:rPr>
          <w:rStyle w:val="normaltextrun"/>
          <w:color w:val="000000"/>
          <w:sz w:val="20"/>
          <w:szCs w:val="20"/>
          <w:shd w:val="clear" w:color="auto" w:fill="FFFFFF"/>
          <w:lang w:val="en-US"/>
        </w:rPr>
        <w:t>8</w:t>
      </w:r>
      <w:r>
        <w:rPr>
          <w:rStyle w:val="normaltextrun"/>
          <w:color w:val="000000"/>
          <w:sz w:val="20"/>
          <w:szCs w:val="20"/>
          <w:shd w:val="clear" w:color="auto" w:fill="FFFFFF"/>
          <w:lang w:val="en-US"/>
        </w:rPr>
        <w:t>b with a new label 86, thinking of it as a new cell that appears on the screen. In Fig.</w:t>
      </w:r>
      <w:r w:rsidR="00D17D7E">
        <w:rPr>
          <w:rStyle w:val="normaltextrun"/>
          <w:color w:val="000000"/>
          <w:sz w:val="20"/>
          <w:szCs w:val="20"/>
          <w:shd w:val="clear" w:color="auto" w:fill="FFFFFF"/>
          <w:lang w:val="en-US"/>
        </w:rPr>
        <w:t>8</w:t>
      </w:r>
      <w:r>
        <w:rPr>
          <w:rStyle w:val="normaltextrun"/>
          <w:color w:val="000000"/>
          <w:sz w:val="20"/>
          <w:szCs w:val="20"/>
          <w:shd w:val="clear" w:color="auto" w:fill="FFFFFF"/>
          <w:lang w:val="en-US"/>
        </w:rPr>
        <w:t>d, the tracking module once again loses track of the cell, it does however, show it was able to track cell 86 up to a certain point as seen by the path left behind with label 86.</w:t>
      </w:r>
      <w:r>
        <w:rPr>
          <w:rStyle w:val="eop"/>
          <w:color w:val="000000"/>
          <w:sz w:val="20"/>
          <w:szCs w:val="20"/>
          <w:shd w:val="clear" w:color="auto" w:fill="FFFFFF"/>
        </w:rPr>
        <w:t> </w:t>
      </w:r>
    </w:p>
    <w:p w14:paraId="46C359F2" w14:textId="4F5E7201"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75486913" w14:textId="1B2796A9" w:rsidR="00512D93" w:rsidRDefault="0025224B"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46B8E443" wp14:editId="765BCD7A">
            <wp:extent cx="2637155" cy="74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744220"/>
                    </a:xfrm>
                    <a:prstGeom prst="rect">
                      <a:avLst/>
                    </a:prstGeom>
                    <a:noFill/>
                    <a:ln>
                      <a:noFill/>
                    </a:ln>
                  </pic:spPr>
                </pic:pic>
              </a:graphicData>
            </a:graphic>
          </wp:inline>
        </w:drawing>
      </w:r>
    </w:p>
    <w:p w14:paraId="054FBBE3" w14:textId="4BC77365" w:rsidR="00512D93" w:rsidRDefault="0025224B" w:rsidP="00B3414C">
      <w:pPr>
        <w:pStyle w:val="Caption"/>
        <w:jc w:val="both"/>
        <w:rPr>
          <w:rStyle w:val="eop"/>
          <w:color w:val="000000"/>
          <w:sz w:val="20"/>
          <w:szCs w:val="20"/>
          <w:shd w:val="clear" w:color="auto" w:fill="FFFFFF"/>
        </w:rPr>
      </w:pPr>
      <w:r>
        <w:t xml:space="preserve">Figure </w:t>
      </w:r>
      <w:r w:rsidR="00D17D7E">
        <w:t>9</w:t>
      </w:r>
      <w:r>
        <w:t xml:space="preserve">: Illustration of </w:t>
      </w:r>
      <w:r w:rsidR="00B3414C">
        <w:t>misidentification in tracking module</w:t>
      </w:r>
      <w:r>
        <w:t xml:space="preserve"> (a) </w:t>
      </w:r>
      <w:r w:rsidR="00B3414C">
        <w:t>Tracking of cell 110</w:t>
      </w:r>
      <w:r>
        <w:rPr>
          <w:rFonts w:ascii="Times New Roman" w:hAnsi="Times New Roman" w:cs="Times New Roman"/>
          <w:sz w:val="20"/>
          <w:szCs w:val="20"/>
          <w:lang w:val="en-US"/>
        </w:rPr>
        <w:t xml:space="preserve"> </w:t>
      </w:r>
      <w:r>
        <w:t xml:space="preserve">(b) </w:t>
      </w:r>
      <w:r w:rsidR="00B3414C">
        <w:t>ID being assigned even though segmentation error observed. (c)</w:t>
      </w:r>
      <w:r>
        <w:t xml:space="preserve"> </w:t>
      </w:r>
      <w:r w:rsidR="00B3414C">
        <w:t>Reappearance of cell being tracked.</w:t>
      </w:r>
    </w:p>
    <w:p w14:paraId="764A30BF" w14:textId="799BFB65" w:rsidR="00512D93" w:rsidRPr="00CC084D" w:rsidRDefault="00512D93" w:rsidP="00CC084D">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There are also cases where cells are mistakenly identified and thus swapped. In Fig.</w:t>
      </w:r>
      <w:r w:rsidR="00D17D7E">
        <w:rPr>
          <w:rStyle w:val="normaltextrun"/>
          <w:color w:val="000000"/>
          <w:sz w:val="20"/>
          <w:szCs w:val="20"/>
          <w:shd w:val="clear" w:color="auto" w:fill="FFFFFF"/>
          <w:lang w:val="en-US"/>
        </w:rPr>
        <w:t>9</w:t>
      </w:r>
      <w:r>
        <w:rPr>
          <w:rStyle w:val="normaltextrun"/>
          <w:color w:val="000000"/>
          <w:sz w:val="20"/>
          <w:szCs w:val="20"/>
          <w:shd w:val="clear" w:color="auto" w:fill="FFFFFF"/>
          <w:lang w:val="en-US"/>
        </w:rPr>
        <w:t>a, we see cell 110 where it originally was. In Fig.</w:t>
      </w:r>
      <w:r w:rsidR="00D17D7E">
        <w:rPr>
          <w:rStyle w:val="normaltextrun"/>
          <w:color w:val="000000"/>
          <w:sz w:val="20"/>
          <w:szCs w:val="20"/>
          <w:shd w:val="clear" w:color="auto" w:fill="FFFFFF"/>
          <w:lang w:val="en-US"/>
        </w:rPr>
        <w:t>9</w:t>
      </w:r>
      <w:r>
        <w:rPr>
          <w:rStyle w:val="normaltextrun"/>
          <w:color w:val="000000"/>
          <w:sz w:val="20"/>
          <w:szCs w:val="20"/>
          <w:shd w:val="clear" w:color="auto" w:fill="FFFFFF"/>
          <w:lang w:val="en-US"/>
        </w:rPr>
        <w:t>b shows the same cell moved slightly to its right, but due to a segmentation error, the new centroid was created and given the ID 118. In Fig.</w:t>
      </w:r>
      <w:r w:rsidR="00D17D7E">
        <w:rPr>
          <w:rStyle w:val="normaltextrun"/>
          <w:color w:val="000000"/>
          <w:sz w:val="20"/>
          <w:szCs w:val="20"/>
          <w:shd w:val="clear" w:color="auto" w:fill="FFFFFF"/>
          <w:lang w:val="en-US"/>
        </w:rPr>
        <w:t>9</w:t>
      </w:r>
      <w:r>
        <w:rPr>
          <w:rStyle w:val="normaltextrun"/>
          <w:color w:val="000000"/>
          <w:sz w:val="20"/>
          <w:szCs w:val="20"/>
          <w:shd w:val="clear" w:color="auto" w:fill="FFFFFF"/>
          <w:lang w:val="en-US"/>
        </w:rPr>
        <w:t>c the same cell moves down and slightly left. However, the IDs, 110 and 118 are swapped leaving ID 118 to with no cell. Although the error was due to a segmentation error, the frame in Fig.</w:t>
      </w:r>
      <w:r w:rsidR="00D17D7E">
        <w:rPr>
          <w:rStyle w:val="normaltextrun"/>
          <w:color w:val="000000"/>
          <w:sz w:val="20"/>
          <w:szCs w:val="20"/>
          <w:shd w:val="clear" w:color="auto" w:fill="FFFFFF"/>
          <w:lang w:val="en-US"/>
        </w:rPr>
        <w:t>9</w:t>
      </w:r>
      <w:r>
        <w:rPr>
          <w:rStyle w:val="normaltextrun"/>
          <w:color w:val="000000"/>
          <w:sz w:val="20"/>
          <w:szCs w:val="20"/>
          <w:shd w:val="clear" w:color="auto" w:fill="FFFFFF"/>
          <w:lang w:val="en-US"/>
        </w:rPr>
        <w:t>c proves that the algorithm is susceptible to these edge cases and overall has not shown the correct trajectory path of cell 110.</w:t>
      </w:r>
      <w:r>
        <w:rPr>
          <w:rStyle w:val="eop"/>
          <w:color w:val="000000"/>
          <w:sz w:val="20"/>
          <w:szCs w:val="20"/>
          <w:shd w:val="clear" w:color="auto" w:fill="FFFFFF"/>
        </w:rPr>
        <w:t> </w:t>
      </w:r>
    </w:p>
    <w:sectPr w:rsidR="00512D93" w:rsidRPr="00CC084D"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E44BB"/>
    <w:rsid w:val="000F34B0"/>
    <w:rsid w:val="000F4906"/>
    <w:rsid w:val="00106251"/>
    <w:rsid w:val="00156C98"/>
    <w:rsid w:val="001A57AB"/>
    <w:rsid w:val="001D4007"/>
    <w:rsid w:val="0025224B"/>
    <w:rsid w:val="00256B9B"/>
    <w:rsid w:val="00341A6C"/>
    <w:rsid w:val="00367A23"/>
    <w:rsid w:val="00387917"/>
    <w:rsid w:val="003C522D"/>
    <w:rsid w:val="003E5C0B"/>
    <w:rsid w:val="004033C1"/>
    <w:rsid w:val="0042055C"/>
    <w:rsid w:val="00433FDB"/>
    <w:rsid w:val="004354CA"/>
    <w:rsid w:val="004B25A9"/>
    <w:rsid w:val="004B4346"/>
    <w:rsid w:val="004C77D7"/>
    <w:rsid w:val="00500EFB"/>
    <w:rsid w:val="005019C5"/>
    <w:rsid w:val="00512D93"/>
    <w:rsid w:val="00553013"/>
    <w:rsid w:val="00580D5E"/>
    <w:rsid w:val="005B01FD"/>
    <w:rsid w:val="005C78F0"/>
    <w:rsid w:val="005E462E"/>
    <w:rsid w:val="006368E8"/>
    <w:rsid w:val="00646117"/>
    <w:rsid w:val="00696120"/>
    <w:rsid w:val="006E0AE6"/>
    <w:rsid w:val="007E4297"/>
    <w:rsid w:val="007F5C3F"/>
    <w:rsid w:val="008162E8"/>
    <w:rsid w:val="008414F2"/>
    <w:rsid w:val="00845F06"/>
    <w:rsid w:val="008C4C52"/>
    <w:rsid w:val="0099297A"/>
    <w:rsid w:val="00996503"/>
    <w:rsid w:val="009B4B8C"/>
    <w:rsid w:val="009B6E7D"/>
    <w:rsid w:val="009C4FD2"/>
    <w:rsid w:val="00AA32CF"/>
    <w:rsid w:val="00B3414C"/>
    <w:rsid w:val="00B36FC7"/>
    <w:rsid w:val="00B94FE7"/>
    <w:rsid w:val="00BD5E45"/>
    <w:rsid w:val="00C11998"/>
    <w:rsid w:val="00C334BA"/>
    <w:rsid w:val="00CA4FD6"/>
    <w:rsid w:val="00CC084D"/>
    <w:rsid w:val="00D10FE2"/>
    <w:rsid w:val="00D17D7E"/>
    <w:rsid w:val="00D40C02"/>
    <w:rsid w:val="00D8045B"/>
    <w:rsid w:val="00D83CDE"/>
    <w:rsid w:val="00D95992"/>
    <w:rsid w:val="00DE09D7"/>
    <w:rsid w:val="00DF57F7"/>
    <w:rsid w:val="00E01D0D"/>
    <w:rsid w:val="00E30ABD"/>
    <w:rsid w:val="00E71B1E"/>
    <w:rsid w:val="00E83469"/>
    <w:rsid w:val="00EA6797"/>
    <w:rsid w:val="00F22C50"/>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 w:type="table" w:styleId="TableGrid">
    <w:name w:val="Table Grid"/>
    <w:basedOn w:val="TableNormal"/>
    <w:uiPriority w:val="39"/>
    <w:rsid w:val="00CC0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5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0127">
      <w:bodyDiv w:val="1"/>
      <w:marLeft w:val="0"/>
      <w:marRight w:val="0"/>
      <w:marTop w:val="0"/>
      <w:marBottom w:val="0"/>
      <w:divBdr>
        <w:top w:val="none" w:sz="0" w:space="0" w:color="auto"/>
        <w:left w:val="none" w:sz="0" w:space="0" w:color="auto"/>
        <w:bottom w:val="none" w:sz="0" w:space="0" w:color="auto"/>
        <w:right w:val="none" w:sz="0" w:space="0" w:color="auto"/>
      </w:divBdr>
      <w:divsChild>
        <w:div w:id="336619657">
          <w:marLeft w:val="0"/>
          <w:marRight w:val="0"/>
          <w:marTop w:val="0"/>
          <w:marBottom w:val="0"/>
          <w:divBdr>
            <w:top w:val="none" w:sz="0" w:space="0" w:color="auto"/>
            <w:left w:val="none" w:sz="0" w:space="0" w:color="auto"/>
            <w:bottom w:val="none" w:sz="0" w:space="0" w:color="auto"/>
            <w:right w:val="none" w:sz="0" w:space="0" w:color="auto"/>
          </w:divBdr>
        </w:div>
        <w:div w:id="2104837509">
          <w:marLeft w:val="0"/>
          <w:marRight w:val="0"/>
          <w:marTop w:val="0"/>
          <w:marBottom w:val="0"/>
          <w:divBdr>
            <w:top w:val="none" w:sz="0" w:space="0" w:color="auto"/>
            <w:left w:val="none" w:sz="0" w:space="0" w:color="auto"/>
            <w:bottom w:val="none" w:sz="0" w:space="0" w:color="auto"/>
            <w:right w:val="none" w:sz="0" w:space="0" w:color="auto"/>
          </w:divBdr>
        </w:div>
        <w:div w:id="732776760">
          <w:marLeft w:val="0"/>
          <w:marRight w:val="0"/>
          <w:marTop w:val="0"/>
          <w:marBottom w:val="0"/>
          <w:divBdr>
            <w:top w:val="none" w:sz="0" w:space="0" w:color="auto"/>
            <w:left w:val="none" w:sz="0" w:space="0" w:color="auto"/>
            <w:bottom w:val="none" w:sz="0" w:space="0" w:color="auto"/>
            <w:right w:val="none" w:sz="0" w:space="0" w:color="auto"/>
          </w:divBdr>
        </w:div>
      </w:divsChild>
    </w:div>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758212372">
      <w:bodyDiv w:val="1"/>
      <w:marLeft w:val="0"/>
      <w:marRight w:val="0"/>
      <w:marTop w:val="0"/>
      <w:marBottom w:val="0"/>
      <w:divBdr>
        <w:top w:val="none" w:sz="0" w:space="0" w:color="auto"/>
        <w:left w:val="none" w:sz="0" w:space="0" w:color="auto"/>
        <w:bottom w:val="none" w:sz="0" w:space="0" w:color="auto"/>
        <w:right w:val="none" w:sz="0" w:space="0" w:color="auto"/>
      </w:divBdr>
      <w:divsChild>
        <w:div w:id="888541610">
          <w:marLeft w:val="0"/>
          <w:marRight w:val="0"/>
          <w:marTop w:val="0"/>
          <w:marBottom w:val="0"/>
          <w:divBdr>
            <w:top w:val="none" w:sz="0" w:space="0" w:color="auto"/>
            <w:left w:val="none" w:sz="0" w:space="0" w:color="auto"/>
            <w:bottom w:val="none" w:sz="0" w:space="0" w:color="auto"/>
            <w:right w:val="none" w:sz="0" w:space="0" w:color="auto"/>
          </w:divBdr>
        </w:div>
        <w:div w:id="1044211215">
          <w:marLeft w:val="0"/>
          <w:marRight w:val="0"/>
          <w:marTop w:val="0"/>
          <w:marBottom w:val="0"/>
          <w:divBdr>
            <w:top w:val="none" w:sz="0" w:space="0" w:color="auto"/>
            <w:left w:val="none" w:sz="0" w:space="0" w:color="auto"/>
            <w:bottom w:val="none" w:sz="0" w:space="0" w:color="auto"/>
            <w:right w:val="none" w:sz="0" w:space="0" w:color="auto"/>
          </w:divBdr>
        </w:div>
        <w:div w:id="1717587125">
          <w:marLeft w:val="0"/>
          <w:marRight w:val="0"/>
          <w:marTop w:val="0"/>
          <w:marBottom w:val="0"/>
          <w:divBdr>
            <w:top w:val="none" w:sz="0" w:space="0" w:color="auto"/>
            <w:left w:val="none" w:sz="0" w:space="0" w:color="auto"/>
            <w:bottom w:val="none" w:sz="0" w:space="0" w:color="auto"/>
            <w:right w:val="none" w:sz="0" w:space="0" w:color="auto"/>
          </w:divBdr>
        </w:div>
        <w:div w:id="1224485674">
          <w:marLeft w:val="0"/>
          <w:marRight w:val="0"/>
          <w:marTop w:val="0"/>
          <w:marBottom w:val="0"/>
          <w:divBdr>
            <w:top w:val="none" w:sz="0" w:space="0" w:color="auto"/>
            <w:left w:val="none" w:sz="0" w:space="0" w:color="auto"/>
            <w:bottom w:val="none" w:sz="0" w:space="0" w:color="auto"/>
            <w:right w:val="none" w:sz="0" w:space="0" w:color="auto"/>
          </w:divBdr>
        </w:div>
        <w:div w:id="275137854">
          <w:marLeft w:val="0"/>
          <w:marRight w:val="0"/>
          <w:marTop w:val="0"/>
          <w:marBottom w:val="0"/>
          <w:divBdr>
            <w:top w:val="none" w:sz="0" w:space="0" w:color="auto"/>
            <w:left w:val="none" w:sz="0" w:space="0" w:color="auto"/>
            <w:bottom w:val="none" w:sz="0" w:space="0" w:color="auto"/>
            <w:right w:val="none" w:sz="0" w:space="0" w:color="auto"/>
          </w:divBdr>
        </w:div>
        <w:div w:id="2144496458">
          <w:marLeft w:val="0"/>
          <w:marRight w:val="0"/>
          <w:marTop w:val="0"/>
          <w:marBottom w:val="0"/>
          <w:divBdr>
            <w:top w:val="none" w:sz="0" w:space="0" w:color="auto"/>
            <w:left w:val="none" w:sz="0" w:space="0" w:color="auto"/>
            <w:bottom w:val="none" w:sz="0" w:space="0" w:color="auto"/>
            <w:right w:val="none" w:sz="0" w:space="0" w:color="auto"/>
          </w:divBdr>
        </w:div>
        <w:div w:id="316109235">
          <w:marLeft w:val="0"/>
          <w:marRight w:val="0"/>
          <w:marTop w:val="0"/>
          <w:marBottom w:val="0"/>
          <w:divBdr>
            <w:top w:val="none" w:sz="0" w:space="0" w:color="auto"/>
            <w:left w:val="none" w:sz="0" w:space="0" w:color="auto"/>
            <w:bottom w:val="none" w:sz="0" w:space="0" w:color="auto"/>
            <w:right w:val="none" w:sz="0" w:space="0" w:color="auto"/>
          </w:divBdr>
        </w:div>
        <w:div w:id="176890160">
          <w:marLeft w:val="0"/>
          <w:marRight w:val="0"/>
          <w:marTop w:val="0"/>
          <w:marBottom w:val="0"/>
          <w:divBdr>
            <w:top w:val="none" w:sz="0" w:space="0" w:color="auto"/>
            <w:left w:val="none" w:sz="0" w:space="0" w:color="auto"/>
            <w:bottom w:val="none" w:sz="0" w:space="0" w:color="auto"/>
            <w:right w:val="none" w:sz="0" w:space="0" w:color="auto"/>
          </w:divBdr>
        </w:div>
        <w:div w:id="1116603524">
          <w:marLeft w:val="0"/>
          <w:marRight w:val="0"/>
          <w:marTop w:val="0"/>
          <w:marBottom w:val="0"/>
          <w:divBdr>
            <w:top w:val="none" w:sz="0" w:space="0" w:color="auto"/>
            <w:left w:val="none" w:sz="0" w:space="0" w:color="auto"/>
            <w:bottom w:val="none" w:sz="0" w:space="0" w:color="auto"/>
            <w:right w:val="none" w:sz="0" w:space="0" w:color="auto"/>
          </w:divBdr>
        </w:div>
        <w:div w:id="871041426">
          <w:marLeft w:val="0"/>
          <w:marRight w:val="0"/>
          <w:marTop w:val="0"/>
          <w:marBottom w:val="0"/>
          <w:divBdr>
            <w:top w:val="none" w:sz="0" w:space="0" w:color="auto"/>
            <w:left w:val="none" w:sz="0" w:space="0" w:color="auto"/>
            <w:bottom w:val="none" w:sz="0" w:space="0" w:color="auto"/>
            <w:right w:val="none" w:sz="0" w:space="0" w:color="auto"/>
          </w:divBdr>
        </w:div>
        <w:div w:id="906380621">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16/j.semcdb.2009.07.00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sci-hub.tw/https:/doi.org/10.1016/j.semcdb.2009.07.004"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7</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Ujjwal Garg</cp:lastModifiedBy>
  <cp:revision>11</cp:revision>
  <dcterms:created xsi:type="dcterms:W3CDTF">2020-08-04T10:55:00Z</dcterms:created>
  <dcterms:modified xsi:type="dcterms:W3CDTF">2020-08-06T15:11:00Z</dcterms:modified>
</cp:coreProperties>
</file>