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Tree Plantation Drive: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Environmental sustainability was encouraged through a Tree Plantation Drive on campus. Students and staff contributed to creating a greener campus and spreading awareness about ecological responsibility.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86113" cy="213939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139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Social Responsibility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Humanitarian Relief Donation:</w:t>
      </w:r>
      <w:r w:rsidDel="00000000" w:rsidR="00000000" w:rsidRPr="00000000">
        <w:rPr>
          <w:sz w:val="20"/>
          <w:szCs w:val="20"/>
          <w:rtl w:val="0"/>
        </w:rPr>
        <w:t xml:space="preserve"> In collaboration with the Emirates Red Crescent, BPDC conducted a relief donation drive to aid families affected by the earthquake in Afghanistan. The campus community collected essential relief materials, reflecting their solidarity and dedication to humanitarian support.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Community Volunteering:</w:t>
      </w:r>
      <w:r w:rsidDel="00000000" w:rsidR="00000000" w:rsidRPr="00000000">
        <w:rPr>
          <w:sz w:val="20"/>
          <w:szCs w:val="20"/>
          <w:rtl w:val="0"/>
        </w:rPr>
        <w:t xml:space="preserve"> Demonstrating a commitment to community service, students actively participated in volunteering activities at the BAPS Mandir in Abu Dhabi, assisting with organizational tasks to support the Mandir's smooth functioning.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Social Awareness &amp; Inclusivity:</w:t>
      </w:r>
      <w:r w:rsidDel="00000000" w:rsidR="00000000" w:rsidRPr="00000000">
        <w:rPr>
          <w:sz w:val="20"/>
          <w:szCs w:val="20"/>
          <w:rtl w:val="0"/>
        </w:rPr>
        <w:t xml:space="preserve"> BPDC organized interactive, pledge-based initiatives like the Gender Awareness Trivia Challenge and the Voices &amp; Vitality Awareness Stall. These events promoted important dialogues on gender equality, men's health, and the elimination of violence against women.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Campus Staff Support:</w:t>
      </w:r>
      <w:r w:rsidDel="00000000" w:rsidR="00000000" w:rsidRPr="00000000">
        <w:rPr>
          <w:sz w:val="20"/>
          <w:szCs w:val="20"/>
          <w:rtl w:val="0"/>
        </w:rPr>
        <w:t xml:space="preserve"> Spoken English classes were organized for facility management (FM) staff members to support their skill development and improve their communication abilities.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Responsible Digital Citizenship:</w:t>
      </w:r>
      <w:r w:rsidDel="00000000" w:rsidR="00000000" w:rsidRPr="00000000">
        <w:rPr>
          <w:sz w:val="20"/>
          <w:szCs w:val="20"/>
          <w:rtl w:val="0"/>
        </w:rPr>
        <w:t xml:space="preserve"> To educate students on online safety, digital responsibility, and the legal implications of cyber offenses, a Cybercrime Awareness Talk was conducted in collaboration with Dubai Police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