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C041" w14:textId="54D97057" w:rsidR="00995593" w:rsidRPr="00995593" w:rsidRDefault="00995593" w:rsidP="00995593">
      <w:pPr>
        <w:rPr>
          <w:b/>
          <w:bCs/>
        </w:rPr>
      </w:pPr>
      <w:r w:rsidRPr="00995593">
        <w:rPr>
          <w:b/>
          <w:bCs/>
        </w:rPr>
        <w:t>5.Explain in your own words the difference between encapsulation and abstraction, using examples from any social media app you use daily (like Instagram or WhatsApp).</w:t>
      </w:r>
    </w:p>
    <w:p w14:paraId="53BCDE40" w14:textId="77777777" w:rsidR="00995593" w:rsidRDefault="00995593" w:rsidP="00875B12">
      <w:pPr>
        <w:rPr>
          <w:b/>
          <w:bCs/>
        </w:rPr>
      </w:pPr>
    </w:p>
    <w:p w14:paraId="0549C63C" w14:textId="1723CEAF" w:rsidR="00875B12" w:rsidRPr="00875B12" w:rsidRDefault="00875B12" w:rsidP="00875B12">
      <w:pPr>
        <w:rPr>
          <w:b/>
          <w:bCs/>
        </w:rPr>
      </w:pPr>
      <w:r w:rsidRPr="00875B12">
        <w:rPr>
          <w:b/>
          <w:bCs/>
        </w:rPr>
        <w:t>Encapsulation vs Abstraction</w:t>
      </w:r>
    </w:p>
    <w:p w14:paraId="7A4693A8" w14:textId="77777777" w:rsidR="00875B12" w:rsidRPr="00875B12" w:rsidRDefault="00875B12" w:rsidP="00875B12">
      <w:r w:rsidRPr="00875B12">
        <w:t>Both are core OOP principles, and they're related but solve different problems:</w:t>
      </w:r>
    </w:p>
    <w:p w14:paraId="009B8627" w14:textId="77777777" w:rsidR="00875B12" w:rsidRPr="00875B12" w:rsidRDefault="00875B12" w:rsidP="00875B12">
      <w:pPr>
        <w:numPr>
          <w:ilvl w:val="0"/>
          <w:numId w:val="1"/>
        </w:numPr>
      </w:pPr>
      <w:r w:rsidRPr="00875B12">
        <w:rPr>
          <w:b/>
          <w:bCs/>
        </w:rPr>
        <w:t>Encapsulation</w:t>
      </w:r>
      <w:r w:rsidRPr="00875B12">
        <w:t xml:space="preserve"> is about </w:t>
      </w:r>
      <w:r w:rsidRPr="00875B12">
        <w:rPr>
          <w:b/>
          <w:bCs/>
        </w:rPr>
        <w:t>bundling data and the methods that operate on it together, and restricting direct access to that data</w:t>
      </w:r>
      <w:r w:rsidRPr="00875B12">
        <w:t xml:space="preserve">. It's a </w:t>
      </w:r>
      <w:r w:rsidRPr="00875B12">
        <w:rPr>
          <w:i/>
          <w:iCs/>
        </w:rPr>
        <w:t>technique</w:t>
      </w:r>
      <w:r w:rsidRPr="00875B12">
        <w:t xml:space="preserve"> — you hide the internal state behind private/protected access and expose only what's needed through public methods.</w:t>
      </w:r>
    </w:p>
    <w:p w14:paraId="69762BDB" w14:textId="77777777" w:rsidR="00875B12" w:rsidRPr="00875B12" w:rsidRDefault="00875B12" w:rsidP="00875B12">
      <w:pPr>
        <w:numPr>
          <w:ilvl w:val="0"/>
          <w:numId w:val="1"/>
        </w:numPr>
      </w:pPr>
      <w:r w:rsidRPr="00875B12">
        <w:rPr>
          <w:b/>
          <w:bCs/>
        </w:rPr>
        <w:t>Abstraction</w:t>
      </w:r>
      <w:r w:rsidRPr="00875B12">
        <w:t xml:space="preserve"> is about </w:t>
      </w:r>
      <w:r w:rsidRPr="00875B12">
        <w:rPr>
          <w:b/>
          <w:bCs/>
        </w:rPr>
        <w:t>hiding complexity and showing only the essential features/</w:t>
      </w:r>
      <w:proofErr w:type="spellStart"/>
      <w:r w:rsidRPr="00875B12">
        <w:rPr>
          <w:b/>
          <w:bCs/>
        </w:rPr>
        <w:t>behavior</w:t>
      </w:r>
      <w:proofErr w:type="spellEnd"/>
      <w:r w:rsidRPr="00875B12">
        <w:rPr>
          <w:b/>
          <w:bCs/>
        </w:rPr>
        <w:t xml:space="preserve"> to the user</w:t>
      </w:r>
      <w:r w:rsidRPr="00875B12">
        <w:t xml:space="preserve">. It's a </w:t>
      </w:r>
      <w:r w:rsidRPr="00875B12">
        <w:rPr>
          <w:i/>
          <w:iCs/>
        </w:rPr>
        <w:t>design concept</w:t>
      </w:r>
      <w:r w:rsidRPr="00875B12">
        <w:t xml:space="preserve"> — the user doesn't need to know </w:t>
      </w:r>
      <w:r w:rsidRPr="00875B12">
        <w:rPr>
          <w:i/>
          <w:iCs/>
        </w:rPr>
        <w:t>how</w:t>
      </w:r>
      <w:r w:rsidRPr="00875B12">
        <w:t xml:space="preserve"> something works internally, only </w:t>
      </w:r>
      <w:r w:rsidRPr="00875B12">
        <w:rPr>
          <w:i/>
          <w:iCs/>
        </w:rPr>
        <w:t>what</w:t>
      </w:r>
      <w:r w:rsidRPr="00875B12">
        <w:t xml:space="preserve"> it does.</w:t>
      </w:r>
    </w:p>
    <w:p w14:paraId="757D5868" w14:textId="77777777" w:rsidR="00875B12" w:rsidRPr="00875B12" w:rsidRDefault="00875B12" w:rsidP="00875B12">
      <w:r w:rsidRPr="00875B12">
        <w:t xml:space="preserve">Think of it this way: </w:t>
      </w:r>
      <w:r w:rsidRPr="00875B12">
        <w:rPr>
          <w:b/>
          <w:bCs/>
        </w:rPr>
        <w:t>encapsulation is the "how" (the mechanism of hiding data), abstraction is the "why" (the goal of hiding complexity).</w:t>
      </w:r>
    </w:p>
    <w:p w14:paraId="64B59001" w14:textId="77777777" w:rsidR="00875B12" w:rsidRPr="00875B12" w:rsidRDefault="00875B12" w:rsidP="00875B12">
      <w:pPr>
        <w:rPr>
          <w:b/>
          <w:bCs/>
        </w:rPr>
      </w:pPr>
      <w:r w:rsidRPr="00875B12">
        <w:rPr>
          <w:b/>
          <w:bCs/>
        </w:rPr>
        <w:t>Real-life example: Instagram</w:t>
      </w:r>
    </w:p>
    <w:p w14:paraId="24626AE1" w14:textId="77777777" w:rsidR="00875B12" w:rsidRPr="00875B12" w:rsidRDefault="00875B12" w:rsidP="00875B12">
      <w:r w:rsidRPr="00875B12">
        <w:t>When you use Instagram:</w:t>
      </w:r>
    </w:p>
    <w:p w14:paraId="6EAAFE85" w14:textId="77777777" w:rsidR="00875B12" w:rsidRPr="00875B12" w:rsidRDefault="00875B12" w:rsidP="00875B12">
      <w:pPr>
        <w:numPr>
          <w:ilvl w:val="0"/>
          <w:numId w:val="2"/>
        </w:numPr>
      </w:pPr>
      <w:r w:rsidRPr="00875B12">
        <w:rPr>
          <w:b/>
          <w:bCs/>
        </w:rPr>
        <w:t>Abstraction</w:t>
      </w:r>
      <w:r w:rsidRPr="00875B12">
        <w:t>: When you tap the "Like" (</w:t>
      </w:r>
      <w:r w:rsidRPr="00875B12">
        <w:rPr>
          <w:rFonts w:ascii="Segoe UI Emoji" w:hAnsi="Segoe UI Emoji" w:cs="Segoe UI Emoji"/>
        </w:rPr>
        <w:t>❤️</w:t>
      </w:r>
      <w:r w:rsidRPr="00875B12">
        <w:t xml:space="preserve">) button on a post, you don't know or care whether Instagram is updating a database, sending a network request, incrementing a counter, or notifying the post's owner. All that complexity is </w:t>
      </w:r>
      <w:r w:rsidRPr="00875B12">
        <w:rPr>
          <w:i/>
          <w:iCs/>
        </w:rPr>
        <w:t>abstracted away</w:t>
      </w:r>
      <w:r w:rsidRPr="00875B12">
        <w:t>. You just see a button, you tap it, and the heart turns red. Similarly, when you upload a photo, you don't see the compression algorithm, the CDN upload, or the ML model that scans for policy violations — you just see "Posting..." and then your photo appears.</w:t>
      </w:r>
    </w:p>
    <w:p w14:paraId="30F32AC7" w14:textId="77777777" w:rsidR="00875B12" w:rsidRPr="00875B12" w:rsidRDefault="00875B12" w:rsidP="00875B12">
      <w:pPr>
        <w:numPr>
          <w:ilvl w:val="0"/>
          <w:numId w:val="2"/>
        </w:numPr>
      </w:pPr>
      <w:r w:rsidRPr="00875B12">
        <w:rPr>
          <w:b/>
          <w:bCs/>
        </w:rPr>
        <w:t>Encapsulation</w:t>
      </w:r>
      <w:r w:rsidRPr="00875B12">
        <w:t>: Your Instagram account has data like your password, email, phone number, and follower count. You can't directly reach into Instagram's database and change your own follower count or read another user's password. Instead, Instagram exposes specific, controlled ways to interact with that data — a settings screen to update your email, a login form to verify your password, a "Follow" button that internally increments a counter. The actual data is hidden (private); only specific public actions are allowed to touch it.</w:t>
      </w:r>
    </w:p>
    <w:p w14:paraId="7BBCF4DF" w14:textId="77777777" w:rsidR="00875B12" w:rsidRPr="00875B12" w:rsidRDefault="00875B12" w:rsidP="00875B12">
      <w:r w:rsidRPr="00875B12">
        <w:t xml:space="preserve">So: </w:t>
      </w:r>
      <w:r w:rsidRPr="00875B12">
        <w:rPr>
          <w:b/>
          <w:bCs/>
        </w:rPr>
        <w:t xml:space="preserve">abstraction hides complexity of </w:t>
      </w:r>
      <w:proofErr w:type="spellStart"/>
      <w:r w:rsidRPr="00875B12">
        <w:rPr>
          <w:b/>
          <w:bCs/>
        </w:rPr>
        <w:t>behavior</w:t>
      </w:r>
      <w:proofErr w:type="spellEnd"/>
      <w:r w:rsidRPr="00875B12">
        <w:rPr>
          <w:b/>
          <w:bCs/>
        </w:rPr>
        <w:t>, encapsulation hides and protects the data itself.</w:t>
      </w:r>
    </w:p>
    <w:p w14:paraId="4725D58C" w14:textId="77777777" w:rsidR="00875B12" w:rsidRPr="00875B12" w:rsidRDefault="00875B12" w:rsidP="00875B12">
      <w:pPr>
        <w:rPr>
          <w:b/>
          <w:bCs/>
        </w:rPr>
      </w:pPr>
      <w:r w:rsidRPr="00875B12">
        <w:rPr>
          <w:b/>
          <w:bCs/>
        </w:rPr>
        <w:t>Key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4416"/>
        <w:gridCol w:w="3347"/>
      </w:tblGrid>
      <w:tr w:rsidR="00875B12" w:rsidRPr="00875B12" w14:paraId="1860FAD4" w14:textId="77777777">
        <w:trPr>
          <w:tblHeader/>
          <w:tblCellSpacing w:w="15" w:type="dxa"/>
        </w:trPr>
        <w:tc>
          <w:tcPr>
            <w:tcW w:w="0" w:type="auto"/>
            <w:vAlign w:val="center"/>
            <w:hideMark/>
          </w:tcPr>
          <w:p w14:paraId="117E33C1" w14:textId="77777777" w:rsidR="00875B12" w:rsidRPr="00875B12" w:rsidRDefault="00875B12" w:rsidP="00875B12"/>
        </w:tc>
        <w:tc>
          <w:tcPr>
            <w:tcW w:w="0" w:type="auto"/>
            <w:vAlign w:val="center"/>
            <w:hideMark/>
          </w:tcPr>
          <w:p w14:paraId="31942910" w14:textId="77777777" w:rsidR="00875B12" w:rsidRPr="00875B12" w:rsidRDefault="00875B12" w:rsidP="00875B12">
            <w:pPr>
              <w:rPr>
                <w:b/>
                <w:bCs/>
              </w:rPr>
            </w:pPr>
            <w:r w:rsidRPr="00875B12">
              <w:rPr>
                <w:b/>
                <w:bCs/>
              </w:rPr>
              <w:t>Encapsulation</w:t>
            </w:r>
          </w:p>
        </w:tc>
        <w:tc>
          <w:tcPr>
            <w:tcW w:w="0" w:type="auto"/>
            <w:vAlign w:val="center"/>
            <w:hideMark/>
          </w:tcPr>
          <w:p w14:paraId="1BF81C43" w14:textId="77777777" w:rsidR="00875B12" w:rsidRPr="00875B12" w:rsidRDefault="00875B12" w:rsidP="00875B12">
            <w:pPr>
              <w:rPr>
                <w:b/>
                <w:bCs/>
              </w:rPr>
            </w:pPr>
            <w:r w:rsidRPr="00875B12">
              <w:rPr>
                <w:b/>
                <w:bCs/>
              </w:rPr>
              <w:t>Abstraction</w:t>
            </w:r>
          </w:p>
        </w:tc>
      </w:tr>
      <w:tr w:rsidR="00875B12" w:rsidRPr="00875B12" w14:paraId="20C54217" w14:textId="77777777">
        <w:trPr>
          <w:tblCellSpacing w:w="15" w:type="dxa"/>
        </w:trPr>
        <w:tc>
          <w:tcPr>
            <w:tcW w:w="0" w:type="auto"/>
            <w:vAlign w:val="center"/>
            <w:hideMark/>
          </w:tcPr>
          <w:p w14:paraId="5B834B3D" w14:textId="77777777" w:rsidR="00875B12" w:rsidRPr="00875B12" w:rsidRDefault="00875B12" w:rsidP="00875B12">
            <w:r w:rsidRPr="00875B12">
              <w:rPr>
                <w:b/>
                <w:bCs/>
              </w:rPr>
              <w:t>Focus</w:t>
            </w:r>
          </w:p>
        </w:tc>
        <w:tc>
          <w:tcPr>
            <w:tcW w:w="0" w:type="auto"/>
            <w:vAlign w:val="center"/>
            <w:hideMark/>
          </w:tcPr>
          <w:p w14:paraId="56EA5427" w14:textId="77777777" w:rsidR="00875B12" w:rsidRPr="00875B12" w:rsidRDefault="00875B12" w:rsidP="00875B12">
            <w:r w:rsidRPr="00875B12">
              <w:t xml:space="preserve">Protecting/hiding </w:t>
            </w:r>
            <w:r w:rsidRPr="00875B12">
              <w:rPr>
                <w:i/>
                <w:iCs/>
              </w:rPr>
              <w:t>data</w:t>
            </w:r>
          </w:p>
        </w:tc>
        <w:tc>
          <w:tcPr>
            <w:tcW w:w="0" w:type="auto"/>
            <w:vAlign w:val="center"/>
            <w:hideMark/>
          </w:tcPr>
          <w:p w14:paraId="76AB32B5" w14:textId="77777777" w:rsidR="00875B12" w:rsidRPr="00875B12" w:rsidRDefault="00875B12" w:rsidP="00875B12">
            <w:r w:rsidRPr="00875B12">
              <w:t xml:space="preserve">Hiding </w:t>
            </w:r>
            <w:r w:rsidRPr="00875B12">
              <w:rPr>
                <w:i/>
                <w:iCs/>
              </w:rPr>
              <w:t>implementation complexity</w:t>
            </w:r>
          </w:p>
        </w:tc>
      </w:tr>
      <w:tr w:rsidR="00875B12" w:rsidRPr="00875B12" w14:paraId="41E78D74" w14:textId="77777777">
        <w:trPr>
          <w:tblCellSpacing w:w="15" w:type="dxa"/>
        </w:trPr>
        <w:tc>
          <w:tcPr>
            <w:tcW w:w="0" w:type="auto"/>
            <w:vAlign w:val="center"/>
            <w:hideMark/>
          </w:tcPr>
          <w:p w14:paraId="4A853B68" w14:textId="77777777" w:rsidR="00875B12" w:rsidRPr="00875B12" w:rsidRDefault="00875B12" w:rsidP="00875B12">
            <w:r w:rsidRPr="00875B12">
              <w:rPr>
                <w:b/>
                <w:bCs/>
              </w:rPr>
              <w:t>How it's done</w:t>
            </w:r>
          </w:p>
        </w:tc>
        <w:tc>
          <w:tcPr>
            <w:tcW w:w="0" w:type="auto"/>
            <w:vAlign w:val="center"/>
            <w:hideMark/>
          </w:tcPr>
          <w:p w14:paraId="7444D075" w14:textId="77777777" w:rsidR="00875B12" w:rsidRPr="00875B12" w:rsidRDefault="00875B12" w:rsidP="00875B12">
            <w:r w:rsidRPr="00875B12">
              <w:t>private/protected access modifiers + getters/setters</w:t>
            </w:r>
          </w:p>
        </w:tc>
        <w:tc>
          <w:tcPr>
            <w:tcW w:w="0" w:type="auto"/>
            <w:vAlign w:val="center"/>
            <w:hideMark/>
          </w:tcPr>
          <w:p w14:paraId="0EFE03E1" w14:textId="77777777" w:rsidR="00875B12" w:rsidRPr="00875B12" w:rsidRDefault="00875B12" w:rsidP="00875B12">
            <w:r w:rsidRPr="00875B12">
              <w:t>Simple public interfaces (functions/classes) that hide internal steps</w:t>
            </w:r>
          </w:p>
        </w:tc>
      </w:tr>
      <w:tr w:rsidR="00875B12" w:rsidRPr="00875B12" w14:paraId="005ACFD3" w14:textId="77777777">
        <w:trPr>
          <w:tblCellSpacing w:w="15" w:type="dxa"/>
        </w:trPr>
        <w:tc>
          <w:tcPr>
            <w:tcW w:w="0" w:type="auto"/>
            <w:vAlign w:val="center"/>
            <w:hideMark/>
          </w:tcPr>
          <w:p w14:paraId="6B2A7640" w14:textId="77777777" w:rsidR="00875B12" w:rsidRPr="00875B12" w:rsidRDefault="00875B12" w:rsidP="00875B12">
            <w:r w:rsidRPr="00875B12">
              <w:rPr>
                <w:b/>
                <w:bCs/>
              </w:rPr>
              <w:t>Instagram analogy</w:t>
            </w:r>
          </w:p>
        </w:tc>
        <w:tc>
          <w:tcPr>
            <w:tcW w:w="0" w:type="auto"/>
            <w:vAlign w:val="center"/>
            <w:hideMark/>
          </w:tcPr>
          <w:p w14:paraId="570770A8" w14:textId="77777777" w:rsidR="00875B12" w:rsidRPr="00875B12" w:rsidRDefault="00875B12" w:rsidP="00875B12">
            <w:r w:rsidRPr="00875B12">
              <w:t>You can't directly edit your follower count or password from outside; only specific screens/methods can</w:t>
            </w:r>
          </w:p>
        </w:tc>
        <w:tc>
          <w:tcPr>
            <w:tcW w:w="0" w:type="auto"/>
            <w:vAlign w:val="center"/>
            <w:hideMark/>
          </w:tcPr>
          <w:p w14:paraId="5379BD2A" w14:textId="77777777" w:rsidR="00875B12" w:rsidRPr="00875B12" w:rsidRDefault="00875B12" w:rsidP="00875B12">
            <w:r w:rsidRPr="00875B12">
              <w:t>You tap "Like" or "Post" without knowing the backend logic behind it</w:t>
            </w:r>
          </w:p>
        </w:tc>
      </w:tr>
    </w:tbl>
    <w:p w14:paraId="04C48C02" w14:textId="77777777" w:rsidR="00875B12" w:rsidRPr="00875B12" w:rsidRDefault="00875B12" w:rsidP="00875B12">
      <w:r w:rsidRPr="00875B12">
        <w:lastRenderedPageBreak/>
        <w:t xml:space="preserve">In short: </w:t>
      </w:r>
      <w:r w:rsidRPr="00875B12">
        <w:rPr>
          <w:b/>
          <w:bCs/>
        </w:rPr>
        <w:t xml:space="preserve">you encapsulate data to protect it, and you abstract </w:t>
      </w:r>
      <w:proofErr w:type="spellStart"/>
      <w:r w:rsidRPr="00875B12">
        <w:rPr>
          <w:b/>
          <w:bCs/>
        </w:rPr>
        <w:t>behavior</w:t>
      </w:r>
      <w:proofErr w:type="spellEnd"/>
      <w:r w:rsidRPr="00875B12">
        <w:rPr>
          <w:b/>
          <w:bCs/>
        </w:rPr>
        <w:t xml:space="preserve"> to simplify it for the user.</w:t>
      </w:r>
      <w:r w:rsidRPr="00875B12">
        <w:t xml:space="preserve"> They often work together — encapsulation is one of the tools used to </w:t>
      </w:r>
      <w:r w:rsidRPr="00875B12">
        <w:rPr>
          <w:i/>
          <w:iCs/>
        </w:rPr>
        <w:t>achieve</w:t>
      </w:r>
      <w:r w:rsidRPr="00875B12">
        <w:t xml:space="preserve"> abstraction.</w:t>
      </w:r>
    </w:p>
    <w:p w14:paraId="45067CF8" w14:textId="77777777" w:rsidR="00190F9D" w:rsidRDefault="00190F9D"/>
    <w:sectPr w:rsidR="00190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D11AC"/>
    <w:multiLevelType w:val="multilevel"/>
    <w:tmpl w:val="6AB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D4536"/>
    <w:multiLevelType w:val="multilevel"/>
    <w:tmpl w:val="F0A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480349">
    <w:abstractNumId w:val="0"/>
  </w:num>
  <w:num w:numId="2" w16cid:durableId="667516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12"/>
    <w:rsid w:val="000671FE"/>
    <w:rsid w:val="00190F9D"/>
    <w:rsid w:val="00594480"/>
    <w:rsid w:val="00875B12"/>
    <w:rsid w:val="00995593"/>
    <w:rsid w:val="00C32953"/>
    <w:rsid w:val="00F24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3989"/>
  <w15:chartTrackingRefBased/>
  <w15:docId w15:val="{F308125F-B6E2-405F-9122-4217ABD9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B12"/>
    <w:rPr>
      <w:rFonts w:eastAsiaTheme="majorEastAsia" w:cstheme="majorBidi"/>
      <w:color w:val="272727" w:themeColor="text1" w:themeTint="D8"/>
    </w:rPr>
  </w:style>
  <w:style w:type="paragraph" w:styleId="Title">
    <w:name w:val="Title"/>
    <w:basedOn w:val="Normal"/>
    <w:next w:val="Normal"/>
    <w:link w:val="TitleChar"/>
    <w:uiPriority w:val="10"/>
    <w:qFormat/>
    <w:rsid w:val="00875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B12"/>
    <w:pPr>
      <w:spacing w:before="160"/>
      <w:jc w:val="center"/>
    </w:pPr>
    <w:rPr>
      <w:i/>
      <w:iCs/>
      <w:color w:val="404040" w:themeColor="text1" w:themeTint="BF"/>
    </w:rPr>
  </w:style>
  <w:style w:type="character" w:customStyle="1" w:styleId="QuoteChar">
    <w:name w:val="Quote Char"/>
    <w:basedOn w:val="DefaultParagraphFont"/>
    <w:link w:val="Quote"/>
    <w:uiPriority w:val="29"/>
    <w:rsid w:val="00875B12"/>
    <w:rPr>
      <w:i/>
      <w:iCs/>
      <w:color w:val="404040" w:themeColor="text1" w:themeTint="BF"/>
    </w:rPr>
  </w:style>
  <w:style w:type="paragraph" w:styleId="ListParagraph">
    <w:name w:val="List Paragraph"/>
    <w:basedOn w:val="Normal"/>
    <w:uiPriority w:val="34"/>
    <w:qFormat/>
    <w:rsid w:val="00875B12"/>
    <w:pPr>
      <w:ind w:left="720"/>
      <w:contextualSpacing/>
    </w:pPr>
  </w:style>
  <w:style w:type="character" w:styleId="IntenseEmphasis">
    <w:name w:val="Intense Emphasis"/>
    <w:basedOn w:val="DefaultParagraphFont"/>
    <w:uiPriority w:val="21"/>
    <w:qFormat/>
    <w:rsid w:val="00875B12"/>
    <w:rPr>
      <w:i/>
      <w:iCs/>
      <w:color w:val="2F5496" w:themeColor="accent1" w:themeShade="BF"/>
    </w:rPr>
  </w:style>
  <w:style w:type="paragraph" w:styleId="IntenseQuote">
    <w:name w:val="Intense Quote"/>
    <w:basedOn w:val="Normal"/>
    <w:next w:val="Normal"/>
    <w:link w:val="IntenseQuoteChar"/>
    <w:uiPriority w:val="30"/>
    <w:qFormat/>
    <w:rsid w:val="00875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B12"/>
    <w:rPr>
      <w:i/>
      <w:iCs/>
      <w:color w:val="2F5496" w:themeColor="accent1" w:themeShade="BF"/>
    </w:rPr>
  </w:style>
  <w:style w:type="character" w:styleId="IntenseReference">
    <w:name w:val="Intense Reference"/>
    <w:basedOn w:val="DefaultParagraphFont"/>
    <w:uiPriority w:val="32"/>
    <w:qFormat/>
    <w:rsid w:val="00875B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Mainh</dc:creator>
  <cp:keywords/>
  <dc:description/>
  <cp:lastModifiedBy>Deepanshu Mainh</cp:lastModifiedBy>
  <cp:revision>2</cp:revision>
  <dcterms:created xsi:type="dcterms:W3CDTF">2026-09-26T06:32:00Z</dcterms:created>
  <dcterms:modified xsi:type="dcterms:W3CDTF">2026-09-26T06:36:00Z</dcterms:modified>
</cp:coreProperties>
</file>