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EMPLOYMENT AGREEMENT</w:t>
      </w:r>
    </w:p>
    <w:p>
      <w:r>
        <w:t xml:space="preserve">This Employment Agreement ("Agreement") is entered into between NovaTech Industries Inc. ("Company") and the individual accepting this offer ("Employee"). By accepting employment, Employee agrees to all terms herein.</w:t>
      </w:r>
    </w:p>
    <w:p>
      <w:pPr>
        <w:pStyle w:val="Heading2"/>
        <w:spacing w:before="200"/>
      </w:pPr>
      <w:r>
        <w:rPr>
          <w:b/>
          <w:bCs/>
        </w:rPr>
        <w:t xml:space="preserve">1. POSITION &amp; DUTIES</w:t>
      </w:r>
    </w:p>
    <w:p>
      <w:r>
        <w:t xml:space="preserve">Employee is hired as Senior Software Engineer. Company reserves the right to change Employee's title, duties, reporting structure, and work location at any time without notice. Employee's refusal to accept such changes shall constitute voluntary resignation.</w:t>
      </w:r>
    </w:p>
    <w:p>
      <w:pPr>
        <w:pStyle w:val="Heading2"/>
        <w:spacing w:before="200"/>
      </w:pPr>
      <w:r>
        <w:rPr>
          <w:b/>
          <w:bCs/>
        </w:rPr>
        <w:t xml:space="preserve">2. COMPENSATION</w:t>
      </w:r>
    </w:p>
    <w:p>
      <w:r>
        <w:t xml:space="preserve">Annual base salary is $95,000, payable bi-weekly. Employee is eligible for an annual discretionary bonus at Company's sole discretion. Company may reduce Employee's salary by up to 20% with 30 days notice. Stock options, if granted, vest over 4 years with a 1-year cliff and are subject to forfeiture upon termination for any reason.</w:t>
      </w:r>
    </w:p>
    <w:p>
      <w:pPr>
        <w:pStyle w:val="Heading2"/>
        <w:spacing w:before="200"/>
      </w:pPr>
      <w:r>
        <w:rPr>
          <w:b/>
          <w:bCs/>
        </w:rPr>
        <w:t xml:space="preserve">3. INTELLECTUAL PROPERTY ASSIGNMENT</w:t>
      </w:r>
    </w:p>
    <w:p>
      <w:r>
        <w:t xml:space="preserve">Employee agrees that all inventions, software, writings, and other works — including those created outside of work hours using personal equipment — that relate in any way to Company's current or reasonably anticipated business are the exclusive property of Company. Employee must disclose all such creations to Company promptly.</w:t>
      </w:r>
    </w:p>
    <w:p>
      <w:pPr>
        <w:pStyle w:val="Heading2"/>
        <w:spacing w:before="200"/>
      </w:pPr>
      <w:r>
        <w:rPr>
          <w:b/>
          <w:bCs/>
        </w:rPr>
        <w:t xml:space="preserve">4. NON-COMPETE</w:t>
      </w:r>
    </w:p>
    <w:p>
      <w:r>
        <w:t xml:space="preserve">For 24 months following termination, Employee shall not work for any company that offers products or services similar to any product or service Company offers or has ever considered offering. This restriction applies globally and covers direct employment, consulting, advisory roles, and equity ownership above 1%.</w:t>
      </w:r>
    </w:p>
    <w:p>
      <w:pPr>
        <w:pStyle w:val="Heading2"/>
        <w:spacing w:before="200"/>
      </w:pPr>
      <w:r>
        <w:rPr>
          <w:b/>
          <w:bCs/>
        </w:rPr>
        <w:t xml:space="preserve">5. ARBITRATION</w:t>
      </w:r>
    </w:p>
    <w:p>
      <w:r>
        <w:t xml:space="preserve">Employee waives all rights to a jury trial. All disputes, including claims of discrimination, wrongful termination, and wage violations, must be resolved through confidential individual arbitration. Employee waives the right to participate in any class or collective action. Arbitration costs to be shared equally by Employee and Company.</w:t>
      </w:r>
    </w:p>
    <w:p>
      <w:pPr>
        <w:pStyle w:val="Heading2"/>
        <w:spacing w:before="200"/>
      </w:pPr>
      <w:r>
        <w:rPr>
          <w:b/>
          <w:bCs/>
        </w:rPr>
        <w:t xml:space="preserve">6. AT-WILL EMPLOYMENT</w:t>
      </w:r>
    </w:p>
    <w:p>
      <w:r>
        <w:t xml:space="preserve">Employment is at-will and may be terminated by either party at any time without cause or notice. Upon termination, Employee must return all Company property within 24 hours and forfeits any accrued but unpaid vacation, bonus, or equity not yet vested.</w:t>
      </w:r>
    </w:p>
    <w:p>
      <w:pPr>
        <w:pStyle w:val="Heading2"/>
        <w:spacing w:before="200"/>
      </w:pPr>
      <w:r>
        <w:rPr>
          <w:b/>
          <w:bCs/>
        </w:rPr>
        <w:t xml:space="preserve">7. SOCIAL MEDIA &amp; PUBLICITY</w:t>
      </w:r>
    </w:p>
    <w:p>
      <w:r>
        <w:t xml:space="preserve">Employee shall not post any content online that could be interpreted as disparaging to Company, its products, employees, or competitors, including during off-hours. Company may monitor Employee's personal social media accounts. Violation of this provision is grounds for immediate termination.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2026-04-11T06:12:25.036Z</dcterms:created>
  <dcterms:modified xsi:type="dcterms:W3CDTF">2026-04-11T06:12:25.036Z</dcterms:modified>
</cp:coreProperties>
</file>

<file path=docProps/custom.xml><?xml version="1.0" encoding="utf-8"?>
<Properties xmlns="http://schemas.openxmlformats.org/officeDocument/2006/custom-properties" xmlns:vt="http://schemas.openxmlformats.org/officeDocument/2006/docPropsVTypes"/>
</file>