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2C6" w:rsidRPr="00E65BF0" w:rsidRDefault="00D85F2B" w:rsidP="009F72C6">
      <w:pPr>
        <w:pStyle w:val="Heading2"/>
        <w:rPr>
          <w:rFonts w:cs="Arial"/>
          <w:b w:val="0"/>
          <w:sz w:val="18"/>
          <w:szCs w:val="18"/>
        </w:rPr>
      </w:pPr>
      <w:r w:rsidRPr="00E65BF0">
        <w:rPr>
          <w:rFonts w:cs="Arial"/>
          <w:b w:val="0"/>
          <w:noProof/>
          <w:szCs w:val="18"/>
        </w:rPr>
        <w:pict>
          <v:shapetype id="_x0000_t202" coordsize="21600,21600" o:spt="202" path="m,l,21600r21600,l21600,xe">
            <v:stroke joinstyle="miter"/>
            <v:path gradientshapeok="t" o:connecttype="rect"/>
          </v:shapetype>
          <v:shape id="_x0000_s1026" type="#_x0000_t202" style="position:absolute;margin-left:144.45pt;margin-top:-4.35pt;width:2in;height:54pt;z-index:251660288" stroked="f">
            <v:textbox style="mso-next-textbox:#_x0000_s1026">
              <w:txbxContent>
                <w:p w:rsidR="009F72C6" w:rsidRPr="00E65BF0" w:rsidRDefault="009F72C6" w:rsidP="009F72C6">
                  <w:pPr>
                    <w:tabs>
                      <w:tab w:val="left" w:pos="5580"/>
                      <w:tab w:val="left" w:pos="6663"/>
                    </w:tabs>
                    <w:spacing w:before="40" w:after="40"/>
                    <w:rPr>
                      <w:rFonts w:ascii="Arial" w:hAnsi="Arial" w:cs="Arial"/>
                      <w:sz w:val="18"/>
                      <w:szCs w:val="18"/>
                    </w:rPr>
                  </w:pPr>
                  <w:r w:rsidRPr="00E65BF0">
                    <w:rPr>
                      <w:rFonts w:ascii="Arial" w:hAnsi="Arial" w:cs="Arial"/>
                      <w:sz w:val="18"/>
                      <w:szCs w:val="18"/>
                    </w:rPr>
                    <w:t>Address : XXX, XXX XXXXX XXXX  XXXXXXXXXXXXXXXXX</w:t>
                  </w:r>
                </w:p>
                <w:p w:rsidR="009F72C6" w:rsidRPr="0028777B" w:rsidRDefault="009F72C6" w:rsidP="009F72C6">
                  <w:pPr>
                    <w:rPr>
                      <w:szCs w:val="19"/>
                    </w:rPr>
                  </w:pPr>
                </w:p>
              </w:txbxContent>
            </v:textbox>
          </v:shape>
        </w:pict>
      </w:r>
      <w:r w:rsidRPr="00E65BF0">
        <w:rPr>
          <w:rFonts w:cs="Arial"/>
          <w:b w:val="0"/>
          <w:noProof/>
          <w:szCs w:val="18"/>
        </w:rPr>
        <w:pict>
          <v:shape id="_x0000_s1027" type="#_x0000_t202" style="position:absolute;margin-left:288.45pt;margin-top:-4.35pt;width:198pt;height:57.6pt;z-index:251661312" stroked="f">
            <v:textbox style="mso-next-textbox:#_x0000_s1027">
              <w:txbxContent>
                <w:p w:rsidR="009F72C6" w:rsidRPr="00E65BF0" w:rsidRDefault="009F72C6" w:rsidP="009F72C6">
                  <w:pPr>
                    <w:rPr>
                      <w:rFonts w:ascii="Arial" w:hAnsi="Arial" w:cs="Arial"/>
                      <w:sz w:val="18"/>
                      <w:szCs w:val="18"/>
                      <w:lang w:val="fr-FR"/>
                    </w:rPr>
                  </w:pPr>
                  <w:r w:rsidRPr="00E65BF0">
                    <w:rPr>
                      <w:rFonts w:ascii="Arial" w:hAnsi="Arial" w:cs="Arial"/>
                      <w:sz w:val="18"/>
                      <w:szCs w:val="18"/>
                      <w:lang w:val="fr-FR"/>
                    </w:rPr>
                    <w:t xml:space="preserve">Mobile </w:t>
                  </w:r>
                  <w:r w:rsidRPr="00E65BF0">
                    <w:rPr>
                      <w:rFonts w:ascii="Arial" w:hAnsi="Arial" w:cs="Arial"/>
                      <w:sz w:val="18"/>
                      <w:szCs w:val="18"/>
                      <w:lang w:val="fr-FR"/>
                    </w:rPr>
                    <w:tab/>
                    <w:t xml:space="preserve">: </w:t>
                  </w:r>
                  <w:r w:rsidRPr="00E65BF0">
                    <w:rPr>
                      <w:rFonts w:ascii="Arial" w:hAnsi="Arial" w:cs="Arial"/>
                      <w:bCs/>
                      <w:sz w:val="18"/>
                      <w:szCs w:val="18"/>
                    </w:rPr>
                    <w:t>99XXXXXXX</w:t>
                  </w:r>
                </w:p>
                <w:p w:rsidR="009F72C6" w:rsidRPr="00E65BF0" w:rsidRDefault="009F72C6" w:rsidP="009F72C6">
                  <w:pPr>
                    <w:rPr>
                      <w:rFonts w:ascii="Arial" w:hAnsi="Arial" w:cs="Arial"/>
                      <w:sz w:val="18"/>
                      <w:szCs w:val="18"/>
                    </w:rPr>
                  </w:pPr>
                  <w:r w:rsidRPr="00E65BF0">
                    <w:rPr>
                      <w:rFonts w:ascii="Arial" w:hAnsi="Arial" w:cs="Arial"/>
                      <w:sz w:val="18"/>
                      <w:szCs w:val="18"/>
                      <w:lang w:val="fr-FR"/>
                    </w:rPr>
                    <w:t>E-mail</w:t>
                  </w:r>
                  <w:r w:rsidRPr="00E65BF0">
                    <w:rPr>
                      <w:rFonts w:ascii="Arial" w:hAnsi="Arial" w:cs="Arial"/>
                      <w:sz w:val="18"/>
                      <w:szCs w:val="18"/>
                      <w:lang w:val="fr-FR"/>
                    </w:rPr>
                    <w:tab/>
                    <w:t xml:space="preserve">: </w:t>
                  </w:r>
                  <w:r w:rsidRPr="00E65BF0">
                    <w:rPr>
                      <w:rFonts w:ascii="Arial" w:hAnsi="Arial" w:cs="Arial"/>
                      <w:sz w:val="18"/>
                      <w:szCs w:val="18"/>
                    </w:rPr>
                    <w:t xml:space="preserve">xxxx@yahoo.com </w:t>
                  </w:r>
                </w:p>
                <w:p w:rsidR="009F72C6" w:rsidRPr="00E65BF0" w:rsidRDefault="009F72C6" w:rsidP="009F72C6">
                  <w:pPr>
                    <w:rPr>
                      <w:rFonts w:ascii="Arial" w:hAnsi="Arial" w:cs="Arial"/>
                      <w:sz w:val="18"/>
                      <w:szCs w:val="18"/>
                      <w:lang w:val="fr-FR"/>
                    </w:rPr>
                  </w:pPr>
                  <w:r w:rsidRPr="00E65BF0">
                    <w:rPr>
                      <w:rFonts w:ascii="Arial" w:hAnsi="Arial" w:cs="Arial"/>
                      <w:sz w:val="18"/>
                      <w:szCs w:val="18"/>
                    </w:rPr>
                    <w:t xml:space="preserve">Date of Birth: XXX, 19XX                           </w:t>
                  </w:r>
                </w:p>
              </w:txbxContent>
            </v:textbox>
          </v:shape>
        </w:pict>
      </w:r>
      <w:r w:rsidR="009F72C6" w:rsidRPr="00E65BF0">
        <w:rPr>
          <w:rFonts w:cs="Arial"/>
          <w:b w:val="0"/>
          <w:noProof/>
          <w:szCs w:val="18"/>
        </w:rPr>
        <w:t>Name</w:t>
      </w:r>
      <w:r w:rsidR="009F72C6" w:rsidRPr="00E65BF0">
        <w:rPr>
          <w:rFonts w:cs="Arial"/>
          <w:b w:val="0"/>
          <w:noProof/>
          <w:szCs w:val="18"/>
        </w:rPr>
        <w:tab/>
      </w:r>
      <w:r w:rsidR="009F72C6" w:rsidRPr="00E65BF0">
        <w:rPr>
          <w:rFonts w:cs="Arial"/>
          <w:b w:val="0"/>
          <w:noProof/>
          <w:sz w:val="18"/>
          <w:szCs w:val="18"/>
        </w:rPr>
        <w:tab/>
      </w:r>
      <w:r w:rsidR="009F72C6" w:rsidRPr="00E65BF0">
        <w:rPr>
          <w:rFonts w:cs="Arial"/>
          <w:b w:val="0"/>
          <w:noProof/>
          <w:sz w:val="18"/>
          <w:szCs w:val="18"/>
        </w:rPr>
        <w:tab/>
      </w:r>
      <w:r w:rsidR="009F72C6" w:rsidRPr="00E65BF0">
        <w:rPr>
          <w:rFonts w:cs="Arial"/>
          <w:b w:val="0"/>
          <w:noProof/>
          <w:sz w:val="18"/>
          <w:szCs w:val="18"/>
        </w:rPr>
        <w:tab/>
      </w:r>
    </w:p>
    <w:p w:rsidR="009F72C6" w:rsidRPr="00E65BF0" w:rsidRDefault="009F72C6" w:rsidP="009F72C6">
      <w:pPr>
        <w:outlineLvl w:val="0"/>
        <w:rPr>
          <w:rFonts w:ascii="Arial" w:hAnsi="Arial" w:cs="Arial"/>
          <w:sz w:val="18"/>
          <w:szCs w:val="18"/>
        </w:rPr>
      </w:pPr>
    </w:p>
    <w:p w:rsidR="009F72C6" w:rsidRPr="00E65BF0" w:rsidRDefault="009F72C6" w:rsidP="009F72C6">
      <w:pPr>
        <w:outlineLvl w:val="0"/>
        <w:rPr>
          <w:rFonts w:ascii="Arial" w:hAnsi="Arial" w:cs="Arial"/>
          <w:sz w:val="18"/>
          <w:szCs w:val="18"/>
        </w:rPr>
      </w:pPr>
    </w:p>
    <w:p w:rsidR="009F72C6" w:rsidRPr="00E65BF0" w:rsidRDefault="009F72C6" w:rsidP="009F72C6">
      <w:pPr>
        <w:pStyle w:val="Heading2"/>
        <w:spacing w:line="360" w:lineRule="auto"/>
        <w:rPr>
          <w:rFonts w:cs="Arial"/>
          <w:sz w:val="18"/>
          <w:szCs w:val="18"/>
        </w:rPr>
      </w:pPr>
      <w:r w:rsidRPr="00E65BF0">
        <w:rPr>
          <w:rFonts w:cs="Arial"/>
          <w:sz w:val="18"/>
          <w:szCs w:val="18"/>
        </w:rPr>
        <w:t>_____________________________________________________________________________</w:t>
      </w:r>
    </w:p>
    <w:p w:rsidR="009F72C6" w:rsidRPr="00E65BF0" w:rsidRDefault="009F72C6" w:rsidP="009F72C6">
      <w:pPr>
        <w:rPr>
          <w:rFonts w:ascii="Arial" w:hAnsi="Arial" w:cs="Arial"/>
          <w:sz w:val="18"/>
          <w:szCs w:val="18"/>
        </w:rPr>
      </w:pPr>
    </w:p>
    <w:p w:rsidR="009F72C6" w:rsidRPr="00E65BF0" w:rsidRDefault="009F72C6" w:rsidP="009F72C6">
      <w:pPr>
        <w:rPr>
          <w:rFonts w:ascii="Arial" w:hAnsi="Arial" w:cs="Arial"/>
          <w:b/>
          <w:sz w:val="18"/>
          <w:szCs w:val="18"/>
        </w:rPr>
      </w:pPr>
      <w:r w:rsidRPr="00E65BF0">
        <w:rPr>
          <w:rFonts w:ascii="Arial" w:hAnsi="Arial" w:cs="Arial"/>
          <w:b/>
          <w:szCs w:val="18"/>
        </w:rPr>
        <w:t>Work Experience:</w:t>
      </w:r>
    </w:p>
    <w:p w:rsidR="009F72C6" w:rsidRPr="00E65BF0" w:rsidRDefault="009F72C6" w:rsidP="009F72C6">
      <w:pPr>
        <w:rPr>
          <w:rFonts w:ascii="Arial" w:hAnsi="Arial" w:cs="Arial"/>
          <w:sz w:val="18"/>
          <w:szCs w:val="18"/>
        </w:rPr>
      </w:pPr>
    </w:p>
    <w:p w:rsidR="009F72C6" w:rsidRPr="00E65BF0" w:rsidRDefault="009F72C6" w:rsidP="009F72C6">
      <w:pPr>
        <w:spacing w:line="360" w:lineRule="auto"/>
        <w:ind w:right="-480"/>
        <w:rPr>
          <w:rFonts w:ascii="Arial" w:hAnsi="Arial" w:cs="Arial"/>
          <w:sz w:val="18"/>
          <w:szCs w:val="18"/>
        </w:rPr>
      </w:pPr>
      <w:r w:rsidRPr="00E65BF0">
        <w:rPr>
          <w:rFonts w:ascii="Arial" w:hAnsi="Arial" w:cs="Arial"/>
          <w:b/>
          <w:szCs w:val="18"/>
        </w:rPr>
        <w:t>Mercer</w:t>
      </w:r>
      <w:r w:rsidRPr="00E65BF0">
        <w:rPr>
          <w:rFonts w:ascii="Arial" w:hAnsi="Arial" w:cs="Arial"/>
          <w:szCs w:val="18"/>
        </w:rPr>
        <w:t>, Gurgaon, India,</w:t>
      </w:r>
      <w:r w:rsidRPr="00E65BF0">
        <w:rPr>
          <w:rStyle w:val="apple-style-span"/>
          <w:rFonts w:ascii="Arial" w:hAnsi="Arial" w:cs="Arial"/>
          <w:color w:val="008000"/>
          <w:szCs w:val="18"/>
        </w:rPr>
        <w:t xml:space="preserve">                                                                            </w:t>
      </w:r>
      <w:r w:rsidRPr="00E65BF0">
        <w:rPr>
          <w:rStyle w:val="apple-style-span"/>
          <w:rFonts w:ascii="Arial" w:hAnsi="Arial" w:cs="Arial"/>
          <w:color w:val="008000"/>
          <w:sz w:val="22"/>
          <w:szCs w:val="18"/>
        </w:rPr>
        <w:t xml:space="preserve"> </w:t>
      </w:r>
      <w:r w:rsidRPr="00E65BF0">
        <w:rPr>
          <w:rFonts w:ascii="Arial" w:hAnsi="Arial" w:cs="Arial"/>
          <w:b/>
          <w:szCs w:val="18"/>
        </w:rPr>
        <w:t>March 2007 – Till Present</w:t>
      </w:r>
    </w:p>
    <w:p w:rsidR="009F72C6" w:rsidRPr="00E65BF0" w:rsidRDefault="009F72C6" w:rsidP="009F72C6">
      <w:pPr>
        <w:spacing w:line="360" w:lineRule="auto"/>
        <w:ind w:right="-480"/>
        <w:rPr>
          <w:rFonts w:ascii="Arial" w:hAnsi="Arial" w:cs="Arial"/>
          <w:color w:val="008000"/>
          <w:sz w:val="18"/>
          <w:szCs w:val="18"/>
        </w:rPr>
      </w:pPr>
      <w:r w:rsidRPr="00E65BF0">
        <w:rPr>
          <w:rFonts w:ascii="Arial" w:hAnsi="Arial" w:cs="Arial"/>
          <w:b/>
          <w:szCs w:val="18"/>
        </w:rPr>
        <w:t>Designation</w:t>
      </w:r>
      <w:r w:rsidRPr="00E65BF0">
        <w:rPr>
          <w:rFonts w:ascii="Arial" w:hAnsi="Arial" w:cs="Arial"/>
          <w:szCs w:val="18"/>
        </w:rPr>
        <w:t xml:space="preserve">: </w:t>
      </w:r>
      <w:r w:rsidRPr="00E65BF0">
        <w:rPr>
          <w:rFonts w:ascii="Arial" w:hAnsi="Arial" w:cs="Arial"/>
          <w:bCs/>
          <w:szCs w:val="18"/>
          <w:lang w:val="en-IN" w:eastAsia="en-IN"/>
        </w:rPr>
        <w:t>Sr. Process Analyst</w:t>
      </w:r>
      <w:r w:rsidRPr="00E65BF0">
        <w:rPr>
          <w:rFonts w:ascii="Arial" w:hAnsi="Arial" w:cs="Arial"/>
          <w:szCs w:val="18"/>
        </w:rPr>
        <w:tab/>
        <w:t xml:space="preserve">    </w:t>
      </w:r>
      <w:r w:rsidRPr="00E65BF0">
        <w:rPr>
          <w:rFonts w:ascii="Arial" w:hAnsi="Arial" w:cs="Arial"/>
          <w:sz w:val="18"/>
          <w:szCs w:val="18"/>
        </w:rPr>
        <w:tab/>
      </w:r>
      <w:r w:rsidRPr="00E65BF0">
        <w:rPr>
          <w:rFonts w:ascii="Arial" w:hAnsi="Arial" w:cs="Arial"/>
          <w:sz w:val="18"/>
          <w:szCs w:val="18"/>
        </w:rPr>
        <w:tab/>
      </w:r>
      <w:r w:rsidRPr="00E65BF0">
        <w:rPr>
          <w:rFonts w:ascii="Arial" w:hAnsi="Arial" w:cs="Arial"/>
          <w:sz w:val="18"/>
          <w:szCs w:val="18"/>
        </w:rPr>
        <w:tab/>
      </w:r>
      <w:r w:rsidRPr="00E65BF0">
        <w:rPr>
          <w:rFonts w:ascii="Arial" w:hAnsi="Arial" w:cs="Arial"/>
          <w:sz w:val="18"/>
          <w:szCs w:val="18"/>
        </w:rPr>
        <w:tab/>
        <w:t xml:space="preserve">          </w:t>
      </w:r>
    </w:p>
    <w:p w:rsidR="009F72C6" w:rsidRPr="00E65BF0" w:rsidRDefault="009F72C6" w:rsidP="00E65BF0">
      <w:pPr>
        <w:pStyle w:val="ListParagraph"/>
        <w:numPr>
          <w:ilvl w:val="0"/>
          <w:numId w:val="6"/>
        </w:numPr>
        <w:tabs>
          <w:tab w:val="left" w:pos="0"/>
          <w:tab w:val="left" w:pos="36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jc w:val="both"/>
        <w:rPr>
          <w:rFonts w:ascii="Arial" w:hAnsi="Arial" w:cs="Arial"/>
          <w:sz w:val="18"/>
          <w:szCs w:val="18"/>
          <w:lang w:eastAsia="en-GB"/>
        </w:rPr>
      </w:pPr>
      <w:r w:rsidRPr="00E65BF0">
        <w:rPr>
          <w:rFonts w:ascii="Arial" w:hAnsi="Arial" w:cs="Arial"/>
          <w:sz w:val="18"/>
          <w:szCs w:val="18"/>
          <w:lang w:eastAsia="en-GB"/>
        </w:rPr>
        <w:t>Responsible for auditing, analyzing and reporting executive compensation data of organizations across the U.S. geography and managing client relationships within the business vertical. Client relationship management includes undertaking job matching sessions with the organizations and query resolution, alongside developing in depth knowledge of their compensation policies.</w:t>
      </w:r>
    </w:p>
    <w:p w:rsidR="009F72C6" w:rsidRPr="00E65BF0" w:rsidRDefault="009F72C6" w:rsidP="00E65BF0">
      <w:pPr>
        <w:pStyle w:val="ListParagraph"/>
        <w:numPr>
          <w:ilvl w:val="0"/>
          <w:numId w:val="6"/>
        </w:numPr>
        <w:tabs>
          <w:tab w:val="left" w:pos="0"/>
          <w:tab w:val="left" w:pos="36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jc w:val="both"/>
        <w:rPr>
          <w:rFonts w:ascii="Arial" w:hAnsi="Arial" w:cs="Arial"/>
          <w:sz w:val="18"/>
          <w:szCs w:val="18"/>
          <w:lang w:eastAsia="en-GB"/>
        </w:rPr>
      </w:pPr>
      <w:r w:rsidRPr="00E65BF0">
        <w:rPr>
          <w:rFonts w:ascii="Arial" w:hAnsi="Arial" w:cs="Arial"/>
          <w:sz w:val="18"/>
          <w:szCs w:val="18"/>
          <w:lang w:eastAsia="en-GB"/>
        </w:rPr>
        <w:t xml:space="preserve">Managed standard reports of compensation policies &amp; programs and industry specific insights with respect to market trends. </w:t>
      </w:r>
    </w:p>
    <w:p w:rsidR="009F72C6" w:rsidRPr="00E65BF0" w:rsidRDefault="009F72C6" w:rsidP="00E65BF0">
      <w:pPr>
        <w:pStyle w:val="ListParagraph"/>
        <w:numPr>
          <w:ilvl w:val="0"/>
          <w:numId w:val="6"/>
        </w:numPr>
        <w:tabs>
          <w:tab w:val="left" w:pos="0"/>
          <w:tab w:val="left" w:pos="36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jc w:val="both"/>
        <w:rPr>
          <w:rFonts w:ascii="Arial" w:hAnsi="Arial" w:cs="Arial"/>
          <w:sz w:val="18"/>
          <w:szCs w:val="18"/>
          <w:lang w:eastAsia="en-GB"/>
        </w:rPr>
      </w:pPr>
      <w:r w:rsidRPr="00E65BF0">
        <w:rPr>
          <w:rFonts w:ascii="Arial" w:hAnsi="Arial" w:cs="Arial"/>
          <w:sz w:val="18"/>
          <w:szCs w:val="18"/>
          <w:lang w:eastAsia="en-GB"/>
        </w:rPr>
        <w:t>Process Lead (Gurgaon Centre): Monitor overall functioning of processes, identifying improvement areas and implementing adequate measures to maximize operational efficacy of the process. Previously, provided domain sessions as well.</w:t>
      </w:r>
    </w:p>
    <w:p w:rsidR="009F72C6" w:rsidRPr="00E65BF0" w:rsidRDefault="009F72C6" w:rsidP="00E65BF0">
      <w:pPr>
        <w:pStyle w:val="ListParagraph"/>
        <w:numPr>
          <w:ilvl w:val="0"/>
          <w:numId w:val="6"/>
        </w:numPr>
        <w:tabs>
          <w:tab w:val="left" w:pos="0"/>
          <w:tab w:val="left" w:pos="36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jc w:val="both"/>
        <w:rPr>
          <w:rFonts w:ascii="Arial" w:hAnsi="Arial" w:cs="Arial"/>
          <w:sz w:val="18"/>
          <w:szCs w:val="18"/>
          <w:lang w:eastAsia="en-GB"/>
        </w:rPr>
      </w:pPr>
      <w:r w:rsidRPr="00E65BF0">
        <w:rPr>
          <w:rFonts w:ascii="Arial" w:hAnsi="Arial" w:cs="Arial"/>
          <w:sz w:val="18"/>
          <w:szCs w:val="18"/>
          <w:lang w:eastAsia="en-GB"/>
        </w:rPr>
        <w:t>Project Manager: Leading a team of 5 – 6 associates. Setting and managing expectations of the project group, resolving conflict situations in the course of project. Also responsible for the final execution of the project along with high quality parameters within strict timelines.</w:t>
      </w:r>
    </w:p>
    <w:p w:rsidR="009F72C6" w:rsidRPr="00E65BF0" w:rsidRDefault="009F72C6" w:rsidP="00E65BF0">
      <w:pPr>
        <w:pStyle w:val="ListParagraph"/>
        <w:numPr>
          <w:ilvl w:val="0"/>
          <w:numId w:val="6"/>
        </w:numPr>
        <w:tabs>
          <w:tab w:val="left" w:pos="0"/>
          <w:tab w:val="left" w:pos="36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jc w:val="both"/>
        <w:rPr>
          <w:rFonts w:ascii="Arial" w:hAnsi="Arial" w:cs="Arial"/>
          <w:sz w:val="18"/>
          <w:szCs w:val="18"/>
          <w:lang w:eastAsia="en-GB"/>
        </w:rPr>
      </w:pPr>
      <w:r w:rsidRPr="00E65BF0">
        <w:rPr>
          <w:rFonts w:ascii="Arial" w:hAnsi="Arial" w:cs="Arial"/>
          <w:sz w:val="18"/>
          <w:szCs w:val="18"/>
          <w:lang w:eastAsia="en-GB"/>
        </w:rPr>
        <w:t>Member of the Central Quality Team: Validating any quality improvement ideas, alongside ensuring successful implementation of the same.</w:t>
      </w:r>
    </w:p>
    <w:p w:rsidR="009F72C6" w:rsidRPr="00E65BF0" w:rsidRDefault="009F72C6" w:rsidP="009F72C6">
      <w:pPr>
        <w:rPr>
          <w:rFonts w:ascii="Arial" w:hAnsi="Arial" w:cs="Arial"/>
          <w:sz w:val="18"/>
          <w:szCs w:val="18"/>
        </w:rPr>
      </w:pPr>
    </w:p>
    <w:p w:rsidR="009F72C6" w:rsidRPr="00E65BF0" w:rsidRDefault="009F72C6" w:rsidP="009F72C6">
      <w:pPr>
        <w:rPr>
          <w:rFonts w:ascii="Arial" w:hAnsi="Arial" w:cs="Arial"/>
          <w:b/>
          <w:szCs w:val="18"/>
        </w:rPr>
      </w:pPr>
      <w:r w:rsidRPr="00E65BF0">
        <w:rPr>
          <w:rFonts w:ascii="Arial" w:hAnsi="Arial" w:cs="Arial"/>
          <w:b/>
          <w:szCs w:val="18"/>
        </w:rPr>
        <w:t>Professional Achievements:</w:t>
      </w:r>
    </w:p>
    <w:p w:rsidR="009F72C6" w:rsidRPr="00E65BF0" w:rsidRDefault="009F72C6" w:rsidP="009F72C6">
      <w:pPr>
        <w:rPr>
          <w:rFonts w:ascii="Arial" w:hAnsi="Arial" w:cs="Arial"/>
          <w:b/>
          <w:sz w:val="18"/>
          <w:szCs w:val="18"/>
        </w:rPr>
      </w:pPr>
    </w:p>
    <w:p w:rsidR="009F72C6" w:rsidRPr="00E65BF0" w:rsidRDefault="009F72C6" w:rsidP="00E65BF0">
      <w:pPr>
        <w:pStyle w:val="smallbullet"/>
        <w:widowControl/>
        <w:numPr>
          <w:ilvl w:val="0"/>
          <w:numId w:val="5"/>
        </w:numPr>
        <w:tabs>
          <w:tab w:val="left" w:pos="426"/>
          <w:tab w:val="left" w:pos="1080"/>
          <w:tab w:val="left" w:pos="1440"/>
          <w:tab w:val="left" w:pos="1800"/>
          <w:tab w:val="left" w:pos="2160"/>
          <w:tab w:val="left" w:pos="2520"/>
          <w:tab w:val="left" w:pos="2880"/>
          <w:tab w:val="left" w:pos="3240"/>
          <w:tab w:val="left" w:pos="3600"/>
          <w:tab w:val="left" w:pos="3960"/>
          <w:tab w:val="left" w:pos="4320"/>
          <w:tab w:val="left" w:pos="4680"/>
        </w:tabs>
        <w:rPr>
          <w:rFonts w:ascii="Arial" w:hAnsi="Arial" w:cs="Arial"/>
          <w:sz w:val="18"/>
          <w:szCs w:val="18"/>
        </w:rPr>
      </w:pPr>
      <w:r w:rsidRPr="00E65BF0">
        <w:rPr>
          <w:rFonts w:ascii="Arial" w:hAnsi="Arial" w:cs="Arial"/>
          <w:sz w:val="18"/>
          <w:szCs w:val="18"/>
        </w:rPr>
        <w:t>Received the highest performance rating of ‘Consistently exceeds expectations’ in the most recent appraisal.</w:t>
      </w:r>
    </w:p>
    <w:p w:rsidR="009F72C6" w:rsidRPr="00E65BF0" w:rsidRDefault="009F72C6" w:rsidP="00E65BF0">
      <w:pPr>
        <w:pStyle w:val="smallbullet"/>
        <w:widowControl/>
        <w:numPr>
          <w:ilvl w:val="0"/>
          <w:numId w:val="5"/>
        </w:numPr>
        <w:tabs>
          <w:tab w:val="left" w:pos="426"/>
          <w:tab w:val="left" w:pos="1080"/>
          <w:tab w:val="left" w:pos="1440"/>
          <w:tab w:val="left" w:pos="1800"/>
          <w:tab w:val="left" w:pos="2160"/>
          <w:tab w:val="left" w:pos="2520"/>
          <w:tab w:val="left" w:pos="2880"/>
          <w:tab w:val="left" w:pos="3240"/>
          <w:tab w:val="left" w:pos="3600"/>
          <w:tab w:val="left" w:pos="3960"/>
          <w:tab w:val="left" w:pos="4320"/>
          <w:tab w:val="left" w:pos="4680"/>
        </w:tabs>
        <w:rPr>
          <w:rFonts w:ascii="Arial" w:hAnsi="Arial" w:cs="Arial"/>
          <w:sz w:val="18"/>
          <w:szCs w:val="18"/>
        </w:rPr>
      </w:pPr>
      <w:r w:rsidRPr="00E65BF0">
        <w:rPr>
          <w:rFonts w:ascii="Arial" w:hAnsi="Arial" w:cs="Arial"/>
          <w:sz w:val="18"/>
          <w:szCs w:val="18"/>
        </w:rPr>
        <w:t>Awarded in two consecutive business cycles for consistently exceeding individual target goals and contributing effectively towards the team targets.</w:t>
      </w:r>
    </w:p>
    <w:p w:rsidR="009F72C6" w:rsidRPr="00E65BF0" w:rsidRDefault="009F72C6" w:rsidP="009F72C6">
      <w:pPr>
        <w:rPr>
          <w:rFonts w:ascii="Arial" w:hAnsi="Arial" w:cs="Arial"/>
          <w:sz w:val="18"/>
          <w:szCs w:val="18"/>
        </w:rPr>
      </w:pPr>
    </w:p>
    <w:p w:rsidR="009F72C6" w:rsidRPr="00E65BF0" w:rsidRDefault="009F72C6" w:rsidP="009F72C6">
      <w:pPr>
        <w:rPr>
          <w:rFonts w:ascii="Arial" w:hAnsi="Arial" w:cs="Arial"/>
          <w:b/>
          <w:szCs w:val="18"/>
        </w:rPr>
      </w:pPr>
      <w:r w:rsidRPr="00E65BF0">
        <w:rPr>
          <w:rFonts w:ascii="Arial" w:hAnsi="Arial" w:cs="Arial"/>
          <w:b/>
          <w:szCs w:val="18"/>
        </w:rPr>
        <w:t>Other Skills:</w:t>
      </w:r>
    </w:p>
    <w:p w:rsidR="009F72C6" w:rsidRPr="00E65BF0" w:rsidRDefault="009F72C6" w:rsidP="009F72C6">
      <w:pPr>
        <w:rPr>
          <w:rFonts w:ascii="Arial" w:hAnsi="Arial" w:cs="Arial"/>
          <w:sz w:val="18"/>
          <w:szCs w:val="18"/>
        </w:rPr>
      </w:pPr>
    </w:p>
    <w:p w:rsidR="009F72C6" w:rsidRPr="00E65BF0" w:rsidRDefault="009F72C6" w:rsidP="00E65BF0">
      <w:pPr>
        <w:pStyle w:val="smallbullet"/>
        <w:widowControl/>
        <w:numPr>
          <w:ilvl w:val="0"/>
          <w:numId w:val="7"/>
        </w:numPr>
        <w:tabs>
          <w:tab w:val="left" w:pos="42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ascii="Arial" w:hAnsi="Arial" w:cs="Arial"/>
          <w:color w:val="000000"/>
          <w:sz w:val="18"/>
          <w:szCs w:val="18"/>
        </w:rPr>
      </w:pPr>
      <w:r w:rsidRPr="00E65BF0">
        <w:rPr>
          <w:rFonts w:ascii="Arial" w:hAnsi="Arial" w:cs="Arial"/>
          <w:sz w:val="18"/>
          <w:szCs w:val="18"/>
          <w:lang w:val="en-IN" w:eastAsia="en-IN"/>
        </w:rPr>
        <w:t xml:space="preserve"> Proficient in applications / tools used internally:-          </w:t>
      </w:r>
      <w:r w:rsidRPr="00E65BF0">
        <w:rPr>
          <w:rFonts w:ascii="Arial" w:hAnsi="Arial" w:cs="Arial"/>
          <w:color w:val="000000"/>
          <w:sz w:val="18"/>
          <w:szCs w:val="18"/>
        </w:rPr>
        <w:t xml:space="preserve">              </w:t>
      </w:r>
    </w:p>
    <w:p w:rsidR="009F72C6" w:rsidRPr="00E65BF0" w:rsidRDefault="009F72C6" w:rsidP="00E65BF0">
      <w:pPr>
        <w:numPr>
          <w:ilvl w:val="0"/>
          <w:numId w:val="7"/>
        </w:numPr>
        <w:autoSpaceDE w:val="0"/>
        <w:autoSpaceDN w:val="0"/>
        <w:adjustRightInd w:val="0"/>
        <w:rPr>
          <w:rFonts w:ascii="Arial" w:hAnsi="Arial" w:cs="Arial"/>
          <w:sz w:val="18"/>
          <w:szCs w:val="18"/>
          <w:lang w:val="en-IN" w:eastAsia="en-IN"/>
        </w:rPr>
      </w:pPr>
      <w:r w:rsidRPr="00E65BF0">
        <w:rPr>
          <w:rFonts w:ascii="Arial" w:hAnsi="Arial" w:cs="Arial"/>
          <w:sz w:val="18"/>
          <w:szCs w:val="18"/>
          <w:lang w:val="en-IN" w:eastAsia="en-IN"/>
        </w:rPr>
        <w:t>Global Rewards System (GRS) – Data collection, auditing, reporting survey platform</w:t>
      </w:r>
    </w:p>
    <w:p w:rsidR="009F72C6" w:rsidRPr="00E65BF0" w:rsidRDefault="009F72C6" w:rsidP="00E65BF0">
      <w:pPr>
        <w:numPr>
          <w:ilvl w:val="0"/>
          <w:numId w:val="7"/>
        </w:numPr>
        <w:autoSpaceDE w:val="0"/>
        <w:autoSpaceDN w:val="0"/>
        <w:adjustRightInd w:val="0"/>
        <w:rPr>
          <w:rFonts w:ascii="Arial" w:hAnsi="Arial" w:cs="Arial"/>
          <w:sz w:val="18"/>
          <w:szCs w:val="18"/>
          <w:lang w:val="en-IN" w:eastAsia="en-IN"/>
        </w:rPr>
      </w:pPr>
      <w:r w:rsidRPr="00E65BF0">
        <w:rPr>
          <w:rFonts w:ascii="Arial" w:hAnsi="Arial" w:cs="Arial"/>
          <w:sz w:val="18"/>
          <w:szCs w:val="18"/>
          <w:lang w:val="en-IN" w:eastAsia="en-IN"/>
        </w:rPr>
        <w:t>Compensation Measurement 2000 (CM2K) – Reporting database</w:t>
      </w:r>
    </w:p>
    <w:p w:rsidR="009F72C6" w:rsidRPr="00E65BF0" w:rsidRDefault="009F72C6" w:rsidP="00E65BF0">
      <w:pPr>
        <w:numPr>
          <w:ilvl w:val="0"/>
          <w:numId w:val="7"/>
        </w:numPr>
        <w:autoSpaceDE w:val="0"/>
        <w:autoSpaceDN w:val="0"/>
        <w:adjustRightInd w:val="0"/>
        <w:rPr>
          <w:rFonts w:ascii="Arial" w:hAnsi="Arial" w:cs="Arial"/>
          <w:sz w:val="18"/>
          <w:szCs w:val="18"/>
          <w:lang w:val="en-IN" w:eastAsia="en-IN"/>
        </w:rPr>
      </w:pPr>
      <w:r w:rsidRPr="00E65BF0">
        <w:rPr>
          <w:rFonts w:ascii="Arial" w:hAnsi="Arial" w:cs="Arial"/>
          <w:sz w:val="18"/>
          <w:szCs w:val="18"/>
          <w:lang w:val="en-IN" w:eastAsia="en-IN"/>
        </w:rPr>
        <w:t>VIS - LTI Valuation Methodology</w:t>
      </w:r>
    </w:p>
    <w:p w:rsidR="009F72C6" w:rsidRPr="00E65BF0" w:rsidRDefault="009F72C6" w:rsidP="00E65BF0">
      <w:pPr>
        <w:numPr>
          <w:ilvl w:val="0"/>
          <w:numId w:val="7"/>
        </w:numPr>
        <w:autoSpaceDE w:val="0"/>
        <w:autoSpaceDN w:val="0"/>
        <w:adjustRightInd w:val="0"/>
        <w:rPr>
          <w:rFonts w:ascii="Arial" w:hAnsi="Arial" w:cs="Arial"/>
          <w:sz w:val="18"/>
          <w:szCs w:val="18"/>
          <w:lang w:val="en-IN" w:eastAsia="en-IN"/>
        </w:rPr>
      </w:pPr>
      <w:r w:rsidRPr="00E65BF0">
        <w:rPr>
          <w:rFonts w:ascii="Arial" w:hAnsi="Arial" w:cs="Arial"/>
          <w:sz w:val="18"/>
          <w:szCs w:val="18"/>
          <w:lang w:val="en-IN" w:eastAsia="en-IN"/>
        </w:rPr>
        <w:t>Total Benefits Administration (TBA)</w:t>
      </w:r>
    </w:p>
    <w:p w:rsidR="009F72C6" w:rsidRPr="00E65BF0" w:rsidRDefault="009F72C6" w:rsidP="00E65BF0">
      <w:pPr>
        <w:pStyle w:val="smallbullet"/>
        <w:widowControl/>
        <w:numPr>
          <w:ilvl w:val="0"/>
          <w:numId w:val="7"/>
        </w:numPr>
        <w:tabs>
          <w:tab w:val="left" w:pos="42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ascii="Arial" w:hAnsi="Arial" w:cs="Arial"/>
          <w:sz w:val="18"/>
          <w:szCs w:val="18"/>
        </w:rPr>
      </w:pPr>
      <w:r w:rsidRPr="00E65BF0">
        <w:rPr>
          <w:rFonts w:ascii="Arial" w:hAnsi="Arial" w:cs="Arial"/>
          <w:b/>
          <w:sz w:val="18"/>
          <w:szCs w:val="18"/>
        </w:rPr>
        <w:t xml:space="preserve"> </w:t>
      </w:r>
      <w:r w:rsidRPr="00E65BF0">
        <w:rPr>
          <w:rFonts w:ascii="Arial" w:hAnsi="Arial" w:cs="Arial"/>
          <w:sz w:val="18"/>
          <w:szCs w:val="18"/>
        </w:rPr>
        <w:t>Proficient in</w:t>
      </w:r>
      <w:r w:rsidRPr="00E65BF0">
        <w:rPr>
          <w:rFonts w:ascii="Arial" w:hAnsi="Arial" w:cs="Arial"/>
          <w:b/>
          <w:sz w:val="18"/>
          <w:szCs w:val="18"/>
        </w:rPr>
        <w:t xml:space="preserve"> </w:t>
      </w:r>
      <w:r w:rsidRPr="00E65BF0">
        <w:rPr>
          <w:rFonts w:ascii="Arial" w:hAnsi="Arial" w:cs="Arial"/>
          <w:sz w:val="18"/>
          <w:szCs w:val="18"/>
        </w:rPr>
        <w:t>MS Office(Excel, Word, Power Point, MS Access)</w:t>
      </w:r>
    </w:p>
    <w:p w:rsidR="009F72C6" w:rsidRPr="00E65BF0" w:rsidRDefault="009F72C6" w:rsidP="009F72C6">
      <w:pPr>
        <w:pStyle w:val="smallbullet"/>
        <w:widowControl/>
        <w:tabs>
          <w:tab w:val="left" w:pos="42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ascii="Arial" w:hAnsi="Arial" w:cs="Arial"/>
          <w:b/>
          <w:sz w:val="18"/>
          <w:szCs w:val="18"/>
        </w:rPr>
      </w:pPr>
    </w:p>
    <w:p w:rsidR="009F72C6" w:rsidRPr="00E65BF0" w:rsidRDefault="009F72C6" w:rsidP="009F72C6">
      <w:pPr>
        <w:pStyle w:val="smallbullet"/>
        <w:widowControl/>
        <w:tabs>
          <w:tab w:val="left" w:pos="42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ascii="Arial" w:hAnsi="Arial" w:cs="Arial"/>
          <w:b/>
          <w:szCs w:val="18"/>
        </w:rPr>
      </w:pPr>
    </w:p>
    <w:p w:rsidR="009F72C6" w:rsidRPr="00E65BF0" w:rsidRDefault="009F72C6" w:rsidP="009F72C6">
      <w:pPr>
        <w:rPr>
          <w:rFonts w:ascii="Arial" w:hAnsi="Arial" w:cs="Arial"/>
          <w:b/>
          <w:bCs/>
          <w:szCs w:val="18"/>
        </w:rPr>
      </w:pPr>
      <w:r w:rsidRPr="00E65BF0">
        <w:rPr>
          <w:rFonts w:ascii="Arial" w:hAnsi="Arial" w:cs="Arial"/>
          <w:b/>
          <w:bCs/>
          <w:szCs w:val="18"/>
        </w:rPr>
        <w:t>Educational Qualifications:</w:t>
      </w:r>
    </w:p>
    <w:p w:rsidR="009F72C6" w:rsidRPr="00E65BF0" w:rsidRDefault="009F72C6" w:rsidP="009F72C6">
      <w:pPr>
        <w:jc w:val="both"/>
        <w:rPr>
          <w:rFonts w:ascii="Arial" w:hAnsi="Arial" w:cs="Arial"/>
          <w:sz w:val="18"/>
          <w:szCs w:val="1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893"/>
        <w:gridCol w:w="2759"/>
        <w:gridCol w:w="1440"/>
      </w:tblGrid>
      <w:tr w:rsidR="009F72C6" w:rsidRPr="00E65BF0" w:rsidTr="00E65BF0">
        <w:trPr>
          <w:trHeight w:val="276"/>
        </w:trPr>
        <w:tc>
          <w:tcPr>
            <w:tcW w:w="1893" w:type="dxa"/>
            <w:vAlign w:val="center"/>
          </w:tcPr>
          <w:p w:rsidR="009F72C6" w:rsidRPr="00E65BF0" w:rsidRDefault="009F72C6" w:rsidP="00002DB5">
            <w:pPr>
              <w:spacing w:before="40" w:after="40"/>
              <w:jc w:val="center"/>
              <w:rPr>
                <w:rFonts w:ascii="Arial" w:hAnsi="Arial" w:cs="Arial"/>
                <w:b/>
                <w:sz w:val="18"/>
                <w:szCs w:val="18"/>
              </w:rPr>
            </w:pPr>
            <w:r w:rsidRPr="00E65BF0">
              <w:rPr>
                <w:rFonts w:ascii="Arial" w:hAnsi="Arial" w:cs="Arial"/>
                <w:b/>
                <w:sz w:val="18"/>
                <w:szCs w:val="18"/>
              </w:rPr>
              <w:t>Qualification/ Stream</w:t>
            </w:r>
          </w:p>
        </w:tc>
        <w:tc>
          <w:tcPr>
            <w:tcW w:w="2759" w:type="dxa"/>
            <w:vAlign w:val="center"/>
          </w:tcPr>
          <w:p w:rsidR="009F72C6" w:rsidRPr="00E65BF0" w:rsidRDefault="009F72C6" w:rsidP="00002DB5">
            <w:pPr>
              <w:spacing w:before="40" w:after="40"/>
              <w:jc w:val="center"/>
              <w:rPr>
                <w:rFonts w:ascii="Arial" w:hAnsi="Arial" w:cs="Arial"/>
                <w:b/>
                <w:sz w:val="18"/>
                <w:szCs w:val="18"/>
              </w:rPr>
            </w:pPr>
            <w:r w:rsidRPr="00E65BF0">
              <w:rPr>
                <w:rFonts w:ascii="Arial" w:hAnsi="Arial" w:cs="Arial"/>
                <w:b/>
                <w:sz w:val="18"/>
                <w:szCs w:val="18"/>
              </w:rPr>
              <w:t>Institution/ University</w:t>
            </w:r>
          </w:p>
        </w:tc>
        <w:tc>
          <w:tcPr>
            <w:tcW w:w="1440" w:type="dxa"/>
            <w:vAlign w:val="center"/>
          </w:tcPr>
          <w:p w:rsidR="009F72C6" w:rsidRPr="00E65BF0" w:rsidRDefault="009F72C6" w:rsidP="00002DB5">
            <w:pPr>
              <w:spacing w:before="40" w:after="40"/>
              <w:jc w:val="center"/>
              <w:rPr>
                <w:rFonts w:ascii="Arial" w:hAnsi="Arial" w:cs="Arial"/>
                <w:b/>
                <w:sz w:val="18"/>
                <w:szCs w:val="18"/>
              </w:rPr>
            </w:pPr>
            <w:r w:rsidRPr="00E65BF0">
              <w:rPr>
                <w:rFonts w:ascii="Arial" w:hAnsi="Arial" w:cs="Arial"/>
                <w:b/>
                <w:sz w:val="18"/>
                <w:szCs w:val="18"/>
              </w:rPr>
              <w:t>Year of Passing</w:t>
            </w:r>
          </w:p>
        </w:tc>
      </w:tr>
      <w:tr w:rsidR="009F72C6" w:rsidRPr="00E65BF0" w:rsidTr="00E65BF0">
        <w:trPr>
          <w:trHeight w:val="381"/>
        </w:trPr>
        <w:tc>
          <w:tcPr>
            <w:tcW w:w="1893" w:type="dxa"/>
            <w:vAlign w:val="center"/>
          </w:tcPr>
          <w:p w:rsidR="009F72C6" w:rsidRPr="00E65BF0" w:rsidRDefault="009F72C6" w:rsidP="00002DB5">
            <w:pPr>
              <w:spacing w:before="40" w:after="40"/>
              <w:rPr>
                <w:rFonts w:ascii="Arial" w:hAnsi="Arial" w:cs="Arial"/>
                <w:sz w:val="18"/>
                <w:szCs w:val="18"/>
              </w:rPr>
            </w:pPr>
            <w:r w:rsidRPr="00E65BF0">
              <w:rPr>
                <w:rFonts w:ascii="Arial" w:hAnsi="Arial" w:cs="Arial"/>
                <w:sz w:val="18"/>
                <w:szCs w:val="18"/>
              </w:rPr>
              <w:t>B.A (Honours) -  Economics</w:t>
            </w:r>
          </w:p>
        </w:tc>
        <w:tc>
          <w:tcPr>
            <w:tcW w:w="2759" w:type="dxa"/>
            <w:vAlign w:val="center"/>
          </w:tcPr>
          <w:p w:rsidR="009F72C6" w:rsidRPr="00E65BF0" w:rsidRDefault="009F72C6" w:rsidP="00002DB5">
            <w:pPr>
              <w:spacing w:before="40" w:after="40"/>
              <w:jc w:val="center"/>
              <w:rPr>
                <w:rFonts w:ascii="Arial" w:hAnsi="Arial" w:cs="Arial"/>
                <w:sz w:val="18"/>
                <w:szCs w:val="18"/>
              </w:rPr>
            </w:pPr>
            <w:r w:rsidRPr="00E65BF0">
              <w:rPr>
                <w:rFonts w:ascii="Arial" w:hAnsi="Arial" w:cs="Arial"/>
                <w:sz w:val="18"/>
                <w:szCs w:val="18"/>
              </w:rPr>
              <w:t>Calcutta University</w:t>
            </w:r>
          </w:p>
        </w:tc>
        <w:tc>
          <w:tcPr>
            <w:tcW w:w="1440" w:type="dxa"/>
          </w:tcPr>
          <w:p w:rsidR="009F72C6" w:rsidRPr="00E65BF0" w:rsidRDefault="009F72C6" w:rsidP="00002DB5">
            <w:pPr>
              <w:spacing w:before="40" w:after="40"/>
              <w:jc w:val="center"/>
              <w:rPr>
                <w:rFonts w:ascii="Arial" w:hAnsi="Arial" w:cs="Arial"/>
                <w:sz w:val="18"/>
                <w:szCs w:val="18"/>
              </w:rPr>
            </w:pPr>
            <w:r w:rsidRPr="00E65BF0">
              <w:rPr>
                <w:rFonts w:ascii="Arial" w:hAnsi="Arial" w:cs="Arial"/>
                <w:sz w:val="18"/>
                <w:szCs w:val="18"/>
              </w:rPr>
              <w:t>2006</w:t>
            </w:r>
          </w:p>
        </w:tc>
      </w:tr>
      <w:tr w:rsidR="009F72C6" w:rsidRPr="00E65BF0" w:rsidTr="00E65BF0">
        <w:trPr>
          <w:trHeight w:val="276"/>
        </w:trPr>
        <w:tc>
          <w:tcPr>
            <w:tcW w:w="1893" w:type="dxa"/>
            <w:vAlign w:val="center"/>
          </w:tcPr>
          <w:p w:rsidR="009F72C6" w:rsidRPr="00E65BF0" w:rsidRDefault="009F72C6" w:rsidP="00002DB5">
            <w:pPr>
              <w:spacing w:before="40" w:after="40"/>
              <w:rPr>
                <w:rFonts w:ascii="Arial" w:hAnsi="Arial" w:cs="Arial"/>
                <w:sz w:val="18"/>
                <w:szCs w:val="18"/>
              </w:rPr>
            </w:pPr>
            <w:r w:rsidRPr="00E65BF0">
              <w:rPr>
                <w:rFonts w:ascii="Arial" w:hAnsi="Arial" w:cs="Arial"/>
                <w:sz w:val="18"/>
                <w:szCs w:val="18"/>
              </w:rPr>
              <w:t xml:space="preserve">Higher Secondary - WBHSEB </w:t>
            </w:r>
          </w:p>
        </w:tc>
        <w:tc>
          <w:tcPr>
            <w:tcW w:w="2759" w:type="dxa"/>
            <w:vAlign w:val="center"/>
          </w:tcPr>
          <w:p w:rsidR="009F72C6" w:rsidRPr="00E65BF0" w:rsidRDefault="009F72C6" w:rsidP="00002DB5">
            <w:pPr>
              <w:spacing w:before="40" w:after="40"/>
              <w:jc w:val="center"/>
              <w:rPr>
                <w:rFonts w:ascii="Arial" w:hAnsi="Arial" w:cs="Arial"/>
                <w:sz w:val="18"/>
                <w:szCs w:val="18"/>
              </w:rPr>
            </w:pPr>
            <w:r w:rsidRPr="00E65BF0">
              <w:rPr>
                <w:rFonts w:ascii="Arial" w:hAnsi="Arial" w:cs="Arial"/>
                <w:sz w:val="18"/>
                <w:szCs w:val="18"/>
              </w:rPr>
              <w:t>Calcutta University</w:t>
            </w:r>
          </w:p>
        </w:tc>
        <w:tc>
          <w:tcPr>
            <w:tcW w:w="1440" w:type="dxa"/>
          </w:tcPr>
          <w:p w:rsidR="009F72C6" w:rsidRPr="00E65BF0" w:rsidRDefault="009F72C6" w:rsidP="00002DB5">
            <w:pPr>
              <w:spacing w:before="40" w:after="40"/>
              <w:jc w:val="center"/>
              <w:rPr>
                <w:rFonts w:ascii="Arial" w:hAnsi="Arial" w:cs="Arial"/>
                <w:sz w:val="18"/>
                <w:szCs w:val="18"/>
              </w:rPr>
            </w:pPr>
            <w:r w:rsidRPr="00E65BF0">
              <w:rPr>
                <w:rFonts w:ascii="Arial" w:hAnsi="Arial" w:cs="Arial"/>
                <w:sz w:val="18"/>
                <w:szCs w:val="18"/>
              </w:rPr>
              <w:t>2003</w:t>
            </w:r>
          </w:p>
        </w:tc>
      </w:tr>
      <w:tr w:rsidR="009F72C6" w:rsidRPr="00E65BF0" w:rsidTr="00E65BF0">
        <w:trPr>
          <w:trHeight w:val="261"/>
        </w:trPr>
        <w:tc>
          <w:tcPr>
            <w:tcW w:w="1893" w:type="dxa"/>
            <w:vAlign w:val="center"/>
          </w:tcPr>
          <w:p w:rsidR="009F72C6" w:rsidRPr="00E65BF0" w:rsidRDefault="009F72C6" w:rsidP="00002DB5">
            <w:pPr>
              <w:spacing w:before="40" w:after="40"/>
              <w:rPr>
                <w:rFonts w:ascii="Arial" w:hAnsi="Arial" w:cs="Arial"/>
                <w:sz w:val="18"/>
                <w:szCs w:val="18"/>
              </w:rPr>
            </w:pPr>
            <w:r w:rsidRPr="00E65BF0">
              <w:rPr>
                <w:rFonts w:ascii="Arial" w:hAnsi="Arial" w:cs="Arial"/>
                <w:sz w:val="18"/>
                <w:szCs w:val="18"/>
              </w:rPr>
              <w:t>Senior Secondary – WBSEB</w:t>
            </w:r>
          </w:p>
        </w:tc>
        <w:tc>
          <w:tcPr>
            <w:tcW w:w="2759" w:type="dxa"/>
            <w:vAlign w:val="center"/>
          </w:tcPr>
          <w:p w:rsidR="009F72C6" w:rsidRPr="00E65BF0" w:rsidRDefault="009F72C6" w:rsidP="00002DB5">
            <w:pPr>
              <w:spacing w:before="40" w:after="40"/>
              <w:jc w:val="center"/>
              <w:rPr>
                <w:rFonts w:ascii="Arial" w:hAnsi="Arial" w:cs="Arial"/>
                <w:sz w:val="18"/>
                <w:szCs w:val="18"/>
              </w:rPr>
            </w:pPr>
            <w:r w:rsidRPr="00E65BF0">
              <w:rPr>
                <w:rFonts w:ascii="Arial" w:hAnsi="Arial" w:cs="Arial"/>
                <w:sz w:val="18"/>
                <w:szCs w:val="18"/>
              </w:rPr>
              <w:t>Calcutta University</w:t>
            </w:r>
          </w:p>
        </w:tc>
        <w:tc>
          <w:tcPr>
            <w:tcW w:w="1440" w:type="dxa"/>
          </w:tcPr>
          <w:p w:rsidR="009F72C6" w:rsidRPr="00E65BF0" w:rsidRDefault="009F72C6" w:rsidP="00002DB5">
            <w:pPr>
              <w:spacing w:before="40" w:after="40"/>
              <w:jc w:val="center"/>
              <w:rPr>
                <w:rFonts w:ascii="Arial" w:hAnsi="Arial" w:cs="Arial"/>
                <w:sz w:val="18"/>
                <w:szCs w:val="18"/>
              </w:rPr>
            </w:pPr>
            <w:r w:rsidRPr="00E65BF0">
              <w:rPr>
                <w:rFonts w:ascii="Arial" w:hAnsi="Arial" w:cs="Arial"/>
                <w:sz w:val="18"/>
                <w:szCs w:val="18"/>
              </w:rPr>
              <w:t>2001</w:t>
            </w:r>
          </w:p>
        </w:tc>
      </w:tr>
    </w:tbl>
    <w:p w:rsidR="009F72C6" w:rsidRPr="00E65BF0" w:rsidRDefault="009F72C6" w:rsidP="009F72C6">
      <w:pPr>
        <w:tabs>
          <w:tab w:val="left" w:pos="5580"/>
        </w:tabs>
        <w:spacing w:before="40" w:after="40"/>
        <w:ind w:right="-282"/>
        <w:rPr>
          <w:rFonts w:ascii="Arial" w:hAnsi="Arial" w:cs="Arial"/>
          <w:b/>
          <w:shadow/>
          <w:sz w:val="18"/>
          <w:szCs w:val="18"/>
        </w:rPr>
      </w:pPr>
    </w:p>
    <w:p w:rsidR="009F72C6" w:rsidRPr="00E65BF0" w:rsidRDefault="009F72C6" w:rsidP="009F72C6">
      <w:pPr>
        <w:pStyle w:val="smallbullet"/>
        <w:widowControl/>
        <w:tabs>
          <w:tab w:val="left" w:pos="42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ascii="Arial" w:hAnsi="Arial" w:cs="Arial"/>
          <w:b/>
          <w:sz w:val="18"/>
          <w:szCs w:val="18"/>
        </w:rPr>
      </w:pPr>
    </w:p>
    <w:p w:rsidR="00DE3434" w:rsidRPr="00E65BF0" w:rsidRDefault="009F72C6" w:rsidP="009F72C6">
      <w:pPr>
        <w:pStyle w:val="smallbullet"/>
        <w:widowControl/>
        <w:tabs>
          <w:tab w:val="left" w:pos="42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0" w:firstLine="0"/>
        <w:rPr>
          <w:rFonts w:ascii="Arial" w:hAnsi="Arial" w:cs="Arial"/>
          <w:sz w:val="18"/>
          <w:szCs w:val="18"/>
        </w:rPr>
      </w:pPr>
      <w:r w:rsidRPr="00E65BF0">
        <w:rPr>
          <w:rFonts w:ascii="Arial" w:hAnsi="Arial" w:cs="Arial"/>
          <w:sz w:val="18"/>
          <w:szCs w:val="18"/>
        </w:rPr>
        <w:tab/>
      </w:r>
      <w:r w:rsidRPr="00E65BF0">
        <w:rPr>
          <w:rFonts w:ascii="Arial" w:hAnsi="Arial" w:cs="Arial"/>
          <w:sz w:val="18"/>
          <w:szCs w:val="18"/>
        </w:rPr>
        <w:tab/>
      </w:r>
    </w:p>
    <w:sectPr w:rsidR="00DE3434" w:rsidRPr="00E65BF0" w:rsidSect="009F72C6">
      <w:pgSz w:w="11909" w:h="16834" w:code="9"/>
      <w:pgMar w:top="1440" w:right="1440" w:bottom="1440" w:left="1440"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altName w:val="Arial Rounded MT Bold"/>
    <w:panose1 w:val="020F0502020204030204"/>
    <w:charset w:val="00"/>
    <w:family w:val="roman"/>
    <w:notTrueType/>
    <w:pitch w:val="default"/>
    <w:sig w:usb0="00000000" w:usb1="00000000" w:usb2="00000000" w:usb3="00000000" w:csb0="00000000" w:csb1="00000000"/>
  </w:font>
  <w:font w:name="Cambria">
    <w:altName w:val="Calisto MT"/>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B060F"/>
    <w:multiLevelType w:val="hybridMultilevel"/>
    <w:tmpl w:val="382A3396"/>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6B00E1"/>
    <w:multiLevelType w:val="hybridMultilevel"/>
    <w:tmpl w:val="ED3A6322"/>
    <w:lvl w:ilvl="0" w:tplc="40090003">
      <w:start w:val="1"/>
      <w:numFmt w:val="bullet"/>
      <w:lvlText w:val="o"/>
      <w:lvlJc w:val="left"/>
      <w:pPr>
        <w:ind w:left="1429" w:hanging="360"/>
      </w:pPr>
      <w:rPr>
        <w:rFonts w:ascii="Courier New" w:hAnsi="Courier New" w:cs="Courier New"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nsid w:val="2AD01F9D"/>
    <w:multiLevelType w:val="hybridMultilevel"/>
    <w:tmpl w:val="93A8381E"/>
    <w:lvl w:ilvl="0" w:tplc="04090001">
      <w:start w:val="1"/>
      <w:numFmt w:val="bullet"/>
      <w:lvlText w:val=""/>
      <w:lvlJc w:val="left"/>
      <w:pPr>
        <w:ind w:left="720" w:hanging="360"/>
      </w:pPr>
      <w:rPr>
        <w:rFonts w:ascii="Symbol" w:hAnsi="Symbol"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3D34243"/>
    <w:multiLevelType w:val="hybridMultilevel"/>
    <w:tmpl w:val="771874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C70E0C"/>
    <w:multiLevelType w:val="hybridMultilevel"/>
    <w:tmpl w:val="1612FCEC"/>
    <w:lvl w:ilvl="0" w:tplc="F58A36B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26A0221"/>
    <w:multiLevelType w:val="hybridMultilevel"/>
    <w:tmpl w:val="D67288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F61291"/>
    <w:multiLevelType w:val="hybridMultilevel"/>
    <w:tmpl w:val="B2DE6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9F72C6"/>
    <w:rsid w:val="0076611C"/>
    <w:rsid w:val="009F72C6"/>
    <w:rsid w:val="00D85F2B"/>
    <w:rsid w:val="00DE3434"/>
    <w:rsid w:val="00E14B24"/>
    <w:rsid w:val="00E65B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2C6"/>
    <w:pPr>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qFormat/>
    <w:rsid w:val="009F72C6"/>
    <w:pPr>
      <w:keepNext/>
      <w:spacing w:before="40" w:after="40" w:line="160" w:lineRule="atLeast"/>
      <w:outlineLvl w:val="1"/>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F72C6"/>
    <w:rPr>
      <w:rFonts w:ascii="Arial" w:eastAsia="Times New Roman" w:hAnsi="Arial" w:cs="Times New Roman"/>
      <w:b/>
      <w:bCs/>
      <w:sz w:val="20"/>
      <w:szCs w:val="20"/>
      <w:lang w:val="en-GB"/>
    </w:rPr>
  </w:style>
  <w:style w:type="paragraph" w:customStyle="1" w:styleId="smallbullet">
    <w:name w:val="§smallbullet"/>
    <w:basedOn w:val="Normal"/>
    <w:uiPriority w:val="99"/>
    <w:rsid w:val="009F72C6"/>
    <w:pPr>
      <w:widowControl w:val="0"/>
      <w:autoSpaceDE w:val="0"/>
      <w:autoSpaceDN w:val="0"/>
      <w:adjustRightInd w:val="0"/>
      <w:ind w:left="300" w:hanging="300"/>
    </w:pPr>
    <w:rPr>
      <w:lang w:eastAsia="en-GB"/>
    </w:rPr>
  </w:style>
  <w:style w:type="character" w:customStyle="1" w:styleId="apple-style-span">
    <w:name w:val="apple-style-span"/>
    <w:basedOn w:val="DefaultParagraphFont"/>
    <w:rsid w:val="009F72C6"/>
  </w:style>
  <w:style w:type="paragraph" w:styleId="ListParagraph">
    <w:name w:val="List Paragraph"/>
    <w:basedOn w:val="Normal"/>
    <w:uiPriority w:val="34"/>
    <w:qFormat/>
    <w:rsid w:val="00E65B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dc:creator>
  <cp:keywords/>
  <dc:description/>
  <cp:lastModifiedBy>Deepanshu</cp:lastModifiedBy>
  <cp:revision>2</cp:revision>
  <dcterms:created xsi:type="dcterms:W3CDTF">2013-08-24T16:05:00Z</dcterms:created>
  <dcterms:modified xsi:type="dcterms:W3CDTF">2014-01-22T18:42:00Z</dcterms:modified>
</cp:coreProperties>
</file>