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172A"/>
          <w:sz w:val="30"/>
        </w:rPr>
        <w:t>PURCHASE PROPOSAL NOTE</w:t>
      </w:r>
    </w:p>
    <w:p>
      <w:pPr>
        <w:spacing w:after="200"/>
        <w:jc w:val="center"/>
      </w:pPr>
      <w:r>
        <w:rPr>
          <w:b/>
          <w:color w:val="475569"/>
          <w:sz w:val="22"/>
        </w:rPr>
        <w:t>STEEL AUTHORITY OF INDIA LIMITED - SALEM STEEL PLANT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256"/>
        <w:gridCol w:w="5256"/>
      </w:tblGrid>
      <w:tr>
        <w:tc>
          <w:tcPr>
            <w:tcW w:type="dxa" w:w="6624"/>
            <w:gridSpan w:val="2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/>
            </w:pPr>
            <w:r>
              <w:rPr>
                <w:b/>
              </w:rPr>
              <w:t xml:space="preserve">Description of the item: </w:t>
            </w:r>
            <w:r>
              <w:t>MS SCRAP - SHREDDED (Code: 135010000304)</w:t>
            </w:r>
          </w:p>
        </w:tc>
      </w:tr>
      <w:tr>
        <w:tc>
          <w:tcPr>
            <w:tcW w:type="dxa" w:w="6624"/>
            <w:gridSpan w:val="2"/>
            <w:shd w:fill="E2E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>
              <w:rPr>
                <w:b/>
              </w:rPr>
              <w:t>Indent Particulars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Parameter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Purchase requisition no.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SMS/23/075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Indent reference no.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SMS/25/002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Indent date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11/04/2025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Proposal date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29-03-2025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Indent raised by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THANIARASUM N, GM(SMS-OPN)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Estimate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₹ 1,32,27,32,800/-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Basis of estimate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The last purchase price vide AT ref. A412032/F1,F2,F3 dated 24.03.25 placed on M/s KSJ Recyclers Private Limited, Chennai, M/s Shabro Metallic Pvt. Ltd., Chennai and M/s MTC Business Pvt. Ltd., Mumbai, respectively at the landed rate of Rs. 42,668.80 per MT.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First time procurement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Existing Item (Repeat annual bulk scrap procurement)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Number of budgetary offers received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Empanelled suppliers offers through EPS Reverse Auction (LPP benchmarked from 3 parties: M/s KSJ Recyclers, M/s Shabro Metallic, M/s MTC Business)</w:t>
            </w:r>
          </w:p>
        </w:tc>
      </w:tr>
      <w:tr>
        <w:tc>
          <w:tcPr>
            <w:tcW w:type="dxa" w:w="6624"/>
            <w:gridSpan w:val="2"/>
            <w:shd w:fill="E2E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>
              <w:rPr>
                <w:b/>
              </w:rPr>
              <w:t>Previous purchase details:</w:t>
            </w:r>
          </w:p>
        </w:tc>
      </w:tr>
      <w:tr>
        <w:tc>
          <w:tcPr>
            <w:tcW w:type="dxa" w:w="6624"/>
            <w:gridSpan w:val="2"/>
            <w:tcMar>
              <w:top w:w="60" w:type="dxa"/>
              <w:bottom w:w="60" w:type="dxa"/>
              <w:left w:w="60" w:type="dxa"/>
              <w:right w:w="6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2628"/>
              <w:gridCol w:w="2628"/>
              <w:gridCol w:w="2628"/>
              <w:gridCol w:w="2628"/>
            </w:tblGrid>
            <w:tr>
              <w:tc>
                <w:tcPr>
                  <w:tcW w:type="dxa" w:w="2628"/>
                  <w:shd w:fill="F1F5F9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Item sl. nos.</w:t>
                  </w:r>
                </w:p>
              </w:tc>
              <w:tc>
                <w:tcPr>
                  <w:tcW w:type="dxa" w:w="2628"/>
                  <w:shd w:fill="F1F5F9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AT ref. no.</w:t>
                  </w:r>
                </w:p>
              </w:tc>
              <w:tc>
                <w:tcPr>
                  <w:tcW w:type="dxa" w:w="2628"/>
                  <w:shd w:fill="F1F5F9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Previous purchase qty in nos./MT</w:t>
                  </w:r>
                </w:p>
              </w:tc>
              <w:tc>
                <w:tcPr>
                  <w:tcW w:type="dxa" w:w="2628"/>
                  <w:shd w:fill="F1F5F9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Unit rate incl. GST</w:t>
                  </w:r>
                </w:p>
              </w:tc>
            </w:tr>
            <w:tr>
              <w:tc>
                <w:tcPr>
                  <w:tcW w:type="dxa" w:w="2628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1</w:t>
                  </w:r>
                </w:p>
              </w:tc>
              <w:tc>
                <w:tcPr>
                  <w:tcW w:type="dxa" w:w="2628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t>A412032/F1,F2,F3 dated 24.03.2025 (M/s KSJ Recyclers, M/s Shabro Metallic, M/s MTC Business)</w:t>
                  </w:r>
                </w:p>
              </w:tc>
              <w:tc>
                <w:tcPr>
                  <w:tcW w:type="dxa" w:w="2628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t>31,000 MT</w:t>
                  </w:r>
                </w:p>
              </w:tc>
              <w:tc>
                <w:tcPr>
                  <w:tcW w:type="dxa" w:w="2628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₹ 42,669/- per MT</w:t>
                  </w:r>
                </w:p>
              </w:tc>
            </w:tr>
          </w:tbl>
          <w:p/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Previous purchase mode of tender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OTE THROUGH EPS (M-JUNCTION)</w:t>
            </w:r>
          </w:p>
        </w:tc>
      </w:tr>
      <w:tr>
        <w:tc>
          <w:tcPr>
            <w:tcW w:type="dxa" w:w="6624"/>
            <w:gridSpan w:val="2"/>
            <w:shd w:fill="E2E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>
              <w:rPr>
                <w:b/>
              </w:rPr>
              <w:t>Indent Approval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Parameter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Approving Authority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EXECUTIVE DIRECTOR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Indent approved date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10-05-2025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Mode of Tender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OTE THROUGH EPS (M-JUNCTION)</w:t>
            </w:r>
          </w:p>
        </w:tc>
      </w:tr>
      <w:tr>
        <w:tc>
          <w:tcPr>
            <w:tcW w:type="dxa" w:w="6624"/>
            <w:gridSpan w:val="2"/>
            <w:shd w:fill="E2E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>
              <w:rPr>
                <w:b/>
              </w:rPr>
              <w:t>Sanction Particulars: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Parameter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Name of the supplier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Maximum three parties as per tender terms (LPP placed on M/s KSJ Recyclers, M/s Shabro Metallic, M/s MTC Business)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Order Value Incl. GST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₹ 1,32,27,32,800/-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Deviation wrt estimate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0.00 (At par with estimate)</w:t>
            </w:r>
          </w:p>
        </w:tc>
      </w:tr>
      <w:tr>
        <w:tc>
          <w:tcPr>
            <w:tcW w:type="dxa" w:w="6624"/>
            <w:gridSpan w:val="2"/>
            <w:shd w:fill="E2E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>
              <w:rPr>
                <w:b/>
              </w:rPr>
              <w:t>Negotiation Details</w:t>
            </w:r>
          </w:p>
        </w:tc>
      </w:tr>
      <w:tr>
        <w:tc>
          <w:tcPr>
            <w:tcW w:type="dxa" w:w="6624"/>
            <w:gridSpan w:val="2"/>
            <w:tcMar>
              <w:top w:w="60" w:type="dxa"/>
              <w:bottom w:w="60" w:type="dxa"/>
              <w:left w:w="60" w:type="dxa"/>
              <w:right w:w="6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3504"/>
              <w:gridCol w:w="3504"/>
              <w:gridCol w:w="3504"/>
            </w:tblGrid>
            <w:tr>
              <w:tc>
                <w:tcPr>
                  <w:tcW w:type="dxa" w:w="3504"/>
                  <w:shd w:fill="F1F5F9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Parameter</w:t>
                  </w:r>
                </w:p>
              </w:tc>
              <w:tc>
                <w:tcPr>
                  <w:tcW w:type="dxa" w:w="3504"/>
                  <w:shd w:fill="F1F5F9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Tender Price</w:t>
                  </w:r>
                </w:p>
              </w:tc>
              <w:tc>
                <w:tcPr>
                  <w:tcW w:type="dxa" w:w="3504"/>
                  <w:shd w:fill="F1F5F9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After Negotiation</w:t>
                  </w:r>
                </w:p>
              </w:tc>
            </w:tr>
            <w:tr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Price Offered</w:t>
                  </w:r>
                </w:p>
              </w:tc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t>₹ 42,669/- per MT</w:t>
                  </w:r>
                </w:p>
              </w:tc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t>₹ 42,669/- per MT</w:t>
                  </w:r>
                </w:p>
              </w:tc>
            </w:tr>
            <w:tr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Deviation in Value w.r.t Estimate</w:t>
                  </w:r>
                </w:p>
              </w:tc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t>₹ 0.00</w:t>
                  </w:r>
                </w:p>
              </w:tc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t>₹ 0.00</w:t>
                  </w:r>
                </w:p>
              </w:tc>
            </w:tr>
            <w:tr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Deviation in % w.r.t Estimate</w:t>
                  </w:r>
                </w:p>
              </w:tc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t>0.00%</w:t>
                  </w:r>
                </w:p>
              </w:tc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t>0.00%</w:t>
                  </w:r>
                </w:p>
              </w:tc>
            </w:tr>
            <w:tr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rPr>
                      <w:b/>
                    </w:rPr>
                    <w:t>Approving Authority</w:t>
                  </w:r>
                </w:p>
              </w:tc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t>EXECUTIVE DIRECTOR</w:t>
                  </w:r>
                </w:p>
              </w:tc>
              <w:tc>
                <w:tcPr>
                  <w:tcW w:type="dxa" w:w="3504"/>
                  <w:tcMar>
                    <w:top w:w="120" w:type="dxa"/>
                    <w:bottom w:w="120" w:type="dxa"/>
                    <w:left w:w="180" w:type="dxa"/>
                    <w:right w:w="180" w:type="dxa"/>
                  </w:tcMar>
                </w:tcPr>
                <w:p>
                  <w:r>
                    <w:t>EXECUTIVE DIRECTOR</w:t>
                  </w:r>
                </w:p>
              </w:tc>
            </w:tr>
          </w:tbl>
          <w:p/>
        </w:tc>
      </w:tr>
    </w:tbl>
    <w:p>
      <w:pPr>
        <w:spacing w:after="160"/>
      </w:pPr>
    </w:p>
    <w:p>
      <w:pPr>
        <w:spacing w:before="120" w:after="80"/>
      </w:pPr>
      <w:r>
        <w:rPr>
          <w:b/>
          <w:color w:val="0F172A"/>
          <w:sz w:val="22"/>
        </w:rPr>
        <w:t>Narrative Clauses 1–9</w:t>
      </w:r>
    </w:p>
    <w:p>
      <w:pPr>
        <w:spacing w:after="80" w:line="276" w:lineRule="auto"/>
      </w:pPr>
      <w:r>
        <w:t>1. The indent is raised for procurement of MS SCRAP - SHREDDED against Indent No. SMS/25/002 / PR No. SMS/23/075 dated 11/04/2025 for Steel Melting Shop operation requirement.</w:t>
      </w:r>
    </w:p>
    <w:p>
      <w:pPr>
        <w:spacing w:after="80" w:line="276" w:lineRule="auto"/>
      </w:pPr>
      <w:r>
        <w:t>2. The estimate of ₹ 1,32,27,32,800/- is based on the last purchase price vide AT ref. A412032/F1,F2,F3 dated 24.03.25 placed on M/s KSJ Recyclers Private Limited, Chennai, M/s Shabro Metallic Pvt. Ltd., Chennai and M/s MTC Business Pvt. Ltd., Mumbai, respectively at the landed rate of Rs. 42,668.80 per MT.</w:t>
      </w:r>
    </w:p>
    <w:p>
      <w:pPr>
        <w:spacing w:after="80" w:line="276" w:lineRule="auto"/>
      </w:pPr>
      <w:r>
        <w:t>3. Empanelled suppliers offers through EPS Reverse Auction (LPP benchmarked from 3 parties: M/s KSJ Recyclers, M/s Shabro Metallic, M/s MTC Business) have been considered for establishing reasonable price benchmark.</w:t>
      </w:r>
    </w:p>
    <w:p>
      <w:pPr>
        <w:spacing w:after="80" w:line="276" w:lineRule="auto"/>
      </w:pPr>
      <w:r>
        <w:t>4. Procurement through OTE THROUGH EPS (M-JUNCTION) is recommended in accordance with SAIL Purchase Manual and approved Delegation of Powers.</w:t>
      </w:r>
    </w:p>
    <w:p>
      <w:pPr>
        <w:spacing w:after="80" w:line="276" w:lineRule="auto"/>
      </w:pPr>
      <w:r>
        <w:t>5. Technical specifications conform to standard requirement for MS SCRAP - SHREDDED (Material Code: 135070000300) as vetted by indenting department.</w:t>
      </w:r>
    </w:p>
    <w:p>
      <w:pPr>
        <w:spacing w:after="80" w:line="276" w:lineRule="auto"/>
      </w:pPr>
      <w:r>
        <w:t>6. The qualifying criteria requires established suppliers capable of supplying 31,000 MT of MS-Shredded scrap meeting bulk requirements.</w:t>
      </w:r>
    </w:p>
    <w:p>
      <w:pPr>
        <w:spacing w:after="80" w:line="276" w:lineRule="auto"/>
      </w:pPr>
      <w:r>
        <w:t>7. Techno-commercial evaluation confirms full compliance to tender terms and specifications without commercial deviations.</w:t>
      </w:r>
    </w:p>
    <w:p>
      <w:pPr>
        <w:spacing w:after="80" w:line="276" w:lineRule="auto"/>
      </w:pPr>
      <w:r>
        <w:t>8. Being volatile scrap items, order distribution shall be made among maximum three parties to ensure uninterrupted supply.</w:t>
      </w:r>
    </w:p>
    <w:p>
      <w:pPr>
        <w:spacing w:after="80" w:line="276" w:lineRule="auto"/>
      </w:pPr>
      <w:r>
        <w:t>9. In view of the above, it is proposed to place order for procurement of MS SCRAP - SHREDDED on empanelled suppliers through EPS (M-junction) Reverse Auction, as per the following terms &amp; conditions: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256"/>
        <w:gridCol w:w="5256"/>
      </w:tblGrid>
      <w:tr>
        <w:tc>
          <w:tcPr>
            <w:tcW w:type="dxa" w:w="6624"/>
            <w:gridSpan w:val="2"/>
            <w:shd w:fill="E2E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>
              <w:rPr>
                <w:b/>
              </w:rPr>
              <w:t>Proposed Order Terms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Parameter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Supplier Name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Maximum three parties as per tender terms (through EPS price discovery)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Item Description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MS SCRAP - SHREDDED (Code: 135070000300)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Total Order Value without GST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₹ 1,12,09,60,000/-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Total Order Value with GST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₹ 1,32,27,32,800/-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Estimate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₹ 1,32,27,32,800/-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% Dev wrt estimate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0.00% (At par with estimate)</w:t>
            </w:r>
          </w:p>
        </w:tc>
      </w:tr>
      <w:tr>
        <w:tc>
          <w:tcPr>
            <w:tcW w:type="dxa" w:w="6624"/>
            <w:gridSpan w:val="2"/>
            <w:shd w:fill="E2E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>
              <w:rPr>
                <w:b/>
              </w:rPr>
              <w:t>Commercial Terms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Parameter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Terms of Delivery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F.O.R. Salem Steel Plant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Delivery Schedule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Supply shall start within 10 days from date of order and shall be completed within 30 days from the date of order in a phased manner.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Payment Terms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Payment within 15 days upon acceptance supported by GARN/SRV.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Offer Validity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One year from the date of empanelment (with extension for pending indent quantity)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256"/>
        <w:gridCol w:w="5256"/>
      </w:tblGrid>
      <w:tr>
        <w:tc>
          <w:tcPr>
            <w:tcW w:type="dxa" w:w="6624"/>
            <w:gridSpan w:val="2"/>
            <w:shd w:fill="E2E8F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60" w:after="60"/>
            </w:pPr>
            <w:r>
              <w:rPr>
                <w:b/>
              </w:rPr>
              <w:t>Approval Section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Parameter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  <w:shd w:fill="EDF2F7"/>
          </w:tcPr>
          <w:p>
            <w:pPr>
              <w:spacing w:before="40" w:after="40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Approval Sought For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The above recommendations of Task Force committee for Scrap procurement of SMS for FY 2025-26 may be approved.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Approving Authority / DOP / Manual Ref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SSP/SLM/SMSO/GEN/2024/208</w:t>
            </w:r>
          </w:p>
        </w:tc>
      </w:tr>
      <w:tr>
        <w:tc>
          <w:tcPr>
            <w:tcW w:type="dxa" w:w="374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b/>
              </w:rPr>
              <w:t>Suggested Approval Path</w:t>
            </w:r>
          </w:p>
        </w:tc>
        <w:tc>
          <w:tcPr>
            <w:tcW w:type="dxa" w:w="662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t>GM(SMS)/ GM I/c(MM)/ CGM(Maintenance, Steel&amp;Projects)/ CGM I/c(W)/ CGM(F&amp;A)/ ED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