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614"/>
          <w:sz w:val="48"/>
          <w:szCs w:val="48"/>
          <w:rFonts w:ascii="Source Serif Pro" w:cs="Source Serif Pro" w:eastAsia="Source Serif Pro" w:hAnsi="Source Serif Pro"/>
        </w:rPr>
        <w:t xml:space="preserve">Deepa Palaniappan</w:t>
      </w:r>
    </w:p>
    <w:p>
      <w:pPr>
        <w:pBdr>
          <w:bottom w:val="single" w:color="1A1614" w:sz="8"/>
        </w:pBdr>
        <w:spacing w:after="12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DISABILITY-RIGHTS-REPOSITORY.ORG   EQUITABLEDOCS.ORG   BENGALURU, INDIA</w:t>
      </w:r>
    </w:p>
    <w:p>
      <w:pPr>
        <w:spacing w:before="200" w:after="24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DISABILITY INCLUSION   /   ACCESSIBILITY   /   POLICY AND RESEARCH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EXECUTIVE SUMMARY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01</w:t>
      </w:r>
    </w:p>
    <w:p>
      <w:pPr>
        <w:spacing w:after="140"/>
      </w:pPr>
      <w:r>
        <w:rPr>
          <w:b w:val="false"/>
          <w:bCs w:val="false"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I work in disability-inclusive development. Currently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Advisor for Inclusion, Systems and Partnerships at Snehadhara Foundation</w:t>
      </w:r>
      <w:r>
        <w:rPr>
          <w:b w:val="false"/>
          <w:bCs w:val="false"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, Bengaluru. I also run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EquitableDocs</w:t>
      </w:r>
      <w:r>
        <w:rPr>
          <w:b w:val="false"/>
          <w:bCs w:val="false"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, a non-commercial pipeline for accessible academic content in the Global South, and the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Disability Rights Repository</w:t>
      </w:r>
      <w:r>
        <w:rPr>
          <w:b w:val="false"/>
          <w:bCs w:val="false"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. Earlier work includes two consultancies with the WHO Disability Unit in Geneva, CBR work with the World Bank for the Government of Tamil Nadu, and time in Bihar where I drafted the State Disability Inclusion Guideline that has been in use since 2020.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A FEW HIGHLIGHTS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02</w:t>
      </w:r>
    </w:p>
    <w:p>
      <w:pPr>
        <w:spacing w:after="30" w:before="10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PROJECT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Source Serif Pro" w:cs="Source Serif Pro" w:eastAsia="Source Serif Pro" w:hAnsi="Source Serif Pro"/>
        </w:rPr>
        <w:t xml:space="preserve">Disability Rights Repository</w:t>
      </w:r>
    </w:p>
    <w:p>
      <w:pPr>
        <w:spacing w:after="80"/>
      </w:pPr>
      <w:r>
        <w:rPr>
          <w:color w:val="3F3830"/>
          <w:sz w:val="20"/>
          <w:szCs w:val="20"/>
          <w:rFonts w:ascii="Source Serif Pro" w:cs="Source Serif Pro" w:eastAsia="Source Serif Pro" w:hAnsi="Source Serif Pro"/>
        </w:rPr>
        <w:t xml:space="preserve">A small portal I maintain, to give visibility to community-based grassroots practitioners and to support documentation by OPD leaders.</w:t>
      </w:r>
    </w:p>
    <w:p>
      <w:pPr>
        <w:spacing w:after="30" w:before="10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INITIATIVE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Source Serif Pro" w:cs="Source Serif Pro" w:eastAsia="Source Serif Pro" w:hAnsi="Source Serif Pro"/>
        </w:rPr>
        <w:t xml:space="preserve">EquitableDocs (equitabledocs.org)</w:t>
      </w:r>
    </w:p>
    <w:p>
      <w:pPr>
        <w:spacing w:after="80"/>
      </w:pPr>
      <w:r>
        <w:rPr>
          <w:color w:val="3F3830"/>
          <w:sz w:val="20"/>
          <w:szCs w:val="20"/>
          <w:rFonts w:ascii="Source Serif Pro" w:cs="Source Serif Pro" w:eastAsia="Source Serif Pro" w:hAnsi="Source Serif Pro"/>
        </w:rPr>
        <w:t xml:space="preserve">A non-commercial pipeline for accessible academic content for the Global South. Check, repair, train. Free for individuals and government; cost-only for institutions.</w:t>
      </w:r>
    </w:p>
    <w:p>
      <w:pPr>
        <w:spacing w:after="30" w:before="10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EDUCATION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Source Serif Pro" w:cs="Source Serif Pro" w:eastAsia="Source Serif Pro" w:hAnsi="Source Serif Pro"/>
        </w:rPr>
        <w:t xml:space="preserve">IHEID Geneva, JNU New Delhi</w:t>
      </w:r>
    </w:p>
    <w:p>
      <w:pPr>
        <w:spacing w:after="80"/>
      </w:pPr>
      <w:r>
        <w:rPr>
          <w:color w:val="3F3830"/>
          <w:sz w:val="20"/>
          <w:szCs w:val="20"/>
          <w:rFonts w:ascii="Source Serif Pro" w:cs="Source Serif Pro" w:eastAsia="Source Serif Pro" w:hAnsi="Source Serif Pro"/>
        </w:rPr>
        <w:t xml:space="preserve">Mid-career MA, Development Studies, Graduate Institute Geneva (full scholarship). MA and MPhil Political Science, JNU New Delhi.</w:t>
      </w:r>
    </w:p>
    <w:p>
      <w:pPr>
        <w:spacing w:after="30" w:before="10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EARLIER WORK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Source Serif Pro" w:cs="Source Serif Pro" w:eastAsia="Source Serif Pro" w:hAnsi="Source Serif Pro"/>
        </w:rPr>
        <w:t xml:space="preserve">Bihar State Disability Inclusion Guideline</w:t>
      </w:r>
    </w:p>
    <w:p>
      <w:pPr>
        <w:spacing w:after="80"/>
      </w:pPr>
      <w:r>
        <w:rPr>
          <w:color w:val="3F3830"/>
          <w:sz w:val="20"/>
          <w:szCs w:val="20"/>
          <w:rFonts w:ascii="Source Serif Pro" w:cs="Source Serif Pro" w:eastAsia="Source Serif Pro" w:hAnsi="Source Serif Pro"/>
        </w:rPr>
        <w:t xml:space="preserve">Developed during my time as State Disability Consultant for JEEViKA. In implementation since August 2020.</w:t>
      </w:r>
    </w:p>
    <w:p>
      <w:pPr>
        <w:spacing w:after="30" w:before="100"/>
      </w:pPr>
      <w:r>
        <w:rPr>
          <w:b/>
          <w:bCs/>
          <w:color w:val="1A1614"/>
          <w:sz w:val="16"/>
          <w:szCs w:val="16"/>
          <w:rFonts w:ascii="Consolas" w:cs="Consolas" w:eastAsia="Consolas" w:hAnsi="Consolas"/>
          <w:spacing w:val="30"/>
        </w:rPr>
        <w:t xml:space="preserve">CERTIFICATION</w:t>
      </w:r>
    </w:p>
    <w:p>
      <w:pPr>
        <w:spacing w:after="30"/>
      </w:pPr>
      <w:r>
        <w:rPr>
          <w:b/>
          <w:bCs/>
          <w:color w:val="1A1614"/>
          <w:sz w:val="22"/>
          <w:szCs w:val="22"/>
          <w:rFonts w:ascii="Source Serif Pro" w:cs="Source Serif Pro" w:eastAsia="Source Serif Pro" w:hAnsi="Source Serif Pro"/>
        </w:rPr>
        <w:t xml:space="preserve">CPACC, IAAP</w:t>
      </w:r>
    </w:p>
    <w:p>
      <w:pPr>
        <w:spacing w:after="80"/>
      </w:pPr>
      <w:r>
        <w:rPr>
          <w:color w:val="3F3830"/>
          <w:sz w:val="20"/>
          <w:szCs w:val="20"/>
          <w:rFonts w:ascii="Source Serif Pro" w:cs="Source Serif Pro" w:eastAsia="Source Serif Pro" w:hAnsi="Source Serif Pro"/>
        </w:rPr>
        <w:t xml:space="preserve">Certified Professional in Accessibility Core Competencies. And Disability Rights and Accessibility certification, US Institute of Diplomacy and Human Rights, Washington DC.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CURRENTLY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03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2024 TO PRESENT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Advisor, Inclusion, Systems and Partnerships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Snehadhara Foundation, Bengaluru</w:t>
      </w:r>
    </w:p>
    <w:p>
      <w:pPr>
        <w:spacing w:after="8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Strengthening inclusion approaches within partner organisations; accessibility advisory across programmes, spaces and documentation; supporting proposal development and institutional partnerships.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FROM JAN 2026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Drafting committee member, State Disability Policy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Government of Tamil Nadu, Department for the Welfare of Differently Abled (two-member committee)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ACTIVE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Member, Disability Informatics Sub-Committee MHD 17:3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Bureau of Indian Standards, Medical Equipment and Hospital Planning Division Council, Government of India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ACTIVE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Technical Committee member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Purple Building Certification Scheme, accessibility rating for public buildings (launched April 2025)</w:t>
      </w:r>
    </w:p>
    <w:p>
      <w:pPr>
        <w:spacing w:after="40" w:before="10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EARLIER SERVICE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Ex-General Council member, NIEPID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National Institute for the Empowerment of Persons with Intellectual Disabilities, nominated by the Ministry of Social Justice and Empowerment, Government of India</w:t>
      </w:r>
    </w:p>
    <w:p>
      <w:r>
        <w:br w:type="page"/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EXPERIENCE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04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DEC 2022 TO MAR 2026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Assistant Professor, then Consultant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Office of Disability Inclusion, Azim Premji University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Assistant Professor (Dec 2022 to Jul 2025); Consultant, Office of Disability Inclusion (Jul 2025 to Mar 2026). Initiated and developed the reasonable-accommodation process and disability-inclusion and accessibility interventions across the University. Designed and delivered training and faculty-development sessions; liaised with faculty, departments and external experts.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AUG TO DEC 2023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Consultant (2nd assignment)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WHO HQ Disability Unit, Geneva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Review of WHO documents for disability-inclusion components; mapping of DPOs across countries, with focus on LMICs.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OCT 2021 TO SEP 2022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Consultant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WHO HQ Disability Unit, Geneva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Scoping review on health emergencies and disability inclusion, in support of the WHO Global Report on Health Equity for Persons with Disabilities (2022); coordinated ISL interpreters during stakeholder consultations.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2021 TO 2022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Consultant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World Bank, TN RIGHTS, Government of Tamil Nadu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Initiated and facilitated a CBR core group toward a draft CBR policy submitted to the Government partner; supported the TN team on the CBR implementation plan and accessibility inputs to the project OMIP.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MAY TO JUN 2022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UN OHCHR Consultant, short-term research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Mandate of the UN Special Rapporteur on the elimination of discrimination against persons affected by leprosy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Policy compilation and analysis on inclusion of leprosy-affected persons in global disability policy; submitted a research report on leprosy and disability rights in the Global South.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OCT TO DEC 2020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Research Intern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International Disability Alliance, Geneva; short-term research, Light for the World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2018-19, 2020-21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State Disability Consultant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JEEViKA, State Rural Livelihoods Mission, Government of Bihar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Mainstreamed disability inclusion across the state poverty-alleviation programme. Developed the Disability Inclusion Guideline, in implementation since August 2020.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2018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Disability Resource Person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Odisha Livelihoods Mission, Government of Odisha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Training modules, staff sensitisation, and a three-day district / block orientation workshop.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2016 TO 2017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State Disability Consultant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Sightsavers India (Bihar)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Policy inputs for Sightsavers-BRLPS partnership; SHG micro-plans; financial-inclusion workshops; district / block staff training.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2016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National Volunteer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VSO Action Research Project, Jharkhand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Enhancing Employability of Youth with Disabilities through Inclusive ITI Curriculum, published in Empowering Children with Disabilities.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2014 TO 2015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Researcher / Documentation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Shanta Memorial Rehabilitation Centre, USAID WWDIN Project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2013 TO 2016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Research Fellow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SDRS, Society for Disability and Rehabilitation Studies, New Delhi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2011 TO 2013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SYLFF Fellow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Ryoichi Sasakawa Young Leaders Fellowship, JNU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Mentor and consultant to Viklang Adhikar Manch (Bihar) and Divyang Adhikar Manch (Jharkhand).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EDUCATION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05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2019 TO 2021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Mid-career MA, Development Studies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Graduate Institute Geneva (IHEID), full scholarship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Thesis: a case study on NRLM and disability inclusion.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2003 TO 2007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MA and MPhil, Political Science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Jawaharlal Nehru University, New Delhi</w:t>
      </w:r>
    </w:p>
    <w:p>
      <w:pPr>
        <w:spacing w:after="60"/>
      </w:pP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Dissertation: Approaches to Disability, Norms, Discourse and Policy.</w:t>
      </w:r>
    </w:p>
    <w:p>
      <w:pPr>
        <w:spacing w:after="40" w:before="80"/>
      </w:pPr>
      <w:r>
        <w:rPr>
          <w:color w:val="766C5C"/>
          <w:sz w:val="16"/>
          <w:szCs w:val="16"/>
          <w:rFonts w:ascii="Consolas" w:cs="Consolas" w:eastAsia="Consolas" w:hAnsi="Consolas"/>
          <w:spacing w:val="20"/>
        </w:rPr>
        <w:t xml:space="preserve">2008 TO 2009   </w:t>
      </w:r>
      <w:r>
        <w:rPr>
          <w:b/>
          <w:bCs/>
          <w:color w:val="1A1614"/>
          <w:sz w:val="21"/>
          <w:szCs w:val="21"/>
          <w:rFonts w:ascii="Source Serif Pro" w:cs="Source Serif Pro" w:eastAsia="Source Serif Pro" w:hAnsi="Source Serif Pro"/>
        </w:rPr>
        <w:t xml:space="preserve">PG Diploma, Special Education, Neurological Disorders and Multiple Disabilities</w:t>
      </w:r>
      <w:r>
        <w:rPr>
          <w:color w:val="766C5C"/>
          <w:sz w:val="21"/>
          <w:szCs w:val="21"/>
          <w:rFonts w:ascii="Source Serif Pro" w:cs="Source Serif Pro" w:eastAsia="Source Serif Pro" w:hAnsi="Source Serif Pro"/>
        </w:rPr>
        <w:t xml:space="preserve">, </w:t>
      </w:r>
      <w:r>
        <w:rPr>
          <w:i/>
          <w:iCs/>
          <w:color w:val="3F3830"/>
          <w:sz w:val="21"/>
          <w:szCs w:val="21"/>
          <w:rFonts w:ascii="Source Serif Pro" w:cs="Source Serif Pro" w:eastAsia="Source Serif Pro" w:hAnsi="Source Serif Pro"/>
        </w:rPr>
        <w:t xml:space="preserve">School of Rehabilitation Sciences, University of Delhi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SELECTED PUBLICATIONS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06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Enabling Policies, Yojana, Publications Division, Government of India, December 2020.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Friedner, Ghosh and Palaniappan, Cross-Disability in India? On the Limits of Disability as a Category and the Work of Negotiating Impairments, SAMAJ, South Asia Multidisciplinary Academic Journal.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Palaniappan and Rodrigues, Disability within the Rawlsian Framework of Justice, in A. Ghai (ed.), Disability in South Asia: Knowledge and Experience, Sage, 2018.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Palaniappan and Guru, Skill Training for Adolescents with Disabilities, in Sonpal and Vaishnav (eds.), Empowering Children with Disabilities.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Inner Marginalities and Sub-Group Politicization within the Disability Movement, Cafe Dissensus, 15 August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ICT4D and Accessibility, Conference Proceedings, National Symposium on Disability, Assistive Technology and Farming, ICAR-CIAE Bhopal, March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Book review, International Journal of Disability Studies, Vol. 9, No. 1-2, 2015.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CONVENING, PANELS AND CHAIRS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07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Panellist, World Health Innovation Forum, AMTZ Visakhapatnam, December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Moderator, World Health Innovation Forum, 12 December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Jury, Assistive Technology Hackathon, KIHT and AMTZ, 7 to 9 April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Panel, Disability Justice: Looking Beyond Ableist Frames, IDSK Kolkata, 12 to 13 November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Panel, University of Chicago Delhi Centre, Disentangling Disability and Human Rights.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Session Chair, Attitudinal and Communication Barriers, JNU National Conference on Access to Higher Education, March 2015.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Co-Chair, Disability and Barrier-free Toileting in Indian Railways, Indian Spinal Injuries Centre, February 2016.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08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Discussant, Disability and Social Inclusion, JNU National Conference on Disability Studies in India.</w:t>
      </w:r>
    </w:p>
    <w:p>
      <w:pPr>
        <w:pBdr>
          <w:bottom w:val="single" w:color="C9BFAC" w:sz="4"/>
        </w:pBdr>
        <w:spacing w:before="280" w:after="120"/>
      </w:pPr>
      <w:r>
        <w:rPr>
          <w:b/>
          <w:bCs/>
          <w:color w:val="1A1614"/>
          <w:sz w:val="18"/>
          <w:szCs w:val="18"/>
          <w:rFonts w:ascii="Consolas" w:cs="Consolas" w:eastAsia="Consolas" w:hAnsi="Consolas"/>
          <w:spacing w:val="30"/>
        </w:rPr>
        <w:t xml:space="preserve">FELLOWSHIPS, AWARDS AND CERTIFICATIONS</w:t>
      </w:r>
      <w:r>
        <w:rPr>
          <w:color w:val="766C5C"/>
          <w:sz w:val="16"/>
          <w:szCs w:val="16"/>
          <w:rFonts w:ascii="Consolas" w:cs="Consolas" w:eastAsia="Consolas" w:hAnsi="Consolas"/>
        </w:rPr>
        <w:t xml:space="preserve">   § 08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01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Distinguished Fellow, Kalam Institute of Health Technology, WHO Collaborating Centre at AMTZ (2023 to 2025).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02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SYLFF Fellowship, Ryoichi Sasakawa Young Leaders Fund (Nippon and Tokyo Foundation), via JNU, 2010 to 2013.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03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Sarai-CSDS Stipend, 2005 to 2006, Invisible in New Delhi: Spatial Narrative of Disabled in City Public Spaces.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04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IHEID full scholarship, Graduate Institute Geneva, 2019 to 2021.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05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CPACC, IAAP, Certified Professional in Accessibility Core Competencies.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06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Built-Environment Accessibility, NITS / BIS Capsule, May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07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FICCI DEI Virtual Programme, February to April 2025.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08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CII-IBDN Creating Disability-Inclusive Leaders at Workplace, July to August 2024.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09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Assistive Technology Solutions, 6-month certificate, NISH Trivandrum, 2023.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10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WHO Quality Rights Training, Mental Health, Recovery and Community Inclusion.</w:t>
      </w:r>
    </w:p>
    <w:p>
      <w:pPr>
        <w:spacing w:after="30"/>
      </w:pPr>
      <w:r>
        <w:rPr>
          <w:color w:val="766C5C"/>
          <w:sz w:val="16"/>
          <w:szCs w:val="16"/>
          <w:rFonts w:ascii="Consolas" w:cs="Consolas" w:eastAsia="Consolas" w:hAnsi="Consolas"/>
        </w:rPr>
        <w:t xml:space="preserve">11   </w:t>
      </w:r>
      <w:r>
        <w:rPr>
          <w:color w:val="3F3830"/>
          <w:sz w:val="19"/>
          <w:szCs w:val="19"/>
          <w:rFonts w:ascii="Source Serif Pro" w:cs="Source Serif Pro" w:eastAsia="Source Serif Pro" w:hAnsi="Source Serif Pro"/>
        </w:rPr>
        <w:t xml:space="preserve">Action Aid International Training Course in Disability and Development, Bangalore, 2011.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Source Serif Pro" w:cs="Source Serif Pro" w:eastAsia="Source Serif Pro" w:hAnsi="Source Serif Pro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 Palaniappan, CV</dc:title>
  <dc:creator>Deepa Palaniappan</dc:creator>
  <cp:lastModifiedBy>Un-named</cp:lastModifiedBy>
  <cp:revision>1</cp:revision>
  <dcterms:created xsi:type="dcterms:W3CDTF">2026-05-19T03:40:09.697Z</dcterms:created>
  <dcterms:modified xsi:type="dcterms:W3CDTF">2026-05-19T03:40:09.698Z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