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trHeight w:val="5200" w:hRule="atLeast"/>
        </w:trPr>
        <w:tc>
          <w:tcPr>
            <w:tcW w:type="dxa" w:w="10318"/>
            <w:tcBorders>
              <w:top w:val="none" w:color="FFFFFF" w:sz="0"/>
              <w:left w:val="none" w:color="FFFFFF" w:sz="0"/>
              <w:bottom w:val="none" w:color="FFFFFF" w:sz="0"/>
              <w:right w:val="none" w:color="FFFFFF" w:sz="0"/>
            </w:tcBorders>
            <w:shd w:fill="1F3A5F" w:color="auto" w:val="clear"/>
            <w:tcMar>
              <w:top w:type="dxa" w:w="400"/>
              <w:left w:type="dxa" w:w="110"/>
              <w:bottom w:type="dxa" w:w="400"/>
              <w:right w:type="dxa" w:w="110"/>
            </w:tcMar>
            <w:vAlign w:val="top"/>
          </w:tcPr>
          <w:p>
            <w:pPr>
              <w:spacing w:after="300" w:before="400" w:line="252"/>
            </w:pPr>
            <w:r>
              <w:rPr>
                <w:rFonts w:ascii="Arial" w:cs="Arial" w:eastAsia="Arial" w:hAnsi="Arial"/>
                <w:b/>
                <w:bCs/>
                <w:color w:val="F6C27A"/>
                <w:sz w:val="20"/>
                <w:szCs w:val="20"/>
              </w:rPr>
              <w:t xml:space="preserve">PROPOSAL FOR DISCUSSION</w:t>
            </w:r>
          </w:p>
          <w:p>
            <w:pPr>
              <w:spacing w:after="120" w:before="0" w:line="300"/>
            </w:pPr>
            <w:r>
              <w:rPr>
                <w:rFonts w:ascii="Arial" w:cs="Arial" w:eastAsia="Arial" w:hAnsi="Arial"/>
                <w:b/>
                <w:bCs/>
                <w:color w:val="FFFFFF"/>
                <w:sz w:val="56"/>
                <w:szCs w:val="56"/>
              </w:rPr>
              <w:t xml:space="preserve">Shilpa Shakti Digital Stack</w:t>
            </w:r>
          </w:p>
          <w:p>
            <w:pPr>
              <w:spacing w:after="360" w:before="0" w:line="320"/>
            </w:pPr>
            <w:r>
              <w:rPr>
                <w:rFonts w:ascii="Arial" w:cs="Arial" w:eastAsia="Arial" w:hAnsi="Arial"/>
                <w:color w:val="DCE6F2"/>
                <w:sz w:val="28"/>
                <w:szCs w:val="28"/>
              </w:rPr>
              <w:t xml:space="preserve">Five technology initiatives to speed up investment, jobs and ease of doing business in West Bengal</w:t>
            </w:r>
          </w:p>
          <w:p>
            <w:pPr>
              <w:spacing w:after="80" w:before="0" w:line="252"/>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Department of Industry, Commerce &amp; Enterprises, Government of West Bengal</w:t>
            </w:r>
          </w:p>
          <w:p>
            <w:pPr>
              <w:spacing w:after="300" w:before="0" w:line="252"/>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240" w:before="0" w:line="252"/>
      </w:pPr>
      <w:r>
        <w:rPr>
          <w:rFonts w:ascii="Arial" w:cs="Arial" w:eastAsia="Arial" w:hAnsi="Arial"/>
          <w:color w:val="1F2937"/>
          <w:sz w:val="19"/>
          <w:szCs w:val="19"/>
        </w:rPr>
        <w:t xml:space="preserve"/>
      </w:r>
    </w:p>
    <w:p>
      <w:pPr>
        <w:spacing w:after="120" w:before="0" w:line="252"/>
      </w:pPr>
      <w:r>
        <w:rPr>
          <w:rFonts w:ascii="Arial" w:cs="Arial" w:eastAsia="Arial" w:hAnsi="Arial"/>
          <w:b/>
          <w:bCs/>
          <w:color w:val="B45309"/>
          <w:sz w:val="20"/>
          <w:szCs w:val="20"/>
        </w:rPr>
        <w:t xml:space="preserve">THE FIVE INITIATIVES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418"/>
      </w:tblGrid>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01</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Nivesh Setu</w:t>
            </w:r>
            <w:r>
              <w:rPr>
                <w:rFonts w:ascii="Arial" w:cs="Arial" w:eastAsia="Arial" w:hAnsi="Arial"/>
                <w:color w:val="5B6472"/>
                <w:sz w:val="19"/>
                <w:szCs w:val="19"/>
              </w:rPr>
              <w:t xml:space="preserve">  ·  Investor Lifecycle &amp; MoU-to-Ground Tracker</w:t>
            </w:r>
          </w:p>
          <w:p>
            <w:pPr>
              <w:spacing w:after="0" w:before="0" w:line="252"/>
            </w:pPr>
            <w:r>
              <w:rPr>
                <w:rFonts w:ascii="Arial" w:cs="Arial" w:eastAsia="Arial" w:hAnsi="Arial"/>
                <w:i/>
                <w:iCs/>
                <w:color w:val="1F2937"/>
                <w:sz w:val="18"/>
                <w:szCs w:val="18"/>
              </w:rPr>
              <w:t xml:space="preserve">Every rupee promised to Bengal, tracked until it becomes a factory and a payroll.</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02</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Shilpa Bhumi</w:t>
            </w:r>
            <w:r>
              <w:rPr>
                <w:rFonts w:ascii="Arial" w:cs="Arial" w:eastAsia="Arial" w:hAnsi="Arial"/>
                <w:color w:val="5B6472"/>
                <w:sz w:val="19"/>
                <w:szCs w:val="19"/>
              </w:rPr>
              <w:t xml:space="preserve">  ·  Industrial Land Intelligence &amp; Closed-Factory Revival Grid</w:t>
            </w:r>
          </w:p>
          <w:p>
            <w:pPr>
              <w:spacing w:after="0" w:before="0" w:line="252"/>
            </w:pPr>
            <w:r>
              <w:rPr>
                <w:rFonts w:ascii="Arial" w:cs="Arial" w:eastAsia="Arial" w:hAnsi="Arial"/>
                <w:i/>
                <w:iCs/>
                <w:color w:val="1F2937"/>
                <w:sz w:val="18"/>
                <w:szCs w:val="18"/>
              </w:rPr>
              <w:t xml:space="preserve">Know every industrial acre: who owns it, whether it is clean, and whether it is being used.</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03</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Silpa Sathi 2.0</w:t>
            </w:r>
            <w:r>
              <w:rPr>
                <w:rFonts w:ascii="Arial" w:cs="Arial" w:eastAsia="Arial" w:hAnsi="Arial"/>
                <w:color w:val="5B6472"/>
                <w:sz w:val="19"/>
                <w:szCs w:val="19"/>
              </w:rPr>
              <w:t xml:space="preserve">  ·  Smart Clearance Engine: Rules-as-Code + Deemed-Approval Clock</w:t>
            </w:r>
          </w:p>
          <w:p>
            <w:pPr>
              <w:spacing w:after="0" w:before="0" w:line="252"/>
            </w:pPr>
            <w:r>
              <w:rPr>
                <w:rFonts w:ascii="Arial" w:cs="Arial" w:eastAsia="Arial" w:hAnsi="Arial"/>
                <w:i/>
                <w:iCs/>
                <w:color w:val="1F2937"/>
                <w:sz w:val="18"/>
                <w:szCs w:val="18"/>
              </w:rPr>
              <w:t xml:space="preserve">Approvals in days, not months, with every decision explainable and every officer protected.</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04</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Karma Praman</w:t>
            </w:r>
            <w:r>
              <w:rPr>
                <w:rFonts w:ascii="Arial" w:cs="Arial" w:eastAsia="Arial" w:hAnsi="Arial"/>
                <w:color w:val="5B6472"/>
                <w:sz w:val="19"/>
                <w:szCs w:val="19"/>
              </w:rPr>
              <w:t xml:space="preserve">  ·  Jobs-Linked Incentive Verification &amp; Disbursal Engine</w:t>
            </w:r>
          </w:p>
          <w:p>
            <w:pPr>
              <w:spacing w:after="0" w:before="0" w:line="252"/>
            </w:pPr>
            <w:r>
              <w:rPr>
                <w:rFonts w:ascii="Arial" w:cs="Arial" w:eastAsia="Arial" w:hAnsi="Arial"/>
                <w:i/>
                <w:iCs/>
                <w:color w:val="1F2937"/>
                <w:sz w:val="18"/>
                <w:szCs w:val="18"/>
              </w:rPr>
              <w:t xml:space="preserve">Pay incentives only for real jobs: verified, automatic and leak-proof.</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05</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Bangla Cluster Connect</w:t>
            </w:r>
            <w:r>
              <w:rPr>
                <w:rFonts w:ascii="Arial" w:cs="Arial" w:eastAsia="Arial" w:hAnsi="Arial"/>
                <w:color w:val="5B6472"/>
                <w:sz w:val="19"/>
                <w:szCs w:val="19"/>
              </w:rPr>
              <w:t xml:space="preserve">  ·  MSME Cluster Commerce &amp; Proof-of-Origin Network</w:t>
            </w:r>
          </w:p>
          <w:p>
            <w:pPr>
              <w:spacing w:after="0" w:before="0" w:line="252"/>
            </w:pPr>
            <w:r>
              <w:rPr>
                <w:rFonts w:ascii="Arial" w:cs="Arial" w:eastAsia="Arial" w:hAnsi="Arial"/>
                <w:i/>
                <w:iCs/>
                <w:color w:val="1F2937"/>
                <w:sz w:val="18"/>
                <w:szCs w:val="18"/>
              </w:rPr>
              <w:t xml:space="preserve">From Bengal's looms, tea gardens and tanneries straight to buyers, with proof of origin.</w:t>
            </w:r>
          </w:p>
        </w:tc>
      </w:tr>
    </w:tbl>
    <w:p>
      <w:pPr>
        <w:spacing w:after="200" w:before="0" w:line="252"/>
      </w:pPr>
      <w:r>
        <w:rPr>
          <w:rFonts w:ascii="Arial" w:cs="Arial" w:eastAsia="Arial" w:hAnsi="Arial"/>
          <w:color w:val="1F2937"/>
          <w:sz w:val="19"/>
          <w:szCs w:val="19"/>
        </w:rPr>
        <w:t xml:space="preserve"/>
      </w:r>
    </w:p>
    <w:p>
      <w:pPr>
        <w:spacing w:after="60" w:before="0" w:line="252"/>
      </w:pPr>
      <w:r>
        <w:rPr>
          <w:rFonts w:ascii="Arial" w:cs="Arial" w:eastAsia="Arial" w:hAnsi="Arial"/>
          <w:i/>
          <w:iCs/>
          <w:color w:val="5B6472"/>
          <w:sz w:val="17"/>
          <w:szCs w:val="17"/>
        </w:rPr>
        <w:t xml:space="preserve">Each initiative is set out on two pages: problem, solution, approach, benefits and indicative cost. All figures are indicative and subject to detailed scoping with the Department.</w:t>
      </w:r>
    </w:p>
    <w:p>
      <w:r>
        <w:br w:type="page"/>
      </w:r>
    </w:p>
    <w:p>
      <w:pPr>
        <w:spacing w:after="80" w:before="0" w:line="252"/>
      </w:pPr>
      <w:r>
        <w:rPr>
          <w:rFonts w:ascii="Arial" w:cs="Arial" w:eastAsia="Arial" w:hAnsi="Arial"/>
          <w:b/>
          <w:bCs/>
          <w:color w:val="1F3A5F"/>
          <w:sz w:val="36"/>
          <w:szCs w:val="36"/>
        </w:rPr>
        <w:t xml:space="preserve">Portfolio at a glance</w:t>
      </w:r>
    </w:p>
    <w:p>
      <w:pPr>
        <w:spacing w:after="140" w:before="0" w:line="252"/>
      </w:pPr>
      <w:r>
        <w:rPr>
          <w:rFonts w:ascii="Arial" w:cs="Arial" w:eastAsia="Arial" w:hAnsi="Arial"/>
          <w:color w:val="1F2937"/>
          <w:sz w:val="19"/>
          <w:szCs w:val="19"/>
        </w:rPr>
        <w:t xml:space="preserve">West Bengal's new government has made industrial revival its first economic priority. Its plans include a jobs-linked incentive pool of ₹5,000 crore, a new land policy, an overhaul of Silpa Sathi, revival of closed-factory land, and a ₹1,000 crore programme to rejuvenate legacy clusters. Each of these commitments now needs a digital backbone that makes it fast, verifiable and visible to investors. The five initiatives below were chosen because they either do not exist yet or exist only as static portals, and because each one directly supports a commitment the government has already announced.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850"/>
        <w:gridCol w:w="3000"/>
        <w:gridCol w:w="2050"/>
        <w:gridCol w:w="1450"/>
        <w:gridCol w:w="1506"/>
      </w:tblGrid>
      <w:tr>
        <w:trPr>
          <w:tblHeader/>
        </w:trPr>
        <w:tc>
          <w:tcPr>
            <w:tcW w:type="dxa" w:w="4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w:t>
            </w:r>
          </w:p>
        </w:tc>
        <w:tc>
          <w:tcPr>
            <w:tcW w:type="dxa" w:w="18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Initiative</w:t>
            </w:r>
          </w:p>
        </w:tc>
        <w:tc>
          <w:tcPr>
            <w:tcW w:type="dxa" w:w="300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What it solves</w:t>
            </w:r>
          </w:p>
        </w:tc>
        <w:tc>
          <w:tcPr>
            <w:tcW w:type="dxa" w:w="20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Status today</w:t>
            </w:r>
          </w:p>
        </w:tc>
        <w:tc>
          <w:tcPr>
            <w:tcW w:type="dxa" w:w="14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One-time</w:t>
            </w:r>
          </w:p>
        </w:tc>
        <w:tc>
          <w:tcPr>
            <w:tcW w:type="dxa" w:w="1506"/>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Recurring / yr</w:t>
            </w:r>
          </w:p>
        </w:tc>
      </w:tr>
      <w:tr>
        <w:tc>
          <w:tcPr>
            <w:tcW w:type="dxa" w:w="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01</w:t>
            </w:r>
          </w:p>
        </w:tc>
        <w:tc>
          <w:tcPr>
            <w:tcW w:type="dxa" w:w="18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Nivesh Setu</w:t>
            </w:r>
          </w:p>
          <w:p>
            <w:pPr>
              <w:spacing w:after="0" w:before="0" w:line="220"/>
            </w:pPr>
            <w:r>
              <w:rPr>
                <w:rFonts w:ascii="Arial" w:cs="Arial" w:eastAsia="Arial" w:hAnsi="Arial"/>
                <w:color w:val="5B6472"/>
                <w:sz w:val="15"/>
                <w:szCs w:val="15"/>
              </w:rPr>
              <w:t xml:space="preserve">Investor Lifecycle &amp; MoU-to-Ground Tracker</w:t>
            </w:r>
          </w:p>
        </w:tc>
        <w:tc>
          <w:tcPr>
            <w:tcW w:type="dxa" w:w="300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MoUs that never become factories; no single view of stuck projects</w:t>
            </w:r>
          </w:p>
        </w:tc>
        <w:tc>
          <w:tcPr>
            <w:tcW w:type="dxa" w:w="20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Not started as an integrated system</w:t>
            </w:r>
          </w:p>
        </w:tc>
        <w:tc>
          <w:tcPr>
            <w:tcW w:type="dxa" w:w="1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₹1.15–1.9 cr</w:t>
            </w:r>
          </w:p>
        </w:tc>
        <w:tc>
          <w:tcPr>
            <w:tcW w:type="dxa" w:w="1506"/>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₹35–60 lakh</w:t>
            </w:r>
          </w:p>
        </w:tc>
      </w:tr>
      <w:tr>
        <w:tc>
          <w:tcPr>
            <w:tcW w:type="dxa" w:w="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02</w:t>
            </w:r>
          </w:p>
        </w:tc>
        <w:tc>
          <w:tcPr>
            <w:tcW w:type="dxa" w:w="18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Shilpa Bhumi</w:t>
            </w:r>
          </w:p>
          <w:p>
            <w:pPr>
              <w:spacing w:after="0" w:before="0" w:line="220"/>
            </w:pPr>
            <w:r>
              <w:rPr>
                <w:rFonts w:ascii="Arial" w:cs="Arial" w:eastAsia="Arial" w:hAnsi="Arial"/>
                <w:color w:val="5B6472"/>
                <w:sz w:val="15"/>
                <w:szCs w:val="15"/>
              </w:rPr>
              <w:t xml:space="preserve">Industrial Land Intelligence &amp; Closed-Factory Revival Grid</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Scarce, opaque and idle industrial land; closed-factory tracts</w:t>
            </w:r>
          </w:p>
        </w:tc>
        <w:tc>
          <w:tcPr>
            <w:tcW w:type="dxa" w:w="20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Partially started (static data only)</w:t>
            </w:r>
          </w:p>
        </w:tc>
        <w:tc>
          <w:tcPr>
            <w:tcW w:type="dxa" w:w="1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₹2.15–3.55 cr</w:t>
            </w:r>
          </w:p>
        </w:tc>
        <w:tc>
          <w:tcPr>
            <w:tcW w:type="dxa" w:w="150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₹75 lakh–1.3 cr</w:t>
            </w:r>
          </w:p>
        </w:tc>
      </w:tr>
      <w:tr>
        <w:tc>
          <w:tcPr>
            <w:tcW w:type="dxa" w:w="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03</w:t>
            </w:r>
          </w:p>
        </w:tc>
        <w:tc>
          <w:tcPr>
            <w:tcW w:type="dxa" w:w="18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Silpa Sathi 2.0</w:t>
            </w:r>
          </w:p>
          <w:p>
            <w:pPr>
              <w:spacing w:after="0" w:before="0" w:line="220"/>
            </w:pPr>
            <w:r>
              <w:rPr>
                <w:rFonts w:ascii="Arial" w:cs="Arial" w:eastAsia="Arial" w:hAnsi="Arial"/>
                <w:color w:val="5B6472"/>
                <w:sz w:val="15"/>
                <w:szCs w:val="15"/>
              </w:rPr>
              <w:t xml:space="preserve">Smart Clearance Engine: Rules-as-Code + Deemed-Approval Clock</w:t>
            </w:r>
          </w:p>
        </w:tc>
        <w:tc>
          <w:tcPr>
            <w:tcW w:type="dxa" w:w="300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Desk-to-desk approvals; 'deemed approval' with no enforcement</w:t>
            </w:r>
          </w:p>
        </w:tc>
        <w:tc>
          <w:tcPr>
            <w:tcW w:type="dxa" w:w="20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Partially started: overhaul underway</w:t>
            </w:r>
          </w:p>
        </w:tc>
        <w:tc>
          <w:tcPr>
            <w:tcW w:type="dxa" w:w="1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₹2.45–3.9 cr</w:t>
            </w:r>
          </w:p>
        </w:tc>
        <w:tc>
          <w:tcPr>
            <w:tcW w:type="dxa" w:w="1506"/>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₹75 lakh–1.2 cr</w:t>
            </w:r>
          </w:p>
        </w:tc>
      </w:tr>
      <w:tr>
        <w:tc>
          <w:tcPr>
            <w:tcW w:type="dxa" w:w="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04</w:t>
            </w:r>
          </w:p>
        </w:tc>
        <w:tc>
          <w:tcPr>
            <w:tcW w:type="dxa" w:w="18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Karma Praman</w:t>
            </w:r>
          </w:p>
          <w:p>
            <w:pPr>
              <w:spacing w:after="0" w:before="0" w:line="220"/>
            </w:pPr>
            <w:r>
              <w:rPr>
                <w:rFonts w:ascii="Arial" w:cs="Arial" w:eastAsia="Arial" w:hAnsi="Arial"/>
                <w:color w:val="5B6472"/>
                <w:sz w:val="15"/>
                <w:szCs w:val="15"/>
              </w:rPr>
              <w:t xml:space="preserve">Jobs-Linked Incentive Verification &amp; Disbursal Engine</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Jobs-linked incentives that are easy to inflate; legacy-claim disputes</w:t>
            </w:r>
          </w:p>
        </w:tc>
        <w:tc>
          <w:tcPr>
            <w:tcW w:type="dxa" w:w="20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Not started: greenfield</w:t>
            </w:r>
          </w:p>
        </w:tc>
        <w:tc>
          <w:tcPr>
            <w:tcW w:type="dxa" w:w="1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₹1.8–2.75 cr</w:t>
            </w:r>
          </w:p>
        </w:tc>
        <w:tc>
          <w:tcPr>
            <w:tcW w:type="dxa" w:w="150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₹50–85 lakh</w:t>
            </w:r>
          </w:p>
        </w:tc>
      </w:tr>
      <w:tr>
        <w:tc>
          <w:tcPr>
            <w:tcW w:type="dxa" w:w="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05</w:t>
            </w:r>
          </w:p>
        </w:tc>
        <w:tc>
          <w:tcPr>
            <w:tcW w:type="dxa" w:w="18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Bangla Cluster Connect</w:t>
            </w:r>
          </w:p>
          <w:p>
            <w:pPr>
              <w:spacing w:after="0" w:before="0" w:line="220"/>
            </w:pPr>
            <w:r>
              <w:rPr>
                <w:rFonts w:ascii="Arial" w:cs="Arial" w:eastAsia="Arial" w:hAnsi="Arial"/>
                <w:color w:val="5B6472"/>
                <w:sz w:val="15"/>
                <w:szCs w:val="15"/>
              </w:rPr>
              <w:t xml:space="preserve">MSME Cluster Commerce &amp; Proof-of-Origin Network</w:t>
            </w:r>
          </w:p>
        </w:tc>
        <w:tc>
          <w:tcPr>
            <w:tcW w:type="dxa" w:w="300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Middlemen, brand dilution and siloed ONDC pilots across 570 clusters</w:t>
            </w:r>
          </w:p>
        </w:tc>
        <w:tc>
          <w:tcPr>
            <w:tcW w:type="dxa" w:w="20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Siloed pilots</w:t>
            </w:r>
          </w:p>
        </w:tc>
        <w:tc>
          <w:tcPr>
            <w:tcW w:type="dxa" w:w="1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₹2.55–4.15 cr</w:t>
            </w:r>
          </w:p>
        </w:tc>
        <w:tc>
          <w:tcPr>
            <w:tcW w:type="dxa" w:w="1506"/>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₹50–85 lakh</w:t>
            </w:r>
          </w:p>
        </w:tc>
      </w:tr>
      <w:tr>
        <w:tc>
          <w:tcPr>
            <w:tcW w:type="dxa" w:w="7350"/>
            <w:gridSpan w:val="4"/>
            <w:tcBorders>
              <w:top w:val="single" w:color="CBD5E1" w:sz="4"/>
              <w:left w:val="single" w:color="CBD5E1" w:sz="4"/>
              <w:bottom w:val="single" w:color="CBD5E1" w:sz="4"/>
              <w:right w:val="single" w:color="CBD5E1" w:sz="4"/>
            </w:tcBorders>
            <w:shd w:fill="EAF0F7"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Whole portfolio</w:t>
            </w:r>
          </w:p>
        </w:tc>
        <w:tc>
          <w:tcPr>
            <w:tcW w:type="dxa" w:w="1450"/>
            <w:tcBorders>
              <w:top w:val="single" w:color="CBD5E1" w:sz="4"/>
              <w:left w:val="single" w:color="CBD5E1" w:sz="4"/>
              <w:bottom w:val="single" w:color="CBD5E1" w:sz="4"/>
              <w:right w:val="single" w:color="CBD5E1" w:sz="4"/>
            </w:tcBorders>
            <w:shd w:fill="EAF0F7"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7"/>
                <w:szCs w:val="17"/>
              </w:rPr>
              <w:t xml:space="preserve">₹10.1–16.25 cr</w:t>
            </w:r>
          </w:p>
        </w:tc>
        <w:tc>
          <w:tcPr>
            <w:tcW w:type="dxa" w:w="1506"/>
            <w:tcBorders>
              <w:top w:val="single" w:color="CBD5E1" w:sz="4"/>
              <w:left w:val="single" w:color="CBD5E1" w:sz="4"/>
              <w:bottom w:val="single" w:color="CBD5E1" w:sz="4"/>
              <w:right w:val="single" w:color="CBD5E1" w:sz="4"/>
            </w:tcBorders>
            <w:shd w:fill="EAF0F7"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7"/>
                <w:szCs w:val="17"/>
              </w:rPr>
              <w:t xml:space="preserve">₹2.85–4.8 cr</w:t>
            </w:r>
          </w:p>
        </w:tc>
      </w:tr>
    </w:tbl>
    <w:p>
      <w:pPr>
        <w:spacing w:after="120" w:before="60" w:line="252"/>
      </w:pPr>
      <w:r>
        <w:rPr>
          <w:rFonts w:ascii="Arial" w:cs="Arial" w:eastAsia="Arial" w:hAnsi="Arial"/>
          <w:i/>
          <w:iCs/>
          <w:color w:val="5B6472"/>
          <w:sz w:val="17"/>
          <w:szCs w:val="17"/>
        </w:rPr>
        <w:t xml:space="preserve">For scale: the whole portfolio costs about 0.2–0.3% of the ₹6,000 crore (incentive pool plus cluster programme) it would help the state spend well.</w:t>
      </w:r>
    </w:p>
    <w:p>
      <w:pPr>
        <w:keepNext/>
        <w:pBdr>
          <w:bottom w:val="single" w:color="1F3A5F" w:sz="6" w:space="2"/>
        </w:pBdr>
        <w:spacing w:after="70" w:before="150"/>
      </w:pPr>
      <w:r>
        <w:rPr>
          <w:rFonts w:ascii="Arial" w:cs="Arial" w:eastAsia="Arial" w:hAnsi="Arial"/>
          <w:b/>
          <w:bCs/>
          <w:color w:val="B45309"/>
          <w:sz w:val="23"/>
          <w:szCs w:val="23"/>
        </w:rPr>
        <w:t xml:space="preserve">→  </w:t>
      </w:r>
      <w:r>
        <w:rPr>
          <w:rFonts w:ascii="Arial" w:cs="Arial" w:eastAsia="Arial" w:hAnsi="Arial"/>
          <w:b/>
          <w:bCs/>
          <w:color w:val="1F3A5F"/>
          <w:sz w:val="21"/>
          <w:szCs w:val="21"/>
        </w:rPr>
        <w:t xml:space="preserve">HOW THE FIVE FIT TOGETHER</w:t>
      </w:r>
    </w:p>
    <w:p>
      <w:pPr>
        <w:spacing w:after="100" w:before="0" w:line="252"/>
      </w:pPr>
      <w:r>
        <w:rPr>
          <w:rFonts w:ascii="Arial" w:cs="Arial" w:eastAsia="Arial" w:hAnsi="Arial"/>
          <w:b/>
          <w:bCs/>
          <w:color w:val="1F2937"/>
          <w:sz w:val="19"/>
          <w:szCs w:val="19"/>
        </w:rPr>
        <w:t xml:space="preserve">One investor, one ID, one journey. </w:t>
      </w:r>
      <w:r>
        <w:rPr>
          <w:rFonts w:ascii="Arial" w:cs="Arial" w:eastAsia="Arial" w:hAnsi="Arial"/>
          <w:color w:val="1F2937"/>
          <w:sz w:val="19"/>
          <w:szCs w:val="19"/>
        </w:rPr>
        <w:t xml:space="preserve">Nivesh Setu (01) tracks the investor from MoU to production. Shilpa Bhumi (02) finds and clears the land. Silpa Sathi 2.0 (03) issues approvals on a clock. Karma Praman (04) pays incentives against verified jobs. Bangla Cluster Connect (05) carries the same approach to MSME clusters. Each can be built on its own, but they share a common investor record, sign-on and dashboard, so every one added makes the others more useful.</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single" w:color="B45309" w:sz="24"/>
              <w:bottom w:val="none" w:color="FFFFFF" w:sz="0"/>
              <w:right w:val="none" w:color="FFFFFF" w:sz="0"/>
            </w:tcBorders>
            <w:shd w:fill="FDF3E4" w:color="auto" w:val="clear"/>
            <w:tcMar>
              <w:top w:type="dxa" w:w="120"/>
              <w:left w:type="dxa" w:w="110"/>
              <w:bottom w:type="dxa" w:w="120"/>
              <w:right w:type="dxa" w:w="110"/>
            </w:tcMar>
            <w:vAlign w:val="top"/>
          </w:tcPr>
          <w:p>
            <w:pPr>
              <w:spacing w:after="60" w:before="0" w:line="252"/>
            </w:pPr>
            <w:r>
              <w:rPr>
                <w:rFonts w:ascii="Arial" w:cs="Arial" w:eastAsia="Arial" w:hAnsi="Arial"/>
                <w:b/>
                <w:bCs/>
                <w:color w:val="B45309"/>
                <w:sz w:val="18"/>
                <w:szCs w:val="18"/>
              </w:rPr>
              <w:t xml:space="preserve">RECOMMENDED STARTING POINTS</w:t>
            </w:r>
          </w:p>
          <w:p>
            <w:pPr>
              <w:pStyle w:val="ListParagraph"/>
              <w:keepLines/>
              <w:numPr>
                <w:ilvl w:val="0"/>
                <w:numId w:val="2"/>
              </w:numPr>
              <w:spacing w:after="40" w:line="246"/>
            </w:pPr>
            <w:r>
              <w:rPr>
                <w:rFonts w:ascii="Arial" w:cs="Arial" w:eastAsia="Arial" w:hAnsi="Arial"/>
                <w:b/>
                <w:bCs/>
                <w:color w:val="1F2937"/>
                <w:sz w:val="19"/>
                <w:szCs w:val="19"/>
              </w:rPr>
              <w:t xml:space="preserve">04 Karma Praman: </w:t>
            </w:r>
            <w:r>
              <w:rPr>
                <w:rFonts w:ascii="Arial" w:cs="Arial" w:eastAsia="Arial" w:hAnsi="Arial"/>
                <w:color w:val="1F2937"/>
                <w:sz w:val="19"/>
                <w:szCs w:val="19"/>
              </w:rPr>
              <w:t xml:space="preserve">the most time-critical. The ₹5,000 crore jobs-linked policy is expected around October 2026, and building the verification engine alongside the policy means claims can be checked from the first payout.</w:t>
            </w:r>
          </w:p>
          <w:p>
            <w:pPr>
              <w:pStyle w:val="ListParagraph"/>
              <w:keepLines/>
              <w:numPr>
                <w:ilvl w:val="0"/>
                <w:numId w:val="2"/>
              </w:numPr>
              <w:spacing w:after="40" w:line="246"/>
            </w:pPr>
            <w:r>
              <w:rPr>
                <w:rFonts w:ascii="Arial" w:cs="Arial" w:eastAsia="Arial" w:hAnsi="Arial"/>
                <w:b/>
                <w:bCs/>
                <w:color w:val="1F2937"/>
                <w:sz w:val="19"/>
                <w:szCs w:val="19"/>
              </w:rPr>
              <w:t xml:space="preserve">03 Silpa Sathi 2.0: </w:t>
            </w:r>
            <w:r>
              <w:rPr>
                <w:rFonts w:ascii="Arial" w:cs="Arial" w:eastAsia="Arial" w:hAnsi="Arial"/>
                <w:color w:val="1F2937"/>
                <w:sz w:val="19"/>
                <w:szCs w:val="19"/>
              </w:rPr>
              <w:t xml:space="preserve">builds on work already underway. The clearance engine plugs into the portal being overhauled, and a 10-service pilot runs alongside officers in shadow mode, so there is no disruption.</w:t>
            </w:r>
          </w:p>
          <w:p>
            <w:pPr>
              <w:pStyle w:val="ListParagraph"/>
              <w:keepLines/>
              <w:numPr>
                <w:ilvl w:val="0"/>
                <w:numId w:val="2"/>
              </w:numPr>
              <w:spacing w:after="0" w:line="246"/>
            </w:pPr>
            <w:r>
              <w:rPr>
                <w:rFonts w:ascii="Arial" w:cs="Arial" w:eastAsia="Arial" w:hAnsi="Arial"/>
                <w:b/>
                <w:bCs/>
                <w:color w:val="1F2937"/>
                <w:sz w:val="19"/>
                <w:szCs w:val="19"/>
              </w:rPr>
              <w:t xml:space="preserve">01 Nivesh Setu: </w:t>
            </w:r>
            <w:r>
              <w:rPr>
                <w:rFonts w:ascii="Arial" w:cs="Arial" w:eastAsia="Arial" w:hAnsi="Arial"/>
                <w:color w:val="1F2937"/>
                <w:sz w:val="19"/>
                <w:szCs w:val="19"/>
              </w:rPr>
              <w:t xml:space="preserve">the shared backbone. A war-room for the top 100 projects gives the CM and Minister immediate visibility and links all the later modules.</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01</w:t>
            </w:r>
          </w:p>
          <w:p>
            <w:pPr>
              <w:spacing w:after="60" w:before="0" w:line="276"/>
            </w:pPr>
            <w:r>
              <w:rPr>
                <w:rFonts w:ascii="Arial" w:cs="Arial" w:eastAsia="Arial" w:hAnsi="Arial"/>
                <w:b/>
                <w:bCs/>
                <w:color w:val="FFFFFF"/>
                <w:sz w:val="38"/>
                <w:szCs w:val="38"/>
              </w:rPr>
              <w:t xml:space="preserve">Nivesh Setu</w:t>
            </w:r>
            <w:r>
              <w:rPr>
                <w:rFonts w:ascii="Arial" w:cs="Arial" w:eastAsia="Arial" w:hAnsi="Arial"/>
                <w:color w:val="DCE6F2"/>
                <w:sz w:val="22"/>
                <w:szCs w:val="22"/>
              </w:rPr>
              <w:t xml:space="preserve">   Investor Lifecycle &amp; MoU-to-Ground Tracker</w:t>
            </w:r>
          </w:p>
          <w:p>
            <w:pPr>
              <w:spacing w:after="0" w:before="0" w:line="252"/>
            </w:pPr>
            <w:r>
              <w:rPr>
                <w:rFonts w:ascii="Arial" w:cs="Arial" w:eastAsia="Arial" w:hAnsi="Arial"/>
                <w:i/>
                <w:iCs/>
                <w:color w:val="DCE6F2"/>
                <w:sz w:val="19"/>
                <w:szCs w:val="19"/>
              </w:rPr>
              <w:t xml:space="preserve">Every rupee promised to Bengal, tracked until it becomes a factory and a payroll.</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Department / WBIDC (nodal); CM's Office review cell; Land, Finance and Police (grievance helplines)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Not started as an integrated system. </w:t>
            </w:r>
            <w:r>
              <w:rPr>
                <w:rFonts w:ascii="Arial" w:cs="Arial" w:eastAsia="Arial" w:hAnsi="Arial"/>
                <w:color w:val="1F2937"/>
                <w:sz w:val="17"/>
                <w:szCs w:val="17"/>
              </w:rPr>
              <w:t xml:space="preserve">Summit MoUs and the 33 newly cleared investments are tracked in separate lists; the police-run helplines (155334 / 155335) are not linked to investor files.</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10–12 weeks · Full rollout 6–8 months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₹1.15–1.9 cr</w:t>
            </w:r>
            <w:r>
              <w:rPr>
                <w:rFonts w:ascii="Arial" w:cs="Arial" w:eastAsia="Arial" w:hAnsi="Arial"/>
                <w:color w:val="1F2937"/>
                <w:sz w:val="17"/>
                <w:szCs w:val="17"/>
              </w:rPr>
              <w:t xml:space="preserve">  ·  Recurring ₹35–60 lakh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From 2015 to 2019 Bengal's business summits announced ₹2.2–2.85 lakh crore of MoUs every year, but how many were actually built was never published. Critics and one central estimate put the conversion rate in single digits.</w:t>
      </w:r>
    </w:p>
    <w:p>
      <w:pPr>
        <w:pStyle w:val="ListParagraph"/>
        <w:keepLines/>
        <w:numPr>
          <w:ilvl w:val="0"/>
          <w:numId w:val="2"/>
        </w:numPr>
        <w:spacing w:after="40" w:line="246"/>
      </w:pPr>
      <w:r>
        <w:rPr>
          <w:rFonts w:ascii="Arial" w:cs="Arial" w:eastAsia="Arial" w:hAnsi="Arial"/>
          <w:color w:val="1F2937"/>
          <w:sz w:val="19"/>
          <w:szCs w:val="19"/>
        </w:rPr>
        <w:t xml:space="preserve">The new government has cleared 33 fresh investments and promises time-bound approvals and investor handholding. But no single system shows, project by project, where each one is stuck and with whom.</w:t>
      </w:r>
    </w:p>
    <w:p>
      <w:pPr>
        <w:pStyle w:val="ListParagraph"/>
        <w:keepLines/>
        <w:numPr>
          <w:ilvl w:val="0"/>
          <w:numId w:val="2"/>
        </w:numPr>
        <w:spacing w:after="40" w:line="246"/>
      </w:pPr>
      <w:r>
        <w:rPr>
          <w:rFonts w:ascii="Arial" w:cs="Arial" w:eastAsia="Arial" w:hAnsi="Arial"/>
          <w:color w:val="1F2937"/>
          <w:sz w:val="19"/>
          <w:szCs w:val="19"/>
        </w:rPr>
        <w:t xml:space="preserve">Complaints of extortion, syndicates and 'cut money' now go to police helplines (155334 / 155335). These tickets are not linked to the investor's project, so the ICE Department cannot see which investments are at risk.</w:t>
      </w:r>
    </w:p>
    <w:p>
      <w:pPr>
        <w:pStyle w:val="ListParagraph"/>
        <w:keepLines/>
        <w:numPr>
          <w:ilvl w:val="0"/>
          <w:numId w:val="2"/>
        </w:numPr>
        <w:spacing w:after="40" w:line="246"/>
      </w:pPr>
      <w:r>
        <w:rPr>
          <w:rFonts w:ascii="Arial" w:cs="Arial" w:eastAsia="Arial" w:hAnsi="Arial"/>
          <w:color w:val="1F2937"/>
          <w:sz w:val="19"/>
          <w:szCs w:val="19"/>
        </w:rPr>
        <w:t xml:space="preserve">Data sits in Excel sheets across WBIDC, district offices and line departments. The CM's and Minister's review meetings depend on reports compiled by hand.</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government-grade investor CRM that gives every investor one Investor ID and tracks each project through nine stages: Lead → MoU → Land identified → Land allotted → Clearances → Construction → Trial run → Commercial production → Jobs verified.</w:t>
      </w:r>
    </w:p>
    <w:p>
      <w:pPr>
        <w:pStyle w:val="ListParagraph"/>
        <w:keepLines/>
        <w:numPr>
          <w:ilvl w:val="0"/>
          <w:numId w:val="2"/>
        </w:numPr>
        <w:spacing w:after="40" w:line="246"/>
      </w:pPr>
      <w:r>
        <w:rPr>
          <w:rFonts w:ascii="Arial" w:cs="Arial" w:eastAsia="Arial" w:hAnsi="Arial"/>
          <w:b/>
          <w:bCs/>
          <w:color w:val="1F3A5F"/>
          <w:sz w:val="19"/>
          <w:szCs w:val="19"/>
        </w:rPr>
        <w:t xml:space="preserve">Udyog Mitra desk: </w:t>
      </w:r>
      <w:r>
        <w:rPr>
          <w:rFonts w:ascii="Arial" w:cs="Arial" w:eastAsia="Arial" w:hAnsi="Arial"/>
          <w:color w:val="1F2937"/>
          <w:sz w:val="19"/>
          <w:szCs w:val="19"/>
        </w:rPr>
        <w:t xml:space="preserve">Every project above ₹50 crore gets a named relationship officer. The officer works to service-level timers, and handovers are logged.</w:t>
      </w:r>
    </w:p>
    <w:p>
      <w:pPr>
        <w:pStyle w:val="ListParagraph"/>
        <w:keepLines/>
        <w:numPr>
          <w:ilvl w:val="0"/>
          <w:numId w:val="2"/>
        </w:numPr>
        <w:spacing w:after="40" w:line="246"/>
      </w:pPr>
      <w:r>
        <w:rPr>
          <w:rFonts w:ascii="Arial" w:cs="Arial" w:eastAsia="Arial" w:hAnsi="Arial"/>
          <w:b/>
          <w:bCs/>
          <w:color w:val="1F3A5F"/>
          <w:sz w:val="19"/>
          <w:szCs w:val="19"/>
        </w:rPr>
        <w:t xml:space="preserve">Stage-gate tracker: </w:t>
      </w:r>
      <w:r>
        <w:rPr>
          <w:rFonts w:ascii="Arial" w:cs="Arial" w:eastAsia="Arial" w:hAnsi="Arial"/>
          <w:color w:val="1F2937"/>
          <w:sz w:val="19"/>
          <w:szCs w:val="19"/>
        </w:rPr>
        <w:t xml:space="preserve">Automatic red / amber / green flags when any stage runs past its benchmark days, with escalation to the Secretary and then the Minister.</w:t>
      </w:r>
    </w:p>
    <w:p>
      <w:pPr>
        <w:pStyle w:val="ListParagraph"/>
        <w:keepLines/>
        <w:numPr>
          <w:ilvl w:val="0"/>
          <w:numId w:val="2"/>
        </w:numPr>
        <w:spacing w:after="40" w:line="246"/>
      </w:pPr>
      <w:r>
        <w:rPr>
          <w:rFonts w:ascii="Arial" w:cs="Arial" w:eastAsia="Arial" w:hAnsi="Arial"/>
          <w:b/>
          <w:bCs/>
          <w:color w:val="1F3A5F"/>
          <w:sz w:val="19"/>
          <w:szCs w:val="19"/>
        </w:rPr>
        <w:t xml:space="preserve">Grievance bridge: </w:t>
      </w:r>
      <w:r>
        <w:rPr>
          <w:rFonts w:ascii="Arial" w:cs="Arial" w:eastAsia="Arial" w:hAnsi="Arial"/>
          <w:color w:val="1F2937"/>
          <w:sz w:val="19"/>
          <w:szCs w:val="19"/>
        </w:rPr>
        <w:t xml:space="preserve">Helpline tickets that involve an investor show up in that project's file (with privacy controls) and are tracked to closure.</w:t>
      </w:r>
    </w:p>
    <w:p>
      <w:pPr>
        <w:pStyle w:val="ListParagraph"/>
        <w:keepLines/>
        <w:numPr>
          <w:ilvl w:val="0"/>
          <w:numId w:val="2"/>
        </w:numPr>
        <w:spacing w:after="40" w:line="246"/>
      </w:pPr>
      <w:r>
        <w:rPr>
          <w:rFonts w:ascii="Arial" w:cs="Arial" w:eastAsia="Arial" w:hAnsi="Arial"/>
          <w:b/>
          <w:bCs/>
          <w:color w:val="1F3A5F"/>
          <w:sz w:val="19"/>
          <w:szCs w:val="19"/>
        </w:rPr>
        <w:t xml:space="preserve">War-room dashboard: </w:t>
      </w:r>
      <w:r>
        <w:rPr>
          <w:rFonts w:ascii="Arial" w:cs="Arial" w:eastAsia="Arial" w:hAnsi="Arial"/>
          <w:color w:val="1F2937"/>
          <w:sz w:val="19"/>
          <w:szCs w:val="19"/>
        </w:rPr>
        <w:t xml:space="preserve">A live pipeline view for the CM and Minister, plus an auto-generated weekly review pack in Bengali and English.</w:t>
      </w:r>
    </w:p>
    <w:p>
      <w:pPr>
        <w:pStyle w:val="ListParagraph"/>
        <w:keepLines/>
        <w:numPr>
          <w:ilvl w:val="0"/>
          <w:numId w:val="2"/>
        </w:numPr>
        <w:spacing w:after="40" w:line="246"/>
      </w:pPr>
      <w:r>
        <w:rPr>
          <w:rFonts w:ascii="Arial" w:cs="Arial" w:eastAsia="Arial" w:hAnsi="Arial"/>
          <w:b/>
          <w:bCs/>
          <w:color w:val="1F3A5F"/>
          <w:sz w:val="19"/>
          <w:szCs w:val="19"/>
        </w:rPr>
        <w:t xml:space="preserve">Public 'Investment Realised' board: </w:t>
      </w:r>
      <w:r>
        <w:rPr>
          <w:rFonts w:ascii="Arial" w:cs="Arial" w:eastAsia="Arial" w:hAnsi="Arial"/>
          <w:color w:val="1F2937"/>
          <w:sz w:val="19"/>
          <w:szCs w:val="19"/>
        </w:rPr>
        <w:t xml:space="preserve">MoU value against money actually invested on the ground and verified jobs, by district and by sector.</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Most states track MoUs. Few, if any, publicly track them all the way to verified jobs. Nivesh Setu closes that loop with EPFO/ESIC-verified job data from Project 04, so the state can show 'MoU → factory → payroll'. It is also the shared backbone for all five initiatives: one Investor ID across land, approvals, incentives and grievances.</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Discovery</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3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Map the current trackers, the 2026 MoU list and the 33 cleared projects. Agree the stages and service-level timelines with ICE and WBIDC.</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Stage model and baseline</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8–10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War-room for the top 100 projects, the relationship-officer desk and the weekly review pack.</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Live war-room</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4–5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All projects above ₹10 crore; grievance bridge; links to Silpa Sathi, Shilpa Bhumi and Karma Praman; public board.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State-wide tracker</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Operations and maintenance, quarterly improvements, and delay analytics (which step and which office delays most).</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Monthly insights</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Agile, two-week sprints designed together with officers. Open-source stack (PostgreSQL, Keycloak single sign-on, React), hosted in the WB State Data Centre, with role-based access and full audit logs.</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Real-time view of the whole investment pipeline; review meetings take minutes instead of days of report-making.</w:t>
            </w:r>
          </w:p>
          <w:p>
            <w:pPr>
              <w:pStyle w:val="ListParagraph"/>
              <w:keepLines/>
              <w:numPr>
                <w:ilvl w:val="0"/>
                <w:numId w:val="2"/>
              </w:numPr>
              <w:spacing w:after="40" w:line="246"/>
            </w:pPr>
            <w:r>
              <w:rPr>
                <w:rFonts w:ascii="Arial" w:cs="Arial" w:eastAsia="Arial" w:hAnsi="Arial"/>
                <w:color w:val="1F2937"/>
                <w:sz w:val="19"/>
                <w:szCs w:val="19"/>
              </w:rPr>
              <w:t xml:space="preserve">Escalations based on evidence; credible, publishable numbers for the next business summit.</w:t>
            </w:r>
          </w:p>
          <w:p>
            <w:pPr>
              <w:pStyle w:val="ListParagraph"/>
              <w:keepLines/>
              <w:numPr>
                <w:ilvl w:val="0"/>
                <w:numId w:val="2"/>
              </w:numPr>
              <w:spacing w:after="40" w:line="246"/>
            </w:pPr>
            <w:r>
              <w:rPr>
                <w:rFonts w:ascii="Arial" w:cs="Arial" w:eastAsia="Arial" w:hAnsi="Arial"/>
                <w:color w:val="1F2937"/>
                <w:sz w:val="19"/>
                <w:szCs w:val="19"/>
              </w:rPr>
              <w:t xml:space="preserve">Early warning when an investor is facing harassment or delay.</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One contact, one ID and visible timelines for every investor.</w:t>
            </w:r>
          </w:p>
          <w:p>
            <w:pPr>
              <w:pStyle w:val="ListParagraph"/>
              <w:keepLines/>
              <w:numPr>
                <w:ilvl w:val="0"/>
                <w:numId w:val="2"/>
              </w:numPr>
              <w:spacing w:after="40" w:line="246"/>
            </w:pPr>
            <w:r>
              <w:rPr>
                <w:rFonts w:ascii="Arial" w:cs="Arial" w:eastAsia="Arial" w:hAnsi="Arial"/>
                <w:color w:val="1F2937"/>
                <w:sz w:val="19"/>
                <w:szCs w:val="19"/>
              </w:rPr>
              <w:t xml:space="preserve">Complaints are tracked to closure instead of getting lost.</w:t>
            </w:r>
          </w:p>
          <w:p>
            <w:pPr>
              <w:pStyle w:val="ListParagraph"/>
              <w:keepLines/>
              <w:numPr>
                <w:ilvl w:val="0"/>
                <w:numId w:val="2"/>
              </w:numPr>
              <w:spacing w:after="40" w:line="246"/>
            </w:pPr>
            <w:r>
              <w:rPr>
                <w:rFonts w:ascii="Arial" w:cs="Arial" w:eastAsia="Arial" w:hAnsi="Arial"/>
                <w:color w:val="1F2937"/>
                <w:sz w:val="19"/>
                <w:szCs w:val="19"/>
              </w:rPr>
              <w:t xml:space="preserve">Target KPIs (year 1): 100% of projects above ₹10 crore tracked; 30% cut in average stage delay; conversion rate published every quarter.</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₹90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₹1.5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₹1.15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₹1.9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₹60 lakh</w:t>
            </w:r>
          </w:p>
        </w:tc>
      </w:tr>
    </w:tbl>
    <w:p>
      <w:pPr>
        <w:spacing w:after="0" w:before="50" w:line="252"/>
      </w:pPr>
      <w:r>
        <w:rPr>
          <w:rFonts w:ascii="Arial" w:cs="Arial" w:eastAsia="Arial" w:hAnsi="Arial"/>
          <w:i/>
          <w:iCs/>
          <w:color w:val="5B6472"/>
          <w:sz w:val="16"/>
          <w:szCs w:val="16"/>
        </w:rPr>
        <w:t xml:space="preserve">Infra covers hosting (State Data Centre or MeitY-empanelled cloud), SMS/e-mail gateway and backups.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Departments don't keep data updated</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Status is pulled automatically from Silpa Sathi and land systems where possible; data freshness is reviewed in the monthly meeting.</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Investor data is commercially sensitive</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Role-based access; the public board shows only aggregates.</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Officers see it as surveillance</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Positioned as support: each officer sees their own queue and can flag blockers upward.</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02</w:t>
            </w:r>
          </w:p>
          <w:p>
            <w:pPr>
              <w:spacing w:after="60" w:before="0" w:line="276"/>
            </w:pPr>
            <w:r>
              <w:rPr>
                <w:rFonts w:ascii="Arial" w:cs="Arial" w:eastAsia="Arial" w:hAnsi="Arial"/>
                <w:b/>
                <w:bCs/>
                <w:color w:val="FFFFFF"/>
                <w:sz w:val="38"/>
                <w:szCs w:val="38"/>
              </w:rPr>
              <w:t xml:space="preserve">Shilpa Bhumi</w:t>
            </w:r>
            <w:r>
              <w:rPr>
                <w:rFonts w:ascii="Arial" w:cs="Arial" w:eastAsia="Arial" w:hAnsi="Arial"/>
                <w:color w:val="DCE6F2"/>
                <w:sz w:val="22"/>
                <w:szCs w:val="22"/>
              </w:rPr>
              <w:t xml:space="preserve">   Industrial Land Intelligence &amp; Closed-Factory Revival Grid</w:t>
            </w:r>
          </w:p>
          <w:p>
            <w:pPr>
              <w:spacing w:after="0" w:before="0" w:line="252"/>
            </w:pPr>
            <w:r>
              <w:rPr>
                <w:rFonts w:ascii="Arial" w:cs="Arial" w:eastAsia="Arial" w:hAnsi="Arial"/>
                <w:i/>
                <w:iCs/>
                <w:color w:val="DCE6F2"/>
                <w:sz w:val="19"/>
                <w:szCs w:val="19"/>
              </w:rPr>
              <w:t xml:space="preserve">Know every industrial acre: who owns it, whether it is clean, and whether it is being used.</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Land &amp; Land Reforms (Banglarbhumi); WBIDC, WBIIDC, WBSIDCL; Public Enterprises &amp; Industrial Reconstruction; District Magistrates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Partially started (static data only). </w:t>
            </w:r>
            <w:r>
              <w:rPr>
                <w:rFonts w:ascii="Arial" w:cs="Arial" w:eastAsia="Arial" w:hAnsi="Arial"/>
                <w:color w:val="1F2937"/>
                <w:sz w:val="17"/>
                <w:szCs w:val="17"/>
              </w:rPr>
              <w:t xml:space="preserve">Land-availability lists are on WBIDC and ICE websites and about 570 MSME clusters were GIS-mapped earlier. A new land policy is being drafted. The analytics and revival layer has not started.</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(West Burdwan) · State rollout 6 months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₹2.15–3.55 cr</w:t>
            </w:r>
            <w:r>
              <w:rPr>
                <w:rFonts w:ascii="Arial" w:cs="Arial" w:eastAsia="Arial" w:hAnsi="Arial"/>
                <w:color w:val="1F2937"/>
                <w:sz w:val="17"/>
                <w:szCs w:val="17"/>
              </w:rPr>
              <w:t xml:space="preserve">  ·  Recurring ₹75 lakh–1.3 cr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Land is the number one constraint. The government has said the existing land bank cannot meet investor demand, and it is rewriting land policy after consulting industry (August 2026).</w:t>
      </w:r>
    </w:p>
    <w:p>
      <w:pPr>
        <w:pStyle w:val="ListParagraph"/>
        <w:keepLines/>
        <w:numPr>
          <w:ilvl w:val="0"/>
          <w:numId w:val="2"/>
        </w:numPr>
        <w:spacing w:after="40" w:line="246"/>
      </w:pPr>
      <w:r>
        <w:rPr>
          <w:rFonts w:ascii="Arial" w:cs="Arial" w:eastAsia="Arial" w:hAnsi="Arial"/>
          <w:color w:val="1F2937"/>
          <w:sz w:val="19"/>
          <w:szCs w:val="19"/>
        </w:rPr>
        <w:t xml:space="preserve">Large tracts are locked inside closed units: about 2,100 acres in West Burdwan alone, including about 947 acres at Hindustan Cables, Rupnarayanpur. Several sites are under litigation, and District Magistrates prepare status reports by hand.</w:t>
      </w:r>
    </w:p>
    <w:p>
      <w:pPr>
        <w:pStyle w:val="ListParagraph"/>
        <w:keepLines/>
        <w:numPr>
          <w:ilvl w:val="0"/>
          <w:numId w:val="2"/>
        </w:numPr>
        <w:spacing w:after="40" w:line="246"/>
      </w:pPr>
      <w:r>
        <w:rPr>
          <w:rFonts w:ascii="Arial" w:cs="Arial" w:eastAsia="Arial" w:hAnsi="Arial"/>
          <w:color w:val="1F2937"/>
          <w:sz w:val="19"/>
          <w:szCs w:val="19"/>
        </w:rPr>
        <w:t xml:space="preserve">The facts about a single plot are spread across Banglarbhumi (Record of Rights), Registration (encumbrance), WBIDC/WBIIDC allotments, the courts and the utilities. An investor cannot verify a plot without many office visits.</w:t>
      </w:r>
    </w:p>
    <w:p>
      <w:pPr>
        <w:pStyle w:val="ListParagraph"/>
        <w:keepLines/>
        <w:numPr>
          <w:ilvl w:val="0"/>
          <w:numId w:val="2"/>
        </w:numPr>
        <w:spacing w:after="40" w:line="246"/>
      </w:pPr>
      <w:r>
        <w:rPr>
          <w:rFonts w:ascii="Arial" w:cs="Arial" w:eastAsia="Arial" w:hAnsi="Arial"/>
          <w:color w:val="1F2937"/>
          <w:sz w:val="19"/>
          <w:szCs w:val="19"/>
        </w:rPr>
        <w:t xml:space="preserve">Plots that were allotted in industrial parks but never used are not detected or taken back in any systematic way.</w:t>
      </w:r>
    </w:p>
    <w:p>
      <w:pPr>
        <w:pStyle w:val="ListParagraph"/>
        <w:keepLines/>
        <w:numPr>
          <w:ilvl w:val="0"/>
          <w:numId w:val="2"/>
        </w:numPr>
        <w:spacing w:after="40" w:line="246"/>
      </w:pPr>
      <w:r>
        <w:rPr>
          <w:rFonts w:ascii="Arial" w:cs="Arial" w:eastAsia="Arial" w:hAnsi="Arial"/>
          <w:color w:val="1F2937"/>
          <w:sz w:val="19"/>
          <w:szCs w:val="19"/>
        </w:rPr>
        <w:t xml:space="preserve">The proposed policy to make land-givers stakeholders in new units needs a trustworthy record of who holds which stake.</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single GIS record for every industrial parcel, built by combining all official sources, with satellite analytics on top and a step-by-step workflow for reviving closed-factory land.</w:t>
      </w:r>
    </w:p>
    <w:p>
      <w:pPr>
        <w:pStyle w:val="ListParagraph"/>
        <w:keepLines/>
        <w:numPr>
          <w:ilvl w:val="0"/>
          <w:numId w:val="2"/>
        </w:numPr>
        <w:spacing w:after="40" w:line="246"/>
      </w:pPr>
      <w:r>
        <w:rPr>
          <w:rFonts w:ascii="Arial" w:cs="Arial" w:eastAsia="Arial" w:hAnsi="Arial"/>
          <w:b/>
          <w:bCs/>
          <w:color w:val="1F3A5F"/>
          <w:sz w:val="19"/>
          <w:szCs w:val="19"/>
        </w:rPr>
        <w:t xml:space="preserve">Parcel 360: </w:t>
      </w:r>
      <w:r>
        <w:rPr>
          <w:rFonts w:ascii="Arial" w:cs="Arial" w:eastAsia="Arial" w:hAnsi="Arial"/>
          <w:color w:val="1F2937"/>
          <w:sz w:val="19"/>
          <w:szCs w:val="19"/>
        </w:rPr>
        <w:t xml:space="preserve">Click any plot to see its ownership (RoR), land class, encumbrance, court cases and allotment status, plus distance to power, water, road, rail and port (PM Gati Shakti layers).</w:t>
      </w:r>
    </w:p>
    <w:p>
      <w:pPr>
        <w:pStyle w:val="ListParagraph"/>
        <w:keepLines/>
        <w:numPr>
          <w:ilvl w:val="0"/>
          <w:numId w:val="2"/>
        </w:numPr>
        <w:spacing w:after="40" w:line="246"/>
      </w:pPr>
      <w:r>
        <w:rPr>
          <w:rFonts w:ascii="Arial" w:cs="Arial" w:eastAsia="Arial" w:hAnsi="Arial"/>
          <w:b/>
          <w:bCs/>
          <w:color w:val="1F3A5F"/>
          <w:sz w:val="19"/>
          <w:szCs w:val="19"/>
        </w:rPr>
        <w:t xml:space="preserve">Idle-land radar: </w:t>
      </w:r>
      <w:r>
        <w:rPr>
          <w:rFonts w:ascii="Arial" w:cs="Arial" w:eastAsia="Arial" w:hAnsi="Arial"/>
          <w:color w:val="1F2937"/>
          <w:sz w:val="19"/>
          <w:szCs w:val="19"/>
        </w:rPr>
        <w:t xml:space="preserve">Quarterly satellite change detection (ISRO Bhuvan plus high-resolution imagery where needed) that flags allotted plots with no activity for 24 months or more.</w:t>
      </w:r>
    </w:p>
    <w:p>
      <w:pPr>
        <w:pStyle w:val="ListParagraph"/>
        <w:keepLines/>
        <w:numPr>
          <w:ilvl w:val="0"/>
          <w:numId w:val="2"/>
        </w:numPr>
        <w:spacing w:after="40" w:line="246"/>
      </w:pPr>
      <w:r>
        <w:rPr>
          <w:rFonts w:ascii="Arial" w:cs="Arial" w:eastAsia="Arial" w:hAnsi="Arial"/>
          <w:b/>
          <w:bCs/>
          <w:color w:val="1F3A5F"/>
          <w:sz w:val="19"/>
          <w:szCs w:val="19"/>
        </w:rPr>
        <w:t xml:space="preserve">Revival dossiers: </w:t>
      </w:r>
      <w:r>
        <w:rPr>
          <w:rFonts w:ascii="Arial" w:cs="Arial" w:eastAsia="Arial" w:hAnsi="Arial"/>
          <w:color w:val="1F2937"/>
          <w:sz w:val="19"/>
          <w:szCs w:val="19"/>
        </w:rPr>
        <w:t xml:space="preserve">One file per closed factory: area, owner (central PSU, state or private), liabilities, litigation stage, next legal step and suitable sectors. Tracked on a revival board.</w:t>
      </w:r>
    </w:p>
    <w:p>
      <w:pPr>
        <w:pStyle w:val="ListParagraph"/>
        <w:keepLines/>
        <w:numPr>
          <w:ilvl w:val="0"/>
          <w:numId w:val="2"/>
        </w:numPr>
        <w:spacing w:after="40" w:line="246"/>
      </w:pPr>
      <w:r>
        <w:rPr>
          <w:rFonts w:ascii="Arial" w:cs="Arial" w:eastAsia="Arial" w:hAnsi="Arial"/>
          <w:b/>
          <w:bCs/>
          <w:color w:val="1F3A5F"/>
          <w:sz w:val="19"/>
          <w:szCs w:val="19"/>
        </w:rPr>
        <w:t xml:space="preserve">Land-for-Equity registry: </w:t>
      </w:r>
      <w:r>
        <w:rPr>
          <w:rFonts w:ascii="Arial" w:cs="Arial" w:eastAsia="Arial" w:hAnsi="Arial"/>
          <w:color w:val="1F2937"/>
          <w:sz w:val="19"/>
          <w:szCs w:val="19"/>
        </w:rPr>
        <w:t xml:space="preserve">Records each landowner's stake in the new industrial unit and their annual payouts. Certificates are issued through DigiLocker and updates sent by SMS.</w:t>
      </w:r>
    </w:p>
    <w:p>
      <w:pPr>
        <w:pStyle w:val="ListParagraph"/>
        <w:keepLines/>
        <w:numPr>
          <w:ilvl w:val="0"/>
          <w:numId w:val="2"/>
        </w:numPr>
        <w:spacing w:after="40" w:line="246"/>
      </w:pPr>
      <w:r>
        <w:rPr>
          <w:rFonts w:ascii="Arial" w:cs="Arial" w:eastAsia="Arial" w:hAnsi="Arial"/>
          <w:b/>
          <w:bCs/>
          <w:color w:val="1F3A5F"/>
          <w:sz w:val="19"/>
          <w:szCs w:val="19"/>
        </w:rPr>
        <w:t xml:space="preserve">Investor Land Finder: </w:t>
      </w:r>
      <w:r>
        <w:rPr>
          <w:rFonts w:ascii="Arial" w:cs="Arial" w:eastAsia="Arial" w:hAnsi="Arial"/>
          <w:color w:val="1F2937"/>
          <w:sz w:val="19"/>
          <w:szCs w:val="19"/>
        </w:rPr>
        <w:t xml:space="preserve">Filter plots by size, sector suitability and distance to port or highway, then book a site visit. The lead flows into Nivesh Setu.</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Today's lists show what land is available. Shilpa Bhumi shows whether it is genuinely clean, whether allotted land is actually being used, and what it takes to unlock closed-factory land. The Land-for-Equity registry is a first-of-its-kind tool for the government's new consent-based land model: it makes the promise to landowners verifiable, which lowers the risk of land agitation.</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Data compact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Data-sharing agreement across Land &amp; Land Reforms, WBIDC, WBIIDC and Registration; inventory of existing map layers.</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Signed data compact</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10–12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West Burdwan: 7 closed-factory sites and 2 WBIDC parks; drone survey of priority sites; revival dossiers; idle-plot scan.</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District revival board</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5–6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All state industrial parks and land-bank parcels; public Land Finder; Land-for-Equity registry once the policy is notified.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State land grid</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Quarterly satellite refresh, monthly data sync, dashboards for District Magistrates.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Quarterly idle-land report</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Open GIS stack (PostGIS, GeoServer, OpenLayers) on OGC standards. Integration with Banglarbhumi through an API or scheduled data transfer. Drone surveys to SVAMITVA-grade accuracy; the Law Department vets the dossier templates.</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Faster unlocking of idle and closed-factory land. Target: 1,000+ acres brought to 'investor-ready' status in year 1.</w:t>
            </w:r>
          </w:p>
          <w:p>
            <w:pPr>
              <w:pStyle w:val="ListParagraph"/>
              <w:keepLines/>
              <w:numPr>
                <w:ilvl w:val="0"/>
                <w:numId w:val="2"/>
              </w:numPr>
              <w:spacing w:after="40" w:line="246"/>
            </w:pPr>
            <w:r>
              <w:rPr>
                <w:rFonts w:ascii="Arial" w:cs="Arial" w:eastAsia="Arial" w:hAnsi="Arial"/>
                <w:color w:val="1F2937"/>
                <w:sz w:val="19"/>
                <w:szCs w:val="19"/>
              </w:rPr>
              <w:t xml:space="preserve">Allotted-but-unused plots detected and reclaimed with evidence.</w:t>
            </w:r>
          </w:p>
          <w:p>
            <w:pPr>
              <w:pStyle w:val="ListParagraph"/>
              <w:keepLines/>
              <w:numPr>
                <w:ilvl w:val="0"/>
                <w:numId w:val="2"/>
              </w:numPr>
              <w:spacing w:after="40" w:line="246"/>
            </w:pPr>
            <w:r>
              <w:rPr>
                <w:rFonts w:ascii="Arial" w:cs="Arial" w:eastAsia="Arial" w:hAnsi="Arial"/>
                <w:color w:val="1F2937"/>
                <w:sz w:val="19"/>
                <w:szCs w:val="19"/>
              </w:rPr>
              <w:t xml:space="preserve">An auditable, litigation-aware record for allotment decisions (useful for CAG and vigilance).</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Investors can verify a plot online in minutes instead of weeks.</w:t>
            </w:r>
          </w:p>
          <w:p>
            <w:pPr>
              <w:pStyle w:val="ListParagraph"/>
              <w:keepLines/>
              <w:numPr>
                <w:ilvl w:val="0"/>
                <w:numId w:val="2"/>
              </w:numPr>
              <w:spacing w:after="40" w:line="246"/>
            </w:pPr>
            <w:r>
              <w:rPr>
                <w:rFonts w:ascii="Arial" w:cs="Arial" w:eastAsia="Arial" w:hAnsi="Arial"/>
                <w:color w:val="1F2937"/>
                <w:sz w:val="19"/>
                <w:szCs w:val="19"/>
              </w:rPr>
              <w:t xml:space="preserve">Fewer post-allotment disputes and delays.</w:t>
            </w:r>
          </w:p>
          <w:p>
            <w:pPr>
              <w:pStyle w:val="ListParagraph"/>
              <w:keepLines/>
              <w:numPr>
                <w:ilvl w:val="0"/>
                <w:numId w:val="2"/>
              </w:numPr>
              <w:spacing w:after="40" w:line="246"/>
            </w:pPr>
            <w:r>
              <w:rPr>
                <w:rFonts w:ascii="Arial" w:cs="Arial" w:eastAsia="Arial" w:hAnsi="Arial"/>
                <w:color w:val="1F2937"/>
                <w:sz w:val="19"/>
                <w:szCs w:val="19"/>
              </w:rPr>
              <w:t xml:space="preserve">Landowners see their stake and payouts, which builds trust in the new land model.</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₹1.8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₹2.15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₹3.55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₹75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₹55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₹75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₹1.3 cr</w:t>
            </w:r>
          </w:p>
        </w:tc>
      </w:tr>
    </w:tbl>
    <w:p>
      <w:pPr>
        <w:spacing w:after="0" w:before="50" w:line="252"/>
      </w:pPr>
      <w:r>
        <w:rPr>
          <w:rFonts w:ascii="Arial" w:cs="Arial" w:eastAsia="Arial" w:hAnsi="Arial"/>
          <w:i/>
          <w:iCs/>
          <w:color w:val="5B6472"/>
          <w:sz w:val="16"/>
          <w:szCs w:val="16"/>
        </w:rPr>
        <w:t xml:space="preserve">Pilot includes a drone survey of priority sites (₹10–15 lakh). Infra includes hosting and commercial high-resolution satellite imagery.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Reluctance to share data across departments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 data compact at Chief Secretary level; start read-only, with no change to the source systems.</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Litigation-sensitive information made public</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The public view shows only verified-clean plots; dossiers stay internal.</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Satellite false positives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Field verification by the DM's team before any notice to reclaim land.</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03</w:t>
            </w:r>
          </w:p>
          <w:p>
            <w:pPr>
              <w:spacing w:after="60" w:before="0" w:line="276"/>
            </w:pPr>
            <w:r>
              <w:rPr>
                <w:rFonts w:ascii="Arial" w:cs="Arial" w:eastAsia="Arial" w:hAnsi="Arial"/>
                <w:b/>
                <w:bCs/>
                <w:color w:val="FFFFFF"/>
                <w:sz w:val="38"/>
                <w:szCs w:val="38"/>
              </w:rPr>
              <w:t xml:space="preserve">Silpa Sathi 2.0</w:t>
            </w:r>
            <w:r>
              <w:rPr>
                <w:rFonts w:ascii="Arial" w:cs="Arial" w:eastAsia="Arial" w:hAnsi="Arial"/>
                <w:color w:val="DCE6F2"/>
                <w:sz w:val="22"/>
                <w:szCs w:val="22"/>
              </w:rPr>
              <w:t xml:space="preserve">   Smart Clearance Engine: Rules-as-Code + Deemed-Approval Clock</w:t>
            </w:r>
          </w:p>
          <w:p>
            <w:pPr>
              <w:spacing w:after="0" w:before="0" w:line="252"/>
            </w:pPr>
            <w:r>
              <w:rPr>
                <w:rFonts w:ascii="Arial" w:cs="Arial" w:eastAsia="Arial" w:hAnsi="Arial"/>
                <w:i/>
                <w:iCs/>
                <w:color w:val="DCE6F2"/>
                <w:sz w:val="19"/>
                <w:szCs w:val="19"/>
              </w:rPr>
              <w:t xml:space="preserve">Approvals in days, not months, with every decision explainable and every officer protected.</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 WBIDC (Silpa Sathi owner); Labour; Fire &amp; Emergency; WBPCB; Urban Development &amp; Municipal Affairs; Panchayat; Power; IT &amp; Electronics / Webel Technology Ltd</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Partially started: overhaul underway. </w:t>
            </w:r>
            <w:r>
              <w:rPr>
                <w:rFonts w:ascii="Arial" w:cs="Arial" w:eastAsia="Arial" w:hAnsi="Arial"/>
                <w:color w:val="1F2937"/>
                <w:sz w:val="17"/>
                <w:szCs w:val="17"/>
              </w:rPr>
              <w:t xml:space="preserve">The portal is live, with kiosks at 23 district Industry Facilitation Centres. An overhaul announced in 2026 brings labour, fire and pollution clearances onto one form with payments and tracking. 'Deemed approval' is under debate. Rule-based automation is only at the prototype stage.</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(10 services) · Rollout 6 months (40+ services)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₹2.45–3.9 cr</w:t>
            </w:r>
            <w:r>
              <w:rPr>
                <w:rFonts w:ascii="Arial" w:cs="Arial" w:eastAsia="Arial" w:hAnsi="Arial"/>
                <w:color w:val="1F2937"/>
                <w:sz w:val="17"/>
                <w:szCs w:val="17"/>
              </w:rPr>
              <w:t xml:space="preserve">  ·  Recurring ₹75 lakh–1.2 cr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Even after the overhaul, most approvals still move from desk to desk. The portal collects documents but does not check them.</w:t>
      </w:r>
    </w:p>
    <w:p>
      <w:pPr>
        <w:pStyle w:val="ListParagraph"/>
        <w:keepLines/>
        <w:numPr>
          <w:ilvl w:val="0"/>
          <w:numId w:val="2"/>
        </w:numPr>
        <w:spacing w:after="40" w:line="246"/>
      </w:pPr>
      <w:r>
        <w:rPr>
          <w:rFonts w:ascii="Arial" w:cs="Arial" w:eastAsia="Arial" w:hAnsi="Arial"/>
          <w:color w:val="1F2937"/>
          <w:sz w:val="19"/>
          <w:szCs w:val="19"/>
        </w:rPr>
        <w:t xml:space="preserve">Officers are rightly cautious. An automated decision without legal cover exposes them to vigilance and court scrutiny, which is why 'AI approvals' have stalled.</w:t>
      </w:r>
    </w:p>
    <w:p>
      <w:pPr>
        <w:pStyle w:val="ListParagraph"/>
        <w:keepLines/>
        <w:numPr>
          <w:ilvl w:val="0"/>
          <w:numId w:val="2"/>
        </w:numPr>
        <w:spacing w:after="40" w:line="246"/>
      </w:pPr>
      <w:r>
        <w:rPr>
          <w:rFonts w:ascii="Arial" w:cs="Arial" w:eastAsia="Arial" w:hAnsi="Arial"/>
          <w:color w:val="1F2937"/>
          <w:sz w:val="19"/>
          <w:szCs w:val="19"/>
        </w:rPr>
        <w:t xml:space="preserve">New commitment: investors above ₹100 crore will not need to approach municipalities or panchayats, because the state will provide those clearances. The fast lane to deliver this does not exist yet.</w:t>
      </w:r>
    </w:p>
    <w:p>
      <w:pPr>
        <w:pStyle w:val="ListParagraph"/>
        <w:keepLines/>
        <w:numPr>
          <w:ilvl w:val="0"/>
          <w:numId w:val="2"/>
        </w:numPr>
        <w:spacing w:after="40" w:line="246"/>
      </w:pPr>
      <w:r>
        <w:rPr>
          <w:rFonts w:ascii="Arial" w:cs="Arial" w:eastAsia="Arial" w:hAnsi="Arial"/>
          <w:color w:val="1F2937"/>
          <w:sz w:val="19"/>
          <w:szCs w:val="19"/>
        </w:rPr>
        <w:t xml:space="preserve">Deemed approval, if introduced, needs an automatic and tamper-proof clock. Without one it cannot be enforced.</w:t>
      </w:r>
    </w:p>
    <w:p>
      <w:pPr>
        <w:pStyle w:val="ListParagraph"/>
        <w:keepLines/>
        <w:numPr>
          <w:ilvl w:val="0"/>
          <w:numId w:val="2"/>
        </w:numPr>
        <w:spacing w:after="40" w:line="246"/>
      </w:pPr>
      <w:r>
        <w:rPr>
          <w:rFonts w:ascii="Arial" w:cs="Arial" w:eastAsia="Arial" w:hAnsi="Arial"/>
          <w:color w:val="1F2937"/>
          <w:sz w:val="19"/>
          <w:szCs w:val="19"/>
        </w:rPr>
        <w:t xml:space="preserve">Investors enter the same data twice: once on the National Single Window System (NSWS) and again on state forms.</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clearance engine that plugs into Silpa Sathi and does not replace it. It turns the rules into checkable code and puts every file on a clock.</w:t>
      </w:r>
    </w:p>
    <w:p>
      <w:pPr>
        <w:pStyle w:val="ListParagraph"/>
        <w:keepLines/>
        <w:numPr>
          <w:ilvl w:val="0"/>
          <w:numId w:val="2"/>
        </w:numPr>
        <w:spacing w:after="40" w:line="246"/>
      </w:pPr>
      <w:r>
        <w:rPr>
          <w:rFonts w:ascii="Arial" w:cs="Arial" w:eastAsia="Arial" w:hAnsi="Arial"/>
          <w:b/>
          <w:bCs/>
          <w:color w:val="1F3A5F"/>
          <w:sz w:val="19"/>
          <w:szCs w:val="19"/>
        </w:rPr>
        <w:t xml:space="preserve">Rules-as-Code library: </w:t>
      </w:r>
      <w:r>
        <w:rPr>
          <w:rFonts w:ascii="Arial" w:cs="Arial" w:eastAsia="Arial" w:hAnsi="Arial"/>
          <w:color w:val="1F2937"/>
          <w:sz w:val="19"/>
          <w:szCs w:val="19"/>
        </w:rPr>
        <w:t xml:space="preserve">The checkable conditions of each Act and rule (setbacks, plot size, category, distance norms, fees) written as versioned machine rules that the Law Department has vetted. Applications are checked in seconds and gaps flagged to the applicant at once.</w:t>
      </w:r>
    </w:p>
    <w:p>
      <w:pPr>
        <w:pStyle w:val="ListParagraph"/>
        <w:keepLines/>
        <w:numPr>
          <w:ilvl w:val="0"/>
          <w:numId w:val="2"/>
        </w:numPr>
        <w:spacing w:after="40" w:line="246"/>
      </w:pPr>
      <w:r>
        <w:rPr>
          <w:rFonts w:ascii="Arial" w:cs="Arial" w:eastAsia="Arial" w:hAnsi="Arial"/>
          <w:b/>
          <w:bCs/>
          <w:color w:val="1F3A5F"/>
          <w:sz w:val="19"/>
          <w:szCs w:val="19"/>
        </w:rPr>
        <w:t xml:space="preserve">Assistive, not autonomous, AI: </w:t>
      </w:r>
      <w:r>
        <w:rPr>
          <w:rFonts w:ascii="Arial" w:cs="Arial" w:eastAsia="Arial" w:hAnsi="Arial"/>
          <w:color w:val="1F2937"/>
          <w:sz w:val="19"/>
          <w:szCs w:val="19"/>
        </w:rPr>
        <w:t xml:space="preserve">The engine drafts a recommendation note that cites the rules. The officer approves in one click or records a reason to differ. Accountability stays with the officer, and the effort drops by 70–80%.</w:t>
      </w:r>
    </w:p>
    <w:p>
      <w:pPr>
        <w:pStyle w:val="ListParagraph"/>
        <w:keepLines/>
        <w:numPr>
          <w:ilvl w:val="0"/>
          <w:numId w:val="2"/>
        </w:numPr>
        <w:spacing w:after="40" w:line="246"/>
      </w:pPr>
      <w:r>
        <w:rPr>
          <w:rFonts w:ascii="Arial" w:cs="Arial" w:eastAsia="Arial" w:hAnsi="Arial"/>
          <w:b/>
          <w:bCs/>
          <w:color w:val="1F3A5F"/>
          <w:sz w:val="19"/>
          <w:szCs w:val="19"/>
        </w:rPr>
        <w:t xml:space="preserve">Statutory clock: </w:t>
      </w:r>
      <w:r>
        <w:rPr>
          <w:rFonts w:ascii="Arial" w:cs="Arial" w:eastAsia="Arial" w:hAnsi="Arial"/>
          <w:color w:val="1F2937"/>
          <w:sz w:val="19"/>
          <w:szCs w:val="19"/>
        </w:rPr>
        <w:t xml:space="preserve">Each service runs on its notified timeline, with escalations at 50%, 80% and 100% of the time allowed. Where policy allows, a digitally signed deemed approval is issued automatically.</w:t>
      </w:r>
    </w:p>
    <w:p>
      <w:pPr>
        <w:pStyle w:val="ListParagraph"/>
        <w:keepLines/>
        <w:numPr>
          <w:ilvl w:val="0"/>
          <w:numId w:val="2"/>
        </w:numPr>
        <w:spacing w:after="40" w:line="246"/>
      </w:pPr>
      <w:r>
        <w:rPr>
          <w:rFonts w:ascii="Arial" w:cs="Arial" w:eastAsia="Arial" w:hAnsi="Arial"/>
          <w:b/>
          <w:bCs/>
          <w:color w:val="1F3A5F"/>
          <w:sz w:val="19"/>
          <w:szCs w:val="19"/>
        </w:rPr>
        <w:t xml:space="preserve">Mega-Project Fast Lane: </w:t>
      </w:r>
      <w:r>
        <w:rPr>
          <w:rFonts w:ascii="Arial" w:cs="Arial" w:eastAsia="Arial" w:hAnsi="Arial"/>
          <w:color w:val="1F2937"/>
          <w:sz w:val="19"/>
          <w:szCs w:val="19"/>
        </w:rPr>
        <w:t xml:space="preserve">For projects of ₹100 crore or more: one state-level joint inspection and one consolidated approval packet covering the municipal and panchayat functions.</w:t>
      </w:r>
    </w:p>
    <w:p>
      <w:pPr>
        <w:pStyle w:val="ListParagraph"/>
        <w:keepLines/>
        <w:numPr>
          <w:ilvl w:val="0"/>
          <w:numId w:val="2"/>
        </w:numPr>
        <w:spacing w:after="40" w:line="246"/>
      </w:pPr>
      <w:r>
        <w:rPr>
          <w:rFonts w:ascii="Arial" w:cs="Arial" w:eastAsia="Arial" w:hAnsi="Arial"/>
          <w:b/>
          <w:bCs/>
          <w:color w:val="1F3A5F"/>
          <w:sz w:val="19"/>
          <w:szCs w:val="19"/>
        </w:rPr>
        <w:t xml:space="preserve">NSWS / CAF sync: </w:t>
      </w:r>
      <w:r>
        <w:rPr>
          <w:rFonts w:ascii="Arial" w:cs="Arial" w:eastAsia="Arial" w:hAnsi="Arial"/>
          <w:color w:val="1F2937"/>
          <w:sz w:val="19"/>
          <w:szCs w:val="19"/>
        </w:rPr>
        <w:t xml:space="preserve">Enter data once at the national level and have it auto-filled on state forms; documents pulled from DigiLocker.</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Rules-as-code with officer-assistive recommendations is not yet in use in West Bengal and is rare nationally. It turns 'deemed approval' from a slogan into an enforceable system. It also answers the IAS concern about legal accountability: every recommendation cites the rule, and every officer decision is recorded.</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Baseline</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Pick the 10 highest-volume services (factory licence, fire NOC, consent to establish / operate for green and orange categories, trade licence, park building plans). Run a time-and-motion baseline.</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Service rule sheets</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Code the rules; Law Department vetting; shadow mode (the engine runs alongside officers and outcomes are compared, target ≥95% agreement) before go-live.</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10 services automated</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5–6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40+ services, the statutory clock, the fast lane and NSWS sync.</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Smart single window</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 small 'rules desk' updates the code whenever a notification changes; delay analytics.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Always-current rules</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Open rules engine (OpenFisca/Drools class), eSign and digital signature certificates, and CERT-In and STQC audits before go-live. Bilingual interface. Shadow mode is the key to officer confidence.</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Target: 50–70% shorter approval time for covered services, and half as many rounds of deficiency notices.</w:t>
            </w:r>
          </w:p>
          <w:p>
            <w:pPr>
              <w:pStyle w:val="ListParagraph"/>
              <w:keepLines/>
              <w:numPr>
                <w:ilvl w:val="0"/>
                <w:numId w:val="2"/>
              </w:numPr>
              <w:spacing w:after="40" w:line="246"/>
            </w:pPr>
            <w:r>
              <w:rPr>
                <w:rFonts w:ascii="Arial" w:cs="Arial" w:eastAsia="Arial" w:hAnsi="Arial"/>
                <w:color w:val="1F2937"/>
                <w:sz w:val="19"/>
                <w:szCs w:val="19"/>
              </w:rPr>
              <w:t xml:space="preserve">Officers protected by rule citations and a full audit trail.</w:t>
            </w:r>
          </w:p>
          <w:p>
            <w:pPr>
              <w:pStyle w:val="ListParagraph"/>
              <w:keepLines/>
              <w:numPr>
                <w:ilvl w:val="0"/>
                <w:numId w:val="2"/>
              </w:numPr>
              <w:spacing w:after="40" w:line="246"/>
            </w:pPr>
            <w:r>
              <w:rPr>
                <w:rFonts w:ascii="Arial" w:cs="Arial" w:eastAsia="Arial" w:hAnsi="Arial"/>
                <w:color w:val="1F2937"/>
                <w:sz w:val="19"/>
                <w:szCs w:val="19"/>
              </w:rPr>
              <w:t xml:space="preserve">A direct lift to the state's Business Reform Action Plan (BRAP) ranking.</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Predictable timelines and instant feedback on gaps in an application.</w:t>
            </w:r>
          </w:p>
          <w:p>
            <w:pPr>
              <w:pStyle w:val="ListParagraph"/>
              <w:keepLines/>
              <w:numPr>
                <w:ilvl w:val="0"/>
                <w:numId w:val="2"/>
              </w:numPr>
              <w:spacing w:after="40" w:line="246"/>
            </w:pPr>
            <w:r>
              <w:rPr>
                <w:rFonts w:ascii="Arial" w:cs="Arial" w:eastAsia="Arial" w:hAnsi="Arial"/>
                <w:color w:val="1F2937"/>
                <w:sz w:val="19"/>
                <w:szCs w:val="19"/>
              </w:rPr>
              <w:t xml:space="preserve">The ₹100 crore fast-lane promise becomes real.</w:t>
            </w:r>
          </w:p>
          <w:p>
            <w:pPr>
              <w:pStyle w:val="ListParagraph"/>
              <w:keepLines/>
              <w:numPr>
                <w:ilvl w:val="0"/>
                <w:numId w:val="2"/>
              </w:numPr>
              <w:spacing w:after="40" w:line="246"/>
            </w:pPr>
            <w:r>
              <w:rPr>
                <w:rFonts w:ascii="Arial" w:cs="Arial" w:eastAsia="Arial" w:hAnsi="Arial"/>
                <w:color w:val="1F2937"/>
                <w:sz w:val="19"/>
                <w:szCs w:val="19"/>
              </w:rPr>
              <w:t xml:space="preserve">No duplicate data entry between national and state portals.</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₹70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₹3.2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₹2.45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₹3.9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₹70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₹75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₹1.2 cr</w:t>
            </w:r>
          </w:p>
        </w:tc>
      </w:tr>
    </w:tbl>
    <w:p>
      <w:pPr>
        <w:spacing w:after="0" w:before="50" w:line="252"/>
      </w:pPr>
      <w:r>
        <w:rPr>
          <w:rFonts w:ascii="Arial" w:cs="Arial" w:eastAsia="Arial" w:hAnsi="Arial"/>
          <w:i/>
          <w:iCs/>
          <w:color w:val="5B6472"/>
          <w:sz w:val="16"/>
          <w:szCs w:val="16"/>
        </w:rPr>
        <w:t xml:space="preserve">O&amp;M includes a 2-person rules desk that keeps the coded rules in line with new notifications. The rollout estimate includes the CERT-In security audit.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Legal accountability for automated decisions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Assistive mode, Law Department vetting, and shadow mode before go-live.</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Rules change frequently</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 dedicated rules desk; every rule versioned and dated.</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Resistance from line departments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Start with services ICE controls; publish the time saved to build demand.</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04</w:t>
            </w:r>
          </w:p>
          <w:p>
            <w:pPr>
              <w:spacing w:after="60" w:before="0" w:line="276"/>
            </w:pPr>
            <w:r>
              <w:rPr>
                <w:rFonts w:ascii="Arial" w:cs="Arial" w:eastAsia="Arial" w:hAnsi="Arial"/>
                <w:b/>
                <w:bCs/>
                <w:color w:val="FFFFFF"/>
                <w:sz w:val="38"/>
                <w:szCs w:val="38"/>
              </w:rPr>
              <w:t xml:space="preserve">Karma Praman</w:t>
            </w:r>
            <w:r>
              <w:rPr>
                <w:rFonts w:ascii="Arial" w:cs="Arial" w:eastAsia="Arial" w:hAnsi="Arial"/>
                <w:color w:val="DCE6F2"/>
                <w:sz w:val="22"/>
                <w:szCs w:val="22"/>
              </w:rPr>
              <w:t xml:space="preserve">   Jobs-Linked Incentive Verification &amp; Disbursal Engine</w:t>
            </w:r>
          </w:p>
          <w:p>
            <w:pPr>
              <w:spacing w:after="0" w:before="0" w:line="252"/>
            </w:pPr>
            <w:r>
              <w:rPr>
                <w:rFonts w:ascii="Arial" w:cs="Arial" w:eastAsia="Arial" w:hAnsi="Arial"/>
                <w:i/>
                <w:iCs/>
                <w:color w:val="DCE6F2"/>
                <w:sz w:val="19"/>
                <w:szCs w:val="19"/>
              </w:rPr>
              <w:t xml:space="preserve">Pay incentives only for real jobs: verified, automatic and leak-proof.</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(incentive owner); Finance (IFMS); Labour. Data partners: EPFO, ESIC, GSTN / State GST, WBSEDCL</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Not started: greenfield. </w:t>
            </w:r>
            <w:r>
              <w:rPr>
                <w:rFonts w:ascii="Arial" w:cs="Arial" w:eastAsia="Arial" w:hAnsi="Arial"/>
                <w:color w:val="1F2937"/>
                <w:sz w:val="17"/>
                <w:szCs w:val="17"/>
              </w:rPr>
              <w:t xml:space="preserve">The new industrial policy, with a ₹5,000 crore jobs-linked incentive pool in the FY27 budget, is in its final stage (expected around October 2026). No verification system exists yet.</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 Rollout 5 months: ready before the first claims fall due</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₹1.8–2.75 cr</w:t>
            </w:r>
            <w:r>
              <w:rPr>
                <w:rFonts w:ascii="Arial" w:cs="Arial" w:eastAsia="Arial" w:hAnsi="Arial"/>
                <w:color w:val="1F2937"/>
                <w:sz w:val="17"/>
                <w:szCs w:val="17"/>
              </w:rPr>
              <w:t xml:space="preserve">  ·  Recurring ₹50–85 lakh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The new policy links incentives to jobs created rather than money invested. The idea is right, but 'jobs' are easy to inflate: ghost employees, short-term hires dropped after the count, workers shuffled between group companies.</w:t>
      </w:r>
    </w:p>
    <w:p>
      <w:pPr>
        <w:pStyle w:val="ListParagraph"/>
        <w:keepLines/>
        <w:numPr>
          <w:ilvl w:val="0"/>
          <w:numId w:val="2"/>
        </w:numPr>
        <w:spacing w:after="40" w:line="246"/>
      </w:pPr>
      <w:r>
        <w:rPr>
          <w:rFonts w:ascii="Arial" w:cs="Arial" w:eastAsia="Arial" w:hAnsi="Arial"/>
          <w:color w:val="1F2937"/>
          <w:sz w:val="19"/>
          <w:szCs w:val="19"/>
        </w:rPr>
        <w:t xml:space="preserve">The previous incentive regime ended in dispute. A 2025 law withdrew incentives dating back to 1993, and industry says more than ₹20,000 crore of claims are outstanding. Trust has to be rebuilt through transparency.</w:t>
      </w:r>
    </w:p>
    <w:p>
      <w:pPr>
        <w:pStyle w:val="ListParagraph"/>
        <w:keepLines/>
        <w:numPr>
          <w:ilvl w:val="0"/>
          <w:numId w:val="2"/>
        </w:numPr>
        <w:spacing w:after="40" w:line="246"/>
      </w:pPr>
      <w:r>
        <w:rPr>
          <w:rFonts w:ascii="Arial" w:cs="Arial" w:eastAsia="Arial" w:hAnsi="Arial"/>
          <w:color w:val="1F2937"/>
          <w:sz w:val="19"/>
          <w:szCs w:val="19"/>
        </w:rPr>
        <w:t xml:space="preserve">Checking payroll documents by hand for thousands of units is slow and leaves room for discretion, which is exactly what investors complain about.</w:t>
      </w:r>
    </w:p>
    <w:p>
      <w:pPr>
        <w:pStyle w:val="ListParagraph"/>
        <w:keepLines/>
        <w:numPr>
          <w:ilvl w:val="0"/>
          <w:numId w:val="2"/>
        </w:numPr>
        <w:spacing w:after="40" w:line="246"/>
      </w:pPr>
      <w:r>
        <w:rPr>
          <w:rFonts w:ascii="Arial" w:cs="Arial" w:eastAsia="Arial" w:hAnsi="Arial"/>
          <w:color w:val="1F2937"/>
          <w:sz w:val="19"/>
          <w:szCs w:val="19"/>
        </w:rPr>
        <w:t xml:space="preserve">EPFO is now considering sharing real-time data with states (August 2026). This is the window to build the system right from the start.</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policy-as-code engine that calculates, verifies and pays out incentives from trusted government data.</w:t>
      </w:r>
    </w:p>
    <w:p>
      <w:pPr>
        <w:pStyle w:val="ListParagraph"/>
        <w:keepLines/>
        <w:numPr>
          <w:ilvl w:val="0"/>
          <w:numId w:val="2"/>
        </w:numPr>
        <w:spacing w:after="40" w:line="246"/>
      </w:pPr>
      <w:r>
        <w:rPr>
          <w:rFonts w:ascii="Arial" w:cs="Arial" w:eastAsia="Arial" w:hAnsi="Arial"/>
          <w:b/>
          <w:bCs/>
          <w:color w:val="1F3A5F"/>
          <w:sz w:val="19"/>
          <w:szCs w:val="19"/>
        </w:rPr>
        <w:t xml:space="preserve">Policy-as-code + simulator: </w:t>
      </w:r>
      <w:r>
        <w:rPr>
          <w:rFonts w:ascii="Arial" w:cs="Arial" w:eastAsia="Arial" w:hAnsi="Arial"/>
          <w:color w:val="1F2937"/>
          <w:sz w:val="19"/>
          <w:szCs w:val="19"/>
        </w:rPr>
        <w:t xml:space="preserve">Each eligibility and payout rule is coded once and version-controlled. Finance can simulate the budget impact of a rule before it is notified.</w:t>
      </w:r>
    </w:p>
    <w:p>
      <w:pPr>
        <w:pStyle w:val="ListParagraph"/>
        <w:keepLines/>
        <w:numPr>
          <w:ilvl w:val="0"/>
          <w:numId w:val="2"/>
        </w:numPr>
        <w:spacing w:after="40" w:line="246"/>
      </w:pPr>
      <w:r>
        <w:rPr>
          <w:rFonts w:ascii="Arial" w:cs="Arial" w:eastAsia="Arial" w:hAnsi="Arial"/>
          <w:b/>
          <w:bCs/>
          <w:color w:val="1F3A5F"/>
          <w:sz w:val="19"/>
          <w:szCs w:val="19"/>
        </w:rPr>
        <w:t xml:space="preserve">Jobs verification: </w:t>
      </w:r>
      <w:r>
        <w:rPr>
          <w:rFonts w:ascii="Arial" w:cs="Arial" w:eastAsia="Arial" w:hAnsi="Arial"/>
          <w:color w:val="1F2937"/>
          <w:sz w:val="19"/>
          <w:szCs w:val="19"/>
        </w:rPr>
        <w:t xml:space="preserve">Monthly EPFO/ESIC data, with the unit's consent: new UANs, wage bands, share of Bengal residents, women and SC/ST shares where the policy rewards them. Retention checks at 12 and 24 months.</w:t>
      </w:r>
    </w:p>
    <w:p>
      <w:pPr>
        <w:pStyle w:val="ListParagraph"/>
        <w:keepLines/>
        <w:numPr>
          <w:ilvl w:val="0"/>
          <w:numId w:val="2"/>
        </w:numPr>
        <w:spacing w:after="40" w:line="246"/>
      </w:pPr>
      <w:r>
        <w:rPr>
          <w:rFonts w:ascii="Arial" w:cs="Arial" w:eastAsia="Arial" w:hAnsi="Arial"/>
          <w:b/>
          <w:bCs/>
          <w:color w:val="1F3A5F"/>
          <w:sz w:val="19"/>
          <w:szCs w:val="19"/>
        </w:rPr>
        <w:t xml:space="preserve">Activity cross-checks: </w:t>
      </w:r>
      <w:r>
        <w:rPr>
          <w:rFonts w:ascii="Arial" w:cs="Arial" w:eastAsia="Arial" w:hAnsi="Arial"/>
          <w:color w:val="1F2937"/>
          <w:sz w:val="19"/>
          <w:szCs w:val="19"/>
        </w:rPr>
        <w:t xml:space="preserve">GST returns and electricity consumption confirm that the unit is really operating.</w:t>
      </w:r>
    </w:p>
    <w:p>
      <w:pPr>
        <w:pStyle w:val="ListParagraph"/>
        <w:keepLines/>
        <w:numPr>
          <w:ilvl w:val="0"/>
          <w:numId w:val="2"/>
        </w:numPr>
        <w:spacing w:after="40" w:line="246"/>
      </w:pPr>
      <w:r>
        <w:rPr>
          <w:rFonts w:ascii="Arial" w:cs="Arial" w:eastAsia="Arial" w:hAnsi="Arial"/>
          <w:b/>
          <w:bCs/>
          <w:color w:val="1F3A5F"/>
          <w:sz w:val="19"/>
          <w:szCs w:val="19"/>
        </w:rPr>
        <w:t xml:space="preserve">Anomaly analytics: </w:t>
      </w:r>
      <w:r>
        <w:rPr>
          <w:rFonts w:ascii="Arial" w:cs="Arial" w:eastAsia="Arial" w:hAnsi="Arial"/>
          <w:color w:val="1F2937"/>
          <w:sz w:val="19"/>
          <w:szCs w:val="19"/>
        </w:rPr>
        <w:t xml:space="preserve">Flags the same UAN appearing across group entities, hiring spikes just before a claim, and wage outliers.</w:t>
      </w:r>
    </w:p>
    <w:p>
      <w:pPr>
        <w:pStyle w:val="ListParagraph"/>
        <w:keepLines/>
        <w:numPr>
          <w:ilvl w:val="0"/>
          <w:numId w:val="2"/>
        </w:numPr>
        <w:spacing w:after="40" w:line="246"/>
      </w:pPr>
      <w:r>
        <w:rPr>
          <w:rFonts w:ascii="Arial" w:cs="Arial" w:eastAsia="Arial" w:hAnsi="Arial"/>
          <w:b/>
          <w:bCs/>
          <w:color w:val="1F3A5F"/>
          <w:sz w:val="19"/>
          <w:szCs w:val="19"/>
        </w:rPr>
        <w:t xml:space="preserve">Auto-disbursal + legacy claims: </w:t>
      </w:r>
      <w:r>
        <w:rPr>
          <w:rFonts w:ascii="Arial" w:cs="Arial" w:eastAsia="Arial" w:hAnsi="Arial"/>
          <w:color w:val="1F2937"/>
          <w:sz w:val="19"/>
          <w:szCs w:val="19"/>
        </w:rPr>
        <w:t xml:space="preserve">Approved claims go to IFMS for direct transfer to the unit's bank account, with claw-back if jobs fall. A separate module digitises old claims and classifies them as valid, disputed or time-barred.</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This is a state incentive scheme in which the money follows payroll data automatically. It works alongside the Centre's ELI / PM-VBRY scheme, which already relies on EPFO data. It can be designed while the policy is still being written, so the rules are ready for the system on day one, and it gives the government a fact base for settling legacy dues.</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Co-draft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3–4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Work with the policy drafting team to turn the draft into rule tables. Put data-sharing agreements in place (EPFO, ESIC, GST).</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Coded policy + simulator</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10–12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Claims portal plus file-based EPFO verification for the first 50 applicant units.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First verified claims</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4–5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API integrations, anomaly engine, IFMS direct transfer, legacy-claims module and public dashboard.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End-to-end engine</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Monthly verification runs; annual policy updates; reports ready for CAG audit.</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Monthly payout cycle</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Privacy by design under the DPDP Act 2023 (consent, purpose limitation, masked Aadhaar and UAN). A ledger that is ready for audit, and every payout traceable to the rule version and data used.</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Every rupee tied to a verified job. Preventing even 1% leakage on ₹5,000 crore saves ₹50 crore, about 20 times what the system costs.</w:t>
            </w:r>
          </w:p>
          <w:p>
            <w:pPr>
              <w:pStyle w:val="ListParagraph"/>
              <w:keepLines/>
              <w:numPr>
                <w:ilvl w:val="0"/>
                <w:numId w:val="2"/>
              </w:numPr>
              <w:spacing w:after="40" w:line="246"/>
            </w:pPr>
            <w:r>
              <w:rPr>
                <w:rFonts w:ascii="Arial" w:cs="Arial" w:eastAsia="Arial" w:hAnsi="Arial"/>
                <w:color w:val="1F2937"/>
                <w:sz w:val="19"/>
                <w:szCs w:val="19"/>
              </w:rPr>
              <w:t xml:space="preserve">Officers freed from manual document checks; decisions that stand up to scrutiny.</w:t>
            </w:r>
          </w:p>
          <w:p>
            <w:pPr>
              <w:pStyle w:val="ListParagraph"/>
              <w:keepLines/>
              <w:numPr>
                <w:ilvl w:val="0"/>
                <w:numId w:val="2"/>
              </w:numPr>
              <w:spacing w:after="40" w:line="246"/>
            </w:pPr>
            <w:r>
              <w:rPr>
                <w:rFonts w:ascii="Arial" w:cs="Arial" w:eastAsia="Arial" w:hAnsi="Arial"/>
                <w:color w:val="1F2937"/>
                <w:sz w:val="19"/>
                <w:szCs w:val="19"/>
              </w:rPr>
              <w:t xml:space="preserve">A fact base for settling legacy incentive dues fairly.</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Faster, predictable payouts. Target: within 30 days of the claim period closing.</w:t>
            </w:r>
          </w:p>
          <w:p>
            <w:pPr>
              <w:pStyle w:val="ListParagraph"/>
              <w:keepLines/>
              <w:numPr>
                <w:ilvl w:val="0"/>
                <w:numId w:val="2"/>
              </w:numPr>
              <w:spacing w:after="40" w:line="246"/>
            </w:pPr>
            <w:r>
              <w:rPr>
                <w:rFonts w:ascii="Arial" w:cs="Arial" w:eastAsia="Arial" w:hAnsi="Arial"/>
                <w:color w:val="1F2937"/>
                <w:sz w:val="19"/>
                <w:szCs w:val="19"/>
              </w:rPr>
              <w:t xml:space="preserve">No discretion or middlemen, so investor confidence rises.</w:t>
            </w:r>
          </w:p>
          <w:p>
            <w:pPr>
              <w:pStyle w:val="ListParagraph"/>
              <w:keepLines/>
              <w:numPr>
                <w:ilvl w:val="0"/>
                <w:numId w:val="2"/>
              </w:numPr>
              <w:spacing w:after="40" w:line="246"/>
            </w:pPr>
            <w:r>
              <w:rPr>
                <w:rFonts w:ascii="Arial" w:cs="Arial" w:eastAsia="Arial" w:hAnsi="Arial"/>
                <w:color w:val="1F2937"/>
                <w:sz w:val="19"/>
                <w:szCs w:val="19"/>
              </w:rPr>
              <w:t xml:space="preserve">Public dashboard: incentive paid against jobs verified, by district and sector.</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₹1.5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₹2.3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₹1.8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₹2.75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₹50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₹85 lakh</w:t>
            </w:r>
          </w:p>
        </w:tc>
      </w:tr>
    </w:tbl>
    <w:p>
      <w:pPr>
        <w:spacing w:after="0" w:before="50" w:line="252"/>
      </w:pPr>
      <w:r>
        <w:rPr>
          <w:rFonts w:ascii="Arial" w:cs="Arial" w:eastAsia="Arial" w:hAnsi="Arial"/>
          <w:i/>
          <w:iCs/>
          <w:color w:val="5B6472"/>
          <w:sz w:val="16"/>
          <w:szCs w:val="16"/>
        </w:rPr>
        <w:t xml:space="preserve">Excludes any fees charged by EPFO, ESIC or GSTN for data access (normally nil for government use).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Delays in API access to EPFO / ESIC</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Start by verifying the ECR returns units upload; switch to APIs when they are available.</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Privacy of worker data</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DPDP-compliant consent; masked identifiers; purpose-limited use.</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Policy amended after launch</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Policy-as-code with versioning; the simulator tests each change before notification.</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05</w:t>
            </w:r>
          </w:p>
          <w:p>
            <w:pPr>
              <w:spacing w:after="60" w:before="0" w:line="276"/>
            </w:pPr>
            <w:r>
              <w:rPr>
                <w:rFonts w:ascii="Arial" w:cs="Arial" w:eastAsia="Arial" w:hAnsi="Arial"/>
                <w:b/>
                <w:bCs/>
                <w:color w:val="FFFFFF"/>
                <w:sz w:val="38"/>
                <w:szCs w:val="38"/>
              </w:rPr>
              <w:t xml:space="preserve">Bangla Cluster Connect</w:t>
            </w:r>
            <w:r>
              <w:rPr>
                <w:rFonts w:ascii="Arial" w:cs="Arial" w:eastAsia="Arial" w:hAnsi="Arial"/>
                <w:color w:val="DCE6F2"/>
                <w:sz w:val="22"/>
                <w:szCs w:val="22"/>
              </w:rPr>
              <w:t xml:space="preserve">   MSME Cluster Commerce &amp; Proof-of-Origin Network</w:t>
            </w:r>
          </w:p>
          <w:p>
            <w:pPr>
              <w:spacing w:after="0" w:before="0" w:line="252"/>
            </w:pPr>
            <w:r>
              <w:rPr>
                <w:rFonts w:ascii="Arial" w:cs="Arial" w:eastAsia="Arial" w:hAnsi="Arial"/>
                <w:i/>
                <w:iCs/>
                <w:color w:val="DCE6F2"/>
                <w:sz w:val="19"/>
                <w:szCs w:val="19"/>
              </w:rPr>
              <w:t xml:space="preserve">From Bengal's looms, tea gardens and tanneries straight to buyers, with proof of origin.</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MSME &amp; Textiles; ICE; WBSIDCL; Biswa Bangla. Partners: Tea Board, Jute Commissioner, ONDC, SIDBI, GeM</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Siloed pilots. </w:t>
            </w:r>
            <w:r>
              <w:rPr>
                <w:rFonts w:ascii="Arial" w:cs="Arial" w:eastAsia="Arial" w:hAnsi="Arial"/>
                <w:color w:val="1F2937"/>
                <w:sz w:val="17"/>
                <w:szCs w:val="17"/>
              </w:rPr>
              <w:t xml:space="preserve">About 570 clusters mapped. A ₹1,000 crore Legacy Industrial Cluster Rejuvenation programme (jute in Howrah and Hooghly, tea in Siliguri and Darjeeling) has been announced. ONDC onboarding is scattered across departments, and there is no state-level cluster platform.</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(2 clusters) · Scale-up 6 months (20 clusters)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₹2.55–4.15 cr</w:t>
            </w:r>
            <w:r>
              <w:rPr>
                <w:rFonts w:ascii="Arial" w:cs="Arial" w:eastAsia="Arial" w:hAnsi="Arial"/>
                <w:color w:val="1F2937"/>
                <w:sz w:val="17"/>
                <w:szCs w:val="17"/>
              </w:rPr>
              <w:t xml:space="preserve">  ·  Recurring ₹50–85 lakh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About 570 MSME clusters (jute, handloom, leather, foundry, garments, zari, tea) sell mostly through middlemen, so producers keep thin margins.</w:t>
      </w:r>
    </w:p>
    <w:p>
      <w:pPr>
        <w:pStyle w:val="ListParagraph"/>
        <w:keepLines/>
        <w:numPr>
          <w:ilvl w:val="0"/>
          <w:numId w:val="2"/>
        </w:numPr>
        <w:spacing w:after="40" w:line="246"/>
      </w:pPr>
      <w:r>
        <w:rPr>
          <w:rFonts w:ascii="Arial" w:cs="Arial" w:eastAsia="Arial" w:hAnsi="Arial"/>
          <w:color w:val="1F2937"/>
          <w:sz w:val="19"/>
          <w:szCs w:val="19"/>
        </w:rPr>
        <w:t xml:space="preserve">ONDC pilots are run separately by different departments. Nobody owns cluster-level onboarding, catalogues, logistics and payments.</w:t>
      </w:r>
    </w:p>
    <w:p>
      <w:pPr>
        <w:pStyle w:val="ListParagraph"/>
        <w:keepLines/>
        <w:numPr>
          <w:ilvl w:val="0"/>
          <w:numId w:val="2"/>
        </w:numPr>
        <w:spacing w:after="40" w:line="246"/>
      </w:pPr>
      <w:r>
        <w:rPr>
          <w:rFonts w:ascii="Arial" w:cs="Arial" w:eastAsia="Arial" w:hAnsi="Arial"/>
          <w:color w:val="1F2937"/>
          <w:sz w:val="19"/>
          <w:szCs w:val="19"/>
        </w:rPr>
        <w:t xml:space="preserve">The brand is being diluted: industry estimates suggest nearly 40% of exported 'Darjeeling' tea is blended or adulterated, and Bengal handlooms face powerloom copies. The GI premium leaks away.</w:t>
      </w:r>
    </w:p>
    <w:p>
      <w:pPr>
        <w:pStyle w:val="ListParagraph"/>
        <w:keepLines/>
        <w:numPr>
          <w:ilvl w:val="0"/>
          <w:numId w:val="2"/>
        </w:numPr>
        <w:spacing w:after="40" w:line="246"/>
      </w:pPr>
      <w:r>
        <w:rPr>
          <w:rFonts w:ascii="Arial" w:cs="Arial" w:eastAsia="Arial" w:hAnsi="Arial"/>
          <w:color w:val="1F2937"/>
          <w:sz w:val="19"/>
          <w:szCs w:val="19"/>
        </w:rPr>
        <w:t xml:space="preserve">Leather (Bantala), garments (Metiabruz) and gems &amp; jewellery have no dedicated intervention in the budget.</w:t>
      </w:r>
    </w:p>
    <w:p>
      <w:pPr>
        <w:pStyle w:val="ListParagraph"/>
        <w:keepLines/>
        <w:numPr>
          <w:ilvl w:val="0"/>
          <w:numId w:val="2"/>
        </w:numPr>
        <w:spacing w:after="40" w:line="246"/>
      </w:pPr>
      <w:r>
        <w:rPr>
          <w:rFonts w:ascii="Arial" w:cs="Arial" w:eastAsia="Arial" w:hAnsi="Arial"/>
          <w:color w:val="1F2937"/>
          <w:sz w:val="19"/>
          <w:szCs w:val="19"/>
        </w:rPr>
        <w:t xml:space="preserve">Export buyers increasingly demand digital traceability and ESG evidence that micro units cannot produce on their own.</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state-backed cluster commerce layer and traceability backbone. It is digital public infrastructure, not another marketplace.</w:t>
      </w:r>
    </w:p>
    <w:p>
      <w:pPr>
        <w:pStyle w:val="ListParagraph"/>
        <w:keepLines/>
        <w:numPr>
          <w:ilvl w:val="0"/>
          <w:numId w:val="2"/>
        </w:numPr>
        <w:spacing w:after="40" w:line="246"/>
      </w:pPr>
      <w:r>
        <w:rPr>
          <w:rFonts w:ascii="Arial" w:cs="Arial" w:eastAsia="Arial" w:hAnsi="Arial"/>
          <w:b/>
          <w:bCs/>
          <w:color w:val="1F3A5F"/>
          <w:sz w:val="19"/>
          <w:szCs w:val="19"/>
        </w:rPr>
        <w:t xml:space="preserve">ONDC Seller Gateway: </w:t>
      </w:r>
      <w:r>
        <w:rPr>
          <w:rFonts w:ascii="Arial" w:cs="Arial" w:eastAsia="Arial" w:hAnsi="Arial"/>
          <w:color w:val="1F2937"/>
          <w:sz w:val="19"/>
          <w:szCs w:val="19"/>
        </w:rPr>
        <w:t xml:space="preserve">Bulk onboarding of cluster units through an ONDC seller-side partner. Voice-first catalogue creation in Bengali (photo → listing), pricing help, and logistics and payments through ONDC.</w:t>
      </w:r>
    </w:p>
    <w:p>
      <w:pPr>
        <w:pStyle w:val="ListParagraph"/>
        <w:keepLines/>
        <w:numPr>
          <w:ilvl w:val="0"/>
          <w:numId w:val="2"/>
        </w:numPr>
        <w:spacing w:after="40" w:line="246"/>
      </w:pPr>
      <w:r>
        <w:rPr>
          <w:rFonts w:ascii="Arial" w:cs="Arial" w:eastAsia="Arial" w:hAnsi="Arial"/>
          <w:b/>
          <w:bCs/>
          <w:color w:val="1F3A5F"/>
          <w:sz w:val="19"/>
          <w:szCs w:val="19"/>
        </w:rPr>
        <w:t xml:space="preserve">Cluster Digital Passport: </w:t>
      </w:r>
      <w:r>
        <w:rPr>
          <w:rFonts w:ascii="Arial" w:cs="Arial" w:eastAsia="Arial" w:hAnsi="Arial"/>
          <w:color w:val="1F2937"/>
          <w:sz w:val="19"/>
          <w:szCs w:val="19"/>
        </w:rPr>
        <w:t xml:space="preserve">A QR or NFC tag on each lot carrying the origin garden or loom, GI registration, artisan ID and certification. Buyers scan to verify. Tamper-evident ledger.</w:t>
      </w:r>
    </w:p>
    <w:p>
      <w:pPr>
        <w:pStyle w:val="ListParagraph"/>
        <w:keepLines/>
        <w:numPr>
          <w:ilvl w:val="0"/>
          <w:numId w:val="2"/>
        </w:numPr>
        <w:spacing w:after="40" w:line="246"/>
      </w:pPr>
      <w:r>
        <w:rPr>
          <w:rFonts w:ascii="Arial" w:cs="Arial" w:eastAsia="Arial" w:hAnsi="Arial"/>
          <w:b/>
          <w:bCs/>
          <w:color w:val="1F3A5F"/>
          <w:sz w:val="19"/>
          <w:szCs w:val="19"/>
        </w:rPr>
        <w:t xml:space="preserve">B2B demand board: </w:t>
      </w:r>
      <w:r>
        <w:rPr>
          <w:rFonts w:ascii="Arial" w:cs="Arial" w:eastAsia="Arial" w:hAnsi="Arial"/>
          <w:color w:val="1F2937"/>
          <w:sz w:val="19"/>
          <w:szCs w:val="19"/>
        </w:rPr>
        <w:t xml:space="preserve">Bulk buyers (hotels, exporters, government buyers on GeM) post requirements and cluster SPVs bid together.</w:t>
      </w:r>
    </w:p>
    <w:p>
      <w:pPr>
        <w:pStyle w:val="ListParagraph"/>
        <w:keepLines/>
        <w:numPr>
          <w:ilvl w:val="0"/>
          <w:numId w:val="2"/>
        </w:numPr>
        <w:spacing w:after="40" w:line="246"/>
      </w:pPr>
      <w:r>
        <w:rPr>
          <w:rFonts w:ascii="Arial" w:cs="Arial" w:eastAsia="Arial" w:hAnsi="Arial"/>
          <w:b/>
          <w:bCs/>
          <w:color w:val="1F3A5F"/>
          <w:sz w:val="19"/>
          <w:szCs w:val="19"/>
        </w:rPr>
        <w:t xml:space="preserve">Credit link: </w:t>
      </w:r>
      <w:r>
        <w:rPr>
          <w:rFonts w:ascii="Arial" w:cs="Arial" w:eastAsia="Arial" w:hAnsi="Arial"/>
          <w:color w:val="1F2937"/>
          <w:sz w:val="19"/>
          <w:szCs w:val="19"/>
        </w:rPr>
        <w:t xml:space="preserve">Sales history feeds lending by SIDBI and banks, and invoice discounting on TReDS.</w:t>
      </w:r>
    </w:p>
    <w:p>
      <w:pPr>
        <w:pStyle w:val="ListParagraph"/>
        <w:keepLines/>
        <w:numPr>
          <w:ilvl w:val="0"/>
          <w:numId w:val="2"/>
        </w:numPr>
        <w:spacing w:after="40" w:line="246"/>
      </w:pPr>
      <w:r>
        <w:rPr>
          <w:rFonts w:ascii="Arial" w:cs="Arial" w:eastAsia="Arial" w:hAnsi="Arial"/>
          <w:b/>
          <w:bCs/>
          <w:color w:val="1F3A5F"/>
          <w:sz w:val="19"/>
          <w:szCs w:val="19"/>
        </w:rPr>
        <w:t xml:space="preserve">Programme dashboard: </w:t>
      </w:r>
      <w:r>
        <w:rPr>
          <w:rFonts w:ascii="Arial" w:cs="Arial" w:eastAsia="Arial" w:hAnsi="Arial"/>
          <w:color w:val="1F2937"/>
          <w:sz w:val="19"/>
          <w:szCs w:val="19"/>
        </w:rPr>
        <w:t xml:space="preserve">For the ₹1,000 crore programme: units onboarded, sales, prices and artisan earnings, tracking outcomes rather than just spend.</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This plugs Bengal's clusters into ONDC and GeM as one state network and proves authenticity lot by lot. It gives the ₹1,000 crore rejuvenation programme measurable outcomes (sales and income) instead of spending figures alone, and it can pay for itself through a small transaction fee.</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Select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Choose 2 pilot clusters (e.g. Hooghly jute products and Santipur–Phulia handloom or a Darjeeling estate group); sign an ONDC seller-side partner.</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Cluster plans</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Onboard 500 units through cluster facilitators and IFCs; digital passports for 2 GI products.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First sales on ONDC</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Scale-up</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6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20 clusters and 10,000 units; B2B board; credit link; programme dashboard.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State cluster network</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Sustain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Self-financing through a 0.5–1% transaction fee or a subscription for cluster SPVs.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Low cost to state</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Field first: cluster facilitators and the Industry Facilitation Centres do the onboarding. Vernacular, voice-led screens; open network standards (Beckn / ONDC); data shared only with the unit's consent.</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Measurable outcomes for the ₹1,000 crore cluster programme.</w:t>
            </w:r>
          </w:p>
          <w:p>
            <w:pPr>
              <w:pStyle w:val="ListParagraph"/>
              <w:keepLines/>
              <w:numPr>
                <w:ilvl w:val="0"/>
                <w:numId w:val="2"/>
              </w:numPr>
              <w:spacing w:after="40" w:line="246"/>
            </w:pPr>
            <w:r>
              <w:rPr>
                <w:rFonts w:ascii="Arial" w:cs="Arial" w:eastAsia="Arial" w:hAnsi="Arial"/>
                <w:color w:val="1F2937"/>
                <w:sz w:val="19"/>
                <w:szCs w:val="19"/>
              </w:rPr>
              <w:t xml:space="preserve">The GI premium protected and Bengal's export credibility raised.</w:t>
            </w:r>
          </w:p>
          <w:p>
            <w:pPr>
              <w:pStyle w:val="ListParagraph"/>
              <w:keepLines/>
              <w:numPr>
                <w:ilvl w:val="0"/>
                <w:numId w:val="2"/>
              </w:numPr>
              <w:spacing w:after="40" w:line="246"/>
            </w:pPr>
            <w:r>
              <w:rPr>
                <w:rFonts w:ascii="Arial" w:cs="Arial" w:eastAsia="Arial" w:hAnsi="Arial"/>
                <w:color w:val="1F2937"/>
                <w:sz w:val="19"/>
                <w:szCs w:val="19"/>
              </w:rPr>
              <w:t xml:space="preserve">Formal sales records bring micro units into the tax and credit system.</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Target: 15–25% better prices for onboarded units, because less is lost to middlemen.</w:t>
            </w:r>
          </w:p>
          <w:p>
            <w:pPr>
              <w:pStyle w:val="ListParagraph"/>
              <w:keepLines/>
              <w:numPr>
                <w:ilvl w:val="0"/>
                <w:numId w:val="2"/>
              </w:numPr>
              <w:spacing w:after="40" w:line="246"/>
            </w:pPr>
            <w:r>
              <w:rPr>
                <w:rFonts w:ascii="Arial" w:cs="Arial" w:eastAsia="Arial" w:hAnsi="Arial"/>
                <w:color w:val="1F2937"/>
                <w:sz w:val="19"/>
                <w:szCs w:val="19"/>
              </w:rPr>
              <w:t xml:space="preserve">Direct access to national buyers and to government procurement on GeM.</w:t>
            </w:r>
          </w:p>
          <w:p>
            <w:pPr>
              <w:pStyle w:val="ListParagraph"/>
              <w:keepLines/>
              <w:numPr>
                <w:ilvl w:val="0"/>
                <w:numId w:val="2"/>
              </w:numPr>
              <w:spacing w:after="40" w:line="246"/>
            </w:pPr>
            <w:r>
              <w:rPr>
                <w:rFonts w:ascii="Arial" w:cs="Arial" w:eastAsia="Arial" w:hAnsi="Arial"/>
                <w:color w:val="1F2937"/>
                <w:sz w:val="19"/>
                <w:szCs w:val="19"/>
              </w:rPr>
              <w:t xml:space="preserve">Access to credit based on verified sales.</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₹1.6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₹2.6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Field onboarding (cluster facilitators, training)</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₹60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₹1.0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₹2.55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₹4.15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₹50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₹50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₹85 lakh</w:t>
            </w:r>
          </w:p>
        </w:tc>
      </w:tr>
    </w:tbl>
    <w:p>
      <w:pPr>
        <w:spacing w:after="0" w:before="50" w:line="252"/>
      </w:pPr>
      <w:r>
        <w:rPr>
          <w:rFonts w:ascii="Arial" w:cs="Arial" w:eastAsia="Arial" w:hAnsi="Arial"/>
          <w:i/>
          <w:iCs/>
          <w:color w:val="5B6472"/>
          <w:sz w:val="16"/>
          <w:szCs w:val="16"/>
        </w:rPr>
        <w:t xml:space="preserve">Field onboarding means cluster facilitators, photography and training. QR/NFC tags cost ₹1–5 each, borne by the producer or the cluster programme.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Low digital literacy</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Cluster facilitators, voice-first Bengali screens, and assisted listing at IFCs.</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High logistics cost for small orders</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Cluster aggregation points and shared shipments.</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Platform dies after the pilot</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 transaction-fee or SPV-subscription model is designed in from day one.</w:t>
            </w:r>
          </w:p>
        </w:tc>
      </w:tr>
    </w:tbl>
    <w:p>
      <w:r>
        <w:br w:type="page"/>
      </w:r>
    </w:p>
    <w:p>
      <w:pPr>
        <w:spacing w:after="120" w:before="0" w:line="252"/>
      </w:pPr>
      <w:r>
        <w:rPr>
          <w:rFonts w:ascii="Arial" w:cs="Arial" w:eastAsia="Arial" w:hAnsi="Arial"/>
          <w:b/>
          <w:bCs/>
          <w:color w:val="1F3A5F"/>
          <w:sz w:val="36"/>
          <w:szCs w:val="36"/>
        </w:rPr>
        <w:t xml:space="preserve">How we will work with the Department</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7618"/>
      </w:tblGrid>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Start small, prove value</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A 6–8 week proof of concept on one initiative, using the Department's own data in its own environment, at no cost or a nominal one. Scale up only after the results are visible.</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Clean, transparent procurement</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Engagement through GeM, Webel Technology Ltd (the state's nodal e-governance agency) or an empanelled system-integrator partner. Rollouts through open tender, where we compete on merit.</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Data stays with the state</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Hosting in the WB State Data Centre or a MeitY-empanelled Indian cloud. Compliant with the DPDP Act 2023, with consent-based data sharing.</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Security first</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A CERT-In-empanelled security audit before every go-live, with STQC certification where required. Role-based access and tamper-evident audit logs.</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No vendor lock-in</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Open-source stack, source code in escrow, full documentation, and training for state officers. The state owns its configurations and data.</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Bengali-first</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Screens for citizens and MSMEs in Bengali, Hindi and English, with voice-led flows for artisans and micro units.</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Outcome-linked contracts</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Every engagement carries measurable KPIs (approval days, jobs verified, acres unlocked) and monthly public-facing reports.</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Build in Bengal</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Delivery team based in Kolkata, with internships and hiring from state engineering colleges and polytechnics.</w:t>
            </w:r>
          </w:p>
        </w:tc>
      </w:tr>
    </w:tbl>
    <w:p>
      <w:pPr>
        <w:keepNext/>
        <w:pBdr>
          <w:bottom w:val="single" w:color="1F3A5F" w:sz="6" w:space="2"/>
        </w:pBdr>
        <w:spacing w:after="70" w:before="150"/>
      </w:pPr>
      <w:r>
        <w:rPr>
          <w:rFonts w:ascii="Arial" w:cs="Arial" w:eastAsia="Arial" w:hAnsi="Arial"/>
          <w:b/>
          <w:bCs/>
          <w:color w:val="B45309"/>
          <w:sz w:val="23"/>
          <w:szCs w:val="23"/>
        </w:rPr>
        <w:t xml:space="preserve">i  </w:t>
      </w:r>
      <w:r>
        <w:rPr>
          <w:rFonts w:ascii="Arial" w:cs="Arial" w:eastAsia="Arial" w:hAnsi="Arial"/>
          <w:b/>
          <w:bCs/>
          <w:color w:val="1F3A5F"/>
          <w:sz w:val="21"/>
          <w:szCs w:val="21"/>
        </w:rPr>
        <w:t xml:space="preserve">COST ASSUMPTIONS</w:t>
      </w:r>
    </w:p>
    <w:p>
      <w:pPr>
        <w:pStyle w:val="ListParagraph"/>
        <w:keepLines/>
        <w:numPr>
          <w:ilvl w:val="0"/>
          <w:numId w:val="2"/>
        </w:numPr>
        <w:spacing w:after="40" w:line="246"/>
      </w:pPr>
      <w:r>
        <w:rPr>
          <w:rFonts w:ascii="Arial" w:cs="Arial" w:eastAsia="Arial" w:hAnsi="Arial"/>
          <w:color w:val="1F2937"/>
          <w:sz w:val="19"/>
          <w:szCs w:val="19"/>
        </w:rPr>
        <w:t xml:space="preserve">Blended delivery cost of ₹1.4–2.0 lakh per person-month for a Kolkata-based team (product, design, engineering, QA, project management).</w:t>
      </w:r>
    </w:p>
    <w:p>
      <w:pPr>
        <w:pStyle w:val="ListParagraph"/>
        <w:keepLines/>
        <w:numPr>
          <w:ilvl w:val="0"/>
          <w:numId w:val="2"/>
        </w:numPr>
        <w:spacing w:after="40" w:line="246"/>
      </w:pPr>
      <w:r>
        <w:rPr>
          <w:rFonts w:ascii="Arial" w:cs="Arial" w:eastAsia="Arial" w:hAnsi="Arial"/>
          <w:color w:val="1F2937"/>
          <w:sz w:val="19"/>
          <w:szCs w:val="19"/>
        </w:rPr>
        <w:t xml:space="preserve">Pilot = Phases 0–1; rollout = Phase 2. Operations and maintenance are typically 15–20% of build cost per year and include the helpdesk, bug fixes, minor enhancements and rule updates.</w:t>
      </w:r>
    </w:p>
    <w:p>
      <w:pPr>
        <w:pStyle w:val="ListParagraph"/>
        <w:keepLines/>
        <w:numPr>
          <w:ilvl w:val="0"/>
          <w:numId w:val="2"/>
        </w:numPr>
        <w:spacing w:after="40" w:line="246"/>
      </w:pPr>
      <w:r>
        <w:rPr>
          <w:rFonts w:ascii="Arial" w:cs="Arial" w:eastAsia="Arial" w:hAnsi="Arial"/>
          <w:color w:val="1F2937"/>
          <w:sz w:val="19"/>
          <w:szCs w:val="19"/>
        </w:rPr>
        <w:t xml:space="preserve">Infrastructure assumes a MeitY-empanelled cloud. If hosted in the State Data Centre, part of this cost is absorbed by the state.</w:t>
      </w:r>
    </w:p>
    <w:p>
      <w:pPr>
        <w:pStyle w:val="ListParagraph"/>
        <w:keepLines/>
        <w:numPr>
          <w:ilvl w:val="0"/>
          <w:numId w:val="2"/>
        </w:numPr>
        <w:spacing w:after="40" w:line="246"/>
      </w:pPr>
      <w:r>
        <w:rPr>
          <w:rFonts w:ascii="Arial" w:cs="Arial" w:eastAsia="Arial" w:hAnsi="Arial"/>
          <w:color w:val="1F2937"/>
          <w:sz w:val="19"/>
          <w:szCs w:val="19"/>
        </w:rPr>
        <w:t xml:space="preserve">All amounts exclude GST and are indicative (±25%) until scoped jointly with the Department.</w:t>
      </w:r>
    </w:p>
    <w:p>
      <w:pPr>
        <w:keepNext/>
        <w:pBdr>
          <w:bottom w:val="single" w:color="1F3A5F" w:sz="6" w:space="2"/>
        </w:pBdr>
        <w:spacing w:after="70" w:before="150"/>
      </w:pPr>
      <w:r>
        <w:rPr>
          <w:rFonts w:ascii="Arial" w:cs="Arial" w:eastAsia="Arial" w:hAnsi="Arial"/>
          <w:b/>
          <w:bCs/>
          <w:color w:val="B45309"/>
          <w:sz w:val="23"/>
          <w:szCs w:val="23"/>
        </w:rPr>
        <w:t xml:space="preserve">ii  </w:t>
      </w:r>
      <w:r>
        <w:rPr>
          <w:rFonts w:ascii="Arial" w:cs="Arial" w:eastAsia="Arial" w:hAnsi="Arial"/>
          <w:b/>
          <w:bCs/>
          <w:color w:val="1F3A5F"/>
          <w:sz w:val="21"/>
          <w:szCs w:val="21"/>
        </w:rPr>
        <w:t xml:space="preserve">SOURCES (PUBLIC INFORMATION, ACCESSED SEPTEMBER 2026)</w:t>
      </w:r>
    </w:p>
    <w:p>
      <w:pPr>
        <w:pStyle w:val="ListParagraph"/>
        <w:numPr>
          <w:ilvl w:val="0"/>
          <w:numId w:val="3"/>
        </w:numPr>
        <w:spacing w:after="20" w:line="220"/>
      </w:pPr>
      <w:r>
        <w:rPr>
          <w:rFonts w:ascii="Arial" w:cs="Arial" w:eastAsia="Arial" w:hAnsi="Arial"/>
          <w:color w:val="1F2937"/>
          <w:sz w:val="15"/>
          <w:szCs w:val="15"/>
        </w:rPr>
        <w:t xml:space="preserve">West Bengal cabinet portfolios: Tapas Roy gets Industry (ThePrint) — </w:t>
      </w:r>
      <w:r>
        <w:rPr>
          <w:rFonts w:ascii="Arial" w:cs="Arial" w:eastAsia="Arial" w:hAnsi="Arial"/>
          <w:color w:val="0F766E"/>
          <w:sz w:val="14"/>
          <w:szCs w:val="14"/>
        </w:rPr>
        <w:t xml:space="preserve">https://theprint.in/india/governance/west-bengal-cabinet-portfolios-swapan-gets-finance-tapas-roy-industry-cm-suvendu-keeps-home-land/2956201/</w:t>
      </w:r>
    </w:p>
    <w:p>
      <w:pPr>
        <w:pStyle w:val="ListParagraph"/>
        <w:numPr>
          <w:ilvl w:val="0"/>
          <w:numId w:val="3"/>
        </w:numPr>
        <w:spacing w:after="20" w:line="220"/>
      </w:pPr>
      <w:r>
        <w:rPr>
          <w:rFonts w:ascii="Arial" w:cs="Arial" w:eastAsia="Arial" w:hAnsi="Arial"/>
          <w:color w:val="1F2937"/>
          <w:sz w:val="15"/>
          <w:szCs w:val="15"/>
        </w:rPr>
        <w:t xml:space="preserve">Tapas Roy: portfolios incl. ICE, Public Enterprises, Non-Conventional &amp; Renewable Energy (Wikipedia) — </w:t>
      </w:r>
      <w:r>
        <w:rPr>
          <w:rFonts w:ascii="Arial" w:cs="Arial" w:eastAsia="Arial" w:hAnsi="Arial"/>
          <w:color w:val="0F766E"/>
          <w:sz w:val="14"/>
          <w:szCs w:val="14"/>
        </w:rPr>
        <w:t xml:space="preserve">https://en.wikipedia.org/wiki/Tapas_Roy</w:t>
      </w:r>
    </w:p>
    <w:p>
      <w:pPr>
        <w:pStyle w:val="ListParagraph"/>
        <w:numPr>
          <w:ilvl w:val="0"/>
          <w:numId w:val="3"/>
        </w:numPr>
        <w:spacing w:after="20" w:line="220"/>
      </w:pPr>
      <w:r>
        <w:rPr>
          <w:rFonts w:ascii="Arial" w:cs="Arial" w:eastAsia="Arial" w:hAnsi="Arial"/>
          <w:color w:val="1F2937"/>
          <w:sz w:val="15"/>
          <w:szCs w:val="15"/>
        </w:rPr>
        <w:t xml:space="preserve">Bengal to get new industrial policy before Durga Puja (The Statesman) — </w:t>
      </w:r>
      <w:r>
        <w:rPr>
          <w:rFonts w:ascii="Arial" w:cs="Arial" w:eastAsia="Arial" w:hAnsi="Arial"/>
          <w:color w:val="0F766E"/>
          <w:sz w:val="14"/>
          <w:szCs w:val="14"/>
        </w:rPr>
        <w:t xml:space="preserve">https://www.thestatesman.com/cities/kolkata/bengal-to-get-new-industrial-policy-before-durga-puja-says-suvendu-1503642181.html</w:t>
      </w:r>
    </w:p>
    <w:p>
      <w:pPr>
        <w:pStyle w:val="ListParagraph"/>
        <w:numPr>
          <w:ilvl w:val="0"/>
          <w:numId w:val="3"/>
        </w:numPr>
        <w:spacing w:after="20" w:line="220"/>
      </w:pPr>
      <w:r>
        <w:rPr>
          <w:rFonts w:ascii="Arial" w:cs="Arial" w:eastAsia="Arial" w:hAnsi="Arial"/>
          <w:color w:val="1F2937"/>
          <w:sz w:val="15"/>
          <w:szCs w:val="15"/>
        </w:rPr>
        <w:t xml:space="preserve">WB to link industrial incentives with job creation (Business Standard) — </w:t>
      </w:r>
      <w:r>
        <w:rPr>
          <w:rFonts w:ascii="Arial" w:cs="Arial" w:eastAsia="Arial" w:hAnsi="Arial"/>
          <w:color w:val="0F766E"/>
          <w:sz w:val="14"/>
          <w:szCs w:val="14"/>
        </w:rPr>
        <w:t xml:space="preserve">https://www.business-standard.com/economy/news/wb-plans-to-link-industrial-incentives-with-job-creation-industries-min-126080701652_1.html</w:t>
      </w:r>
    </w:p>
    <w:p>
      <w:pPr>
        <w:pStyle w:val="ListParagraph"/>
        <w:numPr>
          <w:ilvl w:val="0"/>
          <w:numId w:val="3"/>
        </w:numPr>
        <w:spacing w:after="20" w:line="220"/>
      </w:pPr>
      <w:r>
        <w:rPr>
          <w:rFonts w:ascii="Arial" w:cs="Arial" w:eastAsia="Arial" w:hAnsi="Arial"/>
          <w:color w:val="1F2937"/>
          <w:sz w:val="15"/>
          <w:szCs w:val="15"/>
        </w:rPr>
        <w:t xml:space="preserve">Bengal CM pitches business-friendly climate; ₹5,000 cr incentive; ₹100 cr fast track (Business Standard) — </w:t>
      </w:r>
      <w:r>
        <w:rPr>
          <w:rFonts w:ascii="Arial" w:cs="Arial" w:eastAsia="Arial" w:hAnsi="Arial"/>
          <w:color w:val="0F766E"/>
          <w:sz w:val="14"/>
          <w:szCs w:val="14"/>
        </w:rPr>
        <w:t xml:space="preserve">https://www.business-standard.com/industry/news/bengal-cm-suvendu-pitches-business-friendly-climate-to-industrialists-126091200545_1.html</w:t>
      </w:r>
    </w:p>
    <w:p>
      <w:pPr>
        <w:pStyle w:val="ListParagraph"/>
        <w:numPr>
          <w:ilvl w:val="0"/>
          <w:numId w:val="3"/>
        </w:numPr>
        <w:spacing w:after="20" w:line="220"/>
      </w:pPr>
      <w:r>
        <w:rPr>
          <w:rFonts w:ascii="Arial" w:cs="Arial" w:eastAsia="Arial" w:hAnsi="Arial"/>
          <w:color w:val="1F2937"/>
          <w:sz w:val="15"/>
          <w:szCs w:val="15"/>
        </w:rPr>
        <w:t xml:space="preserve">Investors eye West Bengal as new policy promises land, security and growth (The Week) — </w:t>
      </w:r>
      <w:r>
        <w:rPr>
          <w:rFonts w:ascii="Arial" w:cs="Arial" w:eastAsia="Arial" w:hAnsi="Arial"/>
          <w:color w:val="0F766E"/>
          <w:sz w:val="14"/>
          <w:szCs w:val="14"/>
        </w:rPr>
        <w:t xml:space="preserve">https://www.theweek.in/news/india/2026/08/08/investors-eye-west-bengal-as-new-policy-promises-land-security-and-growth.html</w:t>
      </w:r>
    </w:p>
    <w:p>
      <w:pPr>
        <w:pStyle w:val="ListParagraph"/>
        <w:numPr>
          <w:ilvl w:val="0"/>
          <w:numId w:val="3"/>
        </w:numPr>
        <w:spacing w:after="20" w:line="220"/>
      </w:pPr>
      <w:r>
        <w:rPr>
          <w:rFonts w:ascii="Arial" w:cs="Arial" w:eastAsia="Arial" w:hAnsi="Arial"/>
          <w:color w:val="1F2937"/>
          <w:sz w:val="15"/>
          <w:szCs w:val="15"/>
        </w:rPr>
        <w:t xml:space="preserve">New industrial policy likely to give landowners stake in units (Free Press Journal) — </w:t>
      </w:r>
      <w:r>
        <w:rPr>
          <w:rFonts w:ascii="Arial" w:cs="Arial" w:eastAsia="Arial" w:hAnsi="Arial"/>
          <w:color w:val="0F766E"/>
          <w:sz w:val="14"/>
          <w:szCs w:val="14"/>
        </w:rPr>
        <w:t xml:space="preserve">https://www.freepressjournal.in/business/bengals-new-industrial-policy-likely-to-give-landowners-stake-in-new-industrial-units</w:t>
      </w:r>
    </w:p>
    <w:p>
      <w:pPr>
        <w:pStyle w:val="ListParagraph"/>
        <w:numPr>
          <w:ilvl w:val="0"/>
          <w:numId w:val="3"/>
        </w:numPr>
        <w:spacing w:after="20" w:line="220"/>
      </w:pPr>
      <w:r>
        <w:rPr>
          <w:rFonts w:ascii="Arial" w:cs="Arial" w:eastAsia="Arial" w:hAnsi="Arial"/>
          <w:color w:val="1F2937"/>
          <w:sz w:val="15"/>
          <w:szCs w:val="15"/>
        </w:rPr>
        <w:t xml:space="preserve">Bengal govt to finalise new land policy after talks with industry (The Hans India) — </w:t>
      </w:r>
      <w:r>
        <w:rPr>
          <w:rFonts w:ascii="Arial" w:cs="Arial" w:eastAsia="Arial" w:hAnsi="Arial"/>
          <w:color w:val="0F766E"/>
          <w:sz w:val="14"/>
          <w:szCs w:val="14"/>
        </w:rPr>
        <w:t xml:space="preserve">https://www.thehansindia.com/kolkata/bengal-govt-to-finalise-new-land-policy-after-talks-with-industry-1106896</w:t>
      </w:r>
    </w:p>
    <w:p>
      <w:pPr>
        <w:pStyle w:val="ListParagraph"/>
        <w:numPr>
          <w:ilvl w:val="0"/>
          <w:numId w:val="3"/>
        </w:numPr>
        <w:spacing w:after="20" w:line="220"/>
      </w:pPr>
      <w:r>
        <w:rPr>
          <w:rFonts w:ascii="Arial" w:cs="Arial" w:eastAsia="Arial" w:hAnsi="Arial"/>
          <w:color w:val="1F2937"/>
          <w:sz w:val="15"/>
          <w:szCs w:val="15"/>
        </w:rPr>
        <w:t xml:space="preserve">Bengal to repurpose unused industrial land bank in Burdwan (The Statesman) — </w:t>
      </w:r>
      <w:r>
        <w:rPr>
          <w:rFonts w:ascii="Arial" w:cs="Arial" w:eastAsia="Arial" w:hAnsi="Arial"/>
          <w:color w:val="0F766E"/>
          <w:sz w:val="14"/>
          <w:szCs w:val="14"/>
        </w:rPr>
        <w:t xml:space="preserve">https://www.thestatesman.com/cities/kolkata/bengal-to-repurpose-unused-industrial-land-bank-in-burdwan-1503638399.html</w:t>
      </w:r>
    </w:p>
    <w:p>
      <w:pPr>
        <w:pStyle w:val="ListParagraph"/>
        <w:numPr>
          <w:ilvl w:val="0"/>
          <w:numId w:val="3"/>
        </w:numPr>
        <w:spacing w:after="20" w:line="220"/>
      </w:pPr>
      <w:r>
        <w:rPr>
          <w:rFonts w:ascii="Arial" w:cs="Arial" w:eastAsia="Arial" w:hAnsi="Arial"/>
          <w:color w:val="1F2937"/>
          <w:sz w:val="15"/>
          <w:szCs w:val="15"/>
        </w:rPr>
        <w:t xml:space="preserve">West Bengal overhauls Silpa Sathi portal (Whalesbook) — </w:t>
      </w:r>
      <w:r>
        <w:rPr>
          <w:rFonts w:ascii="Arial" w:cs="Arial" w:eastAsia="Arial" w:hAnsi="Arial"/>
          <w:color w:val="0F766E"/>
          <w:sz w:val="14"/>
          <w:szCs w:val="14"/>
        </w:rPr>
        <w:t xml:space="preserve">https://www.whalesbook.com/news/English/real-estate/West-Bengal-Overhauls-Silpa-Sathi-Portal-for-Faster-Business-Clearances/6a7fc8206ffbe1e6461d260a</w:t>
      </w:r>
    </w:p>
    <w:p>
      <w:pPr>
        <w:pStyle w:val="ListParagraph"/>
        <w:numPr>
          <w:ilvl w:val="0"/>
          <w:numId w:val="3"/>
        </w:numPr>
        <w:spacing w:after="20" w:line="220"/>
      </w:pPr>
      <w:r>
        <w:rPr>
          <w:rFonts w:ascii="Arial" w:cs="Arial" w:eastAsia="Arial" w:hAnsi="Arial"/>
          <w:color w:val="1F2937"/>
          <w:sz w:val="15"/>
          <w:szCs w:val="15"/>
        </w:rPr>
        <w:t xml:space="preserve">Silpa Sathi: About the portal — </w:t>
      </w:r>
      <w:r>
        <w:rPr>
          <w:rFonts w:ascii="Arial" w:cs="Arial" w:eastAsia="Arial" w:hAnsi="Arial"/>
          <w:color w:val="0F766E"/>
          <w:sz w:val="14"/>
          <w:szCs w:val="14"/>
        </w:rPr>
        <w:t xml:space="preserve">https://silpasathi.wb.gov.in/about-silpasathi</w:t>
      </w:r>
    </w:p>
    <w:p>
      <w:pPr>
        <w:pStyle w:val="ListParagraph"/>
        <w:numPr>
          <w:ilvl w:val="0"/>
          <w:numId w:val="3"/>
        </w:numPr>
        <w:spacing w:after="20" w:line="220"/>
      </w:pPr>
      <w:r>
        <w:rPr>
          <w:rFonts w:ascii="Arial" w:cs="Arial" w:eastAsia="Arial" w:hAnsi="Arial"/>
          <w:color w:val="1F2937"/>
          <w:sz w:val="15"/>
          <w:szCs w:val="15"/>
        </w:rPr>
        <w:t xml:space="preserve">West Bengal's manufacturing paradox: FY 2026-27 budget (ORF) — </w:t>
      </w:r>
      <w:r>
        <w:rPr>
          <w:rFonts w:ascii="Arial" w:cs="Arial" w:eastAsia="Arial" w:hAnsi="Arial"/>
          <w:color w:val="0F766E"/>
          <w:sz w:val="14"/>
          <w:szCs w:val="14"/>
        </w:rPr>
        <w:t xml:space="preserve">https://www.orfonline.org/expert-speak/west-bengal-s-manufacturing-paradox-reading-the-fy-2026-27-state-budget</w:t>
      </w:r>
    </w:p>
    <w:p>
      <w:pPr>
        <w:pStyle w:val="ListParagraph"/>
        <w:numPr>
          <w:ilvl w:val="0"/>
          <w:numId w:val="3"/>
        </w:numPr>
        <w:spacing w:after="20" w:line="220"/>
      </w:pPr>
      <w:r>
        <w:rPr>
          <w:rFonts w:ascii="Arial" w:cs="Arial" w:eastAsia="Arial" w:hAnsi="Arial"/>
          <w:color w:val="1F2937"/>
          <w:sz w:val="15"/>
          <w:szCs w:val="15"/>
        </w:rPr>
        <w:t xml:space="preserve">Bengal Budget 2026: GCC policy, AI incentives, ₹5,000 cr push (Kolkata Calling) — </w:t>
      </w:r>
      <w:r>
        <w:rPr>
          <w:rFonts w:ascii="Arial" w:cs="Arial" w:eastAsia="Arial" w:hAnsi="Arial"/>
          <w:color w:val="0F766E"/>
          <w:sz w:val="14"/>
          <w:szCs w:val="14"/>
        </w:rPr>
        <w:t xml:space="preserve">https://www.kolkatacalling.com/news-details/corporate-expansion-business-news/bengal-budget-2026-5000-crore-incentives-gcc-policy-and-ai-push-signal-new-growth-strategy</w:t>
      </w:r>
    </w:p>
    <w:p>
      <w:pPr>
        <w:pStyle w:val="ListParagraph"/>
        <w:numPr>
          <w:ilvl w:val="0"/>
          <w:numId w:val="3"/>
        </w:numPr>
        <w:spacing w:after="20" w:line="220"/>
      </w:pPr>
      <w:r>
        <w:rPr>
          <w:rFonts w:ascii="Arial" w:cs="Arial" w:eastAsia="Arial" w:hAnsi="Arial"/>
          <w:color w:val="1F2937"/>
          <w:sz w:val="15"/>
          <w:szCs w:val="15"/>
        </w:rPr>
        <w:t xml:space="preserve">Four toll-free helplines against extortion (News On AIR) — </w:t>
      </w:r>
      <w:r>
        <w:rPr>
          <w:rFonts w:ascii="Arial" w:cs="Arial" w:eastAsia="Arial" w:hAnsi="Arial"/>
          <w:color w:val="0F766E"/>
          <w:sz w:val="14"/>
          <w:szCs w:val="14"/>
        </w:rPr>
        <w:t xml:space="preserve">https://newsonair.gov.in/four-toll-free-helplines-launched-in-west-bengal-to-address-extortion-and-illegal-activities/</w:t>
      </w:r>
    </w:p>
    <w:p>
      <w:pPr>
        <w:pStyle w:val="ListParagraph"/>
        <w:numPr>
          <w:ilvl w:val="0"/>
          <w:numId w:val="3"/>
        </w:numPr>
        <w:spacing w:after="20" w:line="220"/>
      </w:pPr>
      <w:r>
        <w:rPr>
          <w:rFonts w:ascii="Arial" w:cs="Arial" w:eastAsia="Arial" w:hAnsi="Arial"/>
          <w:color w:val="1F2937"/>
          <w:sz w:val="15"/>
          <w:szCs w:val="15"/>
        </w:rPr>
        <w:t xml:space="preserve">Poor implementation track record of Bengal business summits (Business Standard) — </w:t>
      </w:r>
      <w:r>
        <w:rPr>
          <w:rFonts w:ascii="Arial" w:cs="Arial" w:eastAsia="Arial" w:hAnsi="Arial"/>
          <w:color w:val="0F766E"/>
          <w:sz w:val="14"/>
          <w:szCs w:val="14"/>
        </w:rPr>
        <w:t xml:space="preserve">https://www.business-standard.com/article/economy-policy/with-40-implementation-record-bengal-business-summit-was-bound-to-fail-117012400318_1.html</w:t>
      </w:r>
    </w:p>
    <w:p>
      <w:pPr>
        <w:pStyle w:val="ListParagraph"/>
        <w:numPr>
          <w:ilvl w:val="0"/>
          <w:numId w:val="3"/>
        </w:numPr>
        <w:spacing w:after="20" w:line="220"/>
      </w:pPr>
      <w:r>
        <w:rPr>
          <w:rFonts w:ascii="Arial" w:cs="Arial" w:eastAsia="Arial" w:hAnsi="Arial"/>
          <w:color w:val="1F2937"/>
          <w:sz w:val="15"/>
          <w:szCs w:val="15"/>
        </w:rPr>
        <w:t xml:space="preserve">EPFO may give states real-time PM-VBRY data (Business Standard) — </w:t>
      </w:r>
      <w:r>
        <w:rPr>
          <w:rFonts w:ascii="Arial" w:cs="Arial" w:eastAsia="Arial" w:hAnsi="Arial"/>
          <w:color w:val="0F766E"/>
          <w:sz w:val="14"/>
          <w:szCs w:val="14"/>
        </w:rPr>
        <w:t xml:space="preserve">https://www.business-standard.com/economy/news/epfo-states-real-time-pm-vbry-data-district-outreach-126082100793_1.html</w:t>
      </w:r>
    </w:p>
    <w:p>
      <w:pPr>
        <w:pStyle w:val="ListParagraph"/>
        <w:numPr>
          <w:ilvl w:val="0"/>
          <w:numId w:val="3"/>
        </w:numPr>
        <w:spacing w:after="20" w:line="220"/>
      </w:pPr>
      <w:r>
        <w:rPr>
          <w:rFonts w:ascii="Arial" w:cs="Arial" w:eastAsia="Arial" w:hAnsi="Arial"/>
          <w:color w:val="1F2937"/>
          <w:sz w:val="15"/>
          <w:szCs w:val="15"/>
        </w:rPr>
        <w:t xml:space="preserve">Darjeeling tea adulteration and traceability (PIB summaries, May 2026) — </w:t>
      </w:r>
      <w:r>
        <w:rPr>
          <w:rFonts w:ascii="Arial" w:cs="Arial" w:eastAsia="Arial" w:hAnsi="Arial"/>
          <w:color w:val="0F766E"/>
          <w:sz w:val="14"/>
          <w:szCs w:val="14"/>
        </w:rPr>
        <w:t xml:space="preserve">https://www.legacyias.com/pib-summaries-06-may-2026/</w:t>
      </w:r>
    </w:p>
    <w:p>
      <w:pPr>
        <w:spacing w:after="60" w:before="80" w:line="252"/>
      </w:pPr>
      <w:r>
        <w:rPr>
          <w:rFonts w:ascii="Arial" w:cs="Arial" w:eastAsia="Arial" w:hAnsi="Arial"/>
          <w:i/>
          <w:iCs/>
          <w:color w:val="5B6472"/>
          <w:sz w:val="16"/>
          <w:szCs w:val="16"/>
        </w:rPr>
        <w:t xml:space="preserve">Status descriptions are based on public reports up to September 2026 and should be confirmed with the Department before formal submission.</w:t>
      </w:r>
    </w:p>
    <w:sectPr>
      <w:footerReference w:type="default" r:id="rId7"/>
      <w:pgSz w:w="11906" w:h="16838" w:orient="portrait"/>
      <w:pgMar w:top="700" w:right="794" w:bottom="700" w:left="794" w:header="708"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4"/>
        <w:szCs w:val="14"/>
      </w:rPr>
      <w:t xml:space="preserve">Kirnova Technologies  ·  Proposal to the ICE Department, Government of West Bengal  ·  Page </w:t>
    </w:r>
    <w:r>
      <w:rPr>
        <w:rFonts w:ascii="Arial" w:cs="Arial" w:eastAsia="Arial" w:hAnsi="Arial"/>
        <w:color w:val="5B64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0F766E"/>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Shilpa Shakti Digital Stack: Five initiatives for the ICE Department, Government of West Bengal</dc:title>
  <dc:creator>Kirnova Technologies</dc:creator>
  <cp:lastModifiedBy>Un-named</cp:lastModifiedBy>
  <cp:revision>1</cp:revision>
  <dcterms:created xsi:type="dcterms:W3CDTF">2026-09-24T06:24:58.560Z</dcterms:created>
  <dcterms:modified xsi:type="dcterms:W3CDTF">2026-09-24T06:24:58.567Z</dcterms:modified>
</cp:coreProperties>
</file>

<file path=docProps/custom.xml><?xml version="1.0" encoding="utf-8"?>
<Properties xmlns="http://schemas.openxmlformats.org/officeDocument/2006/custom-properties" xmlns:vt="http://schemas.openxmlformats.org/officeDocument/2006/docPropsVTypes"/>
</file>