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8"/>
          <w:szCs w:val="48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8"/>
          <w:szCs w:val="48"/>
          <w:lang w:val="en-US" w:eastAsia="zh-CN" w:bidi="ar-SA"/>
        </w:rPr>
        <w:t>广东香乐食品有限公司</w:t>
      </w:r>
    </w:p>
    <w:tbl>
      <w:tblPr>
        <w:tblStyle w:val="4"/>
        <w:tblpPr w:leftFromText="180" w:rightFromText="180" w:vertAnchor="page" w:horzAnchor="margin" w:tblpY="2412"/>
        <w:tblW w:w="101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4"/>
        <w:gridCol w:w="10"/>
        <w:gridCol w:w="59"/>
        <w:gridCol w:w="678"/>
        <w:gridCol w:w="490"/>
        <w:gridCol w:w="11"/>
        <w:gridCol w:w="436"/>
        <w:gridCol w:w="441"/>
        <w:gridCol w:w="101"/>
        <w:gridCol w:w="962"/>
        <w:gridCol w:w="50"/>
        <w:gridCol w:w="71"/>
        <w:gridCol w:w="766"/>
        <w:gridCol w:w="316"/>
        <w:gridCol w:w="544"/>
        <w:gridCol w:w="28"/>
        <w:gridCol w:w="763"/>
        <w:gridCol w:w="124"/>
        <w:gridCol w:w="887"/>
        <w:gridCol w:w="1508"/>
        <w:gridCol w:w="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产品名称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型号规格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商标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生产日期（批号）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批量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样品数量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4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抽（送）样日期</w:t>
            </w:r>
          </w:p>
        </w:tc>
        <w:tc>
          <w:tcPr>
            <w:tcW w:w="24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验讫日期</w:t>
            </w:r>
          </w:p>
        </w:tc>
        <w:tc>
          <w:tcPr>
            <w:tcW w:w="27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执行标准：GB/T20980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检验结论：本批抽检合格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检验项目</w:t>
            </w: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实           测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7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感官要求</w:t>
            </w: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外形完整，花纹清晰，厚薄基本均匀，具有该品种应有的色泽，香气和味道，口感松脆，无不可食用异物。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75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净含量，kg</w:t>
            </w: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0"/>
                <w:sz w:val="24"/>
                <w:szCs w:val="24"/>
                <w:lang w:val="en-US" w:eastAsia="zh-CN" w:bidi="ar-SA"/>
              </w:rPr>
              <w:pict>
                <v:shape id="_x0000_i1025" o:spt="75" type="#_x0000_t75" style="height:17pt;width:14.95pt;" filled="f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2"/>
                <w:sz w:val="24"/>
                <w:szCs w:val="24"/>
                <w:lang w:val="en-US" w:eastAsia="zh-CN" w:bidi="ar-SA"/>
              </w:rPr>
              <w:pict>
                <v:shape id="_x0000_i1026" o:spt="75" type="#_x0000_t75" style="height:18pt;width:15.95pt;" filled="f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2"/>
                <w:sz w:val="24"/>
                <w:szCs w:val="24"/>
                <w:lang w:val="en-US" w:eastAsia="zh-CN" w:bidi="ar-SA"/>
              </w:rPr>
              <w:pict>
                <v:shape id="_x0000_i1027" o:spt="75" type="#_x0000_t75" style="height:18pt;width:65pt;" filled="f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ind w:firstLine="1920" w:firstLineChars="600"/>
              <w:jc w:val="both"/>
              <w:textAlignment w:val="baseline"/>
              <w:rPr>
                <w:rStyle w:val="6"/>
                <w:rFonts w:hint="default"/>
                <w:b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pict>
                <v:line id="_x0000_s1027" o:spid="_x0000_s1027" o:spt="20" style="position:absolute;left:0pt;flip:y;margin-left:32.5pt;margin-top:22.75pt;height:21pt;width:21pt;z-index:251659264;mso-width-relative:page;mso-height-relative:page;" filled="f" stroked="t" coordsize="21600,21600">
                  <v:path arrowok="t"/>
                  <v:fill on="f" focussize="0,0"/>
                  <v:stroke color="#000000"/>
                  <v:imagedata o:title=""/>
                  <o:lock v:ext="edit" aspectratio="f"/>
                </v:line>
              </w:pic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 w:bidi="ar-SA"/>
              </w:rPr>
              <w:t>/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5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16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753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水分，%</w:t>
            </w: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2"/>
                <w:sz w:val="24"/>
                <w:szCs w:val="24"/>
                <w:lang w:val="en-US" w:eastAsia="zh-CN" w:bidi="ar-SA"/>
              </w:rPr>
              <w:pict>
                <v:shape id="_x0000_i1028" o:spt="75" type="#_x0000_t75" style="height:18pt;width:15.95pt;" filled="f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0"/>
                <w:sz w:val="24"/>
                <w:szCs w:val="24"/>
                <w:lang w:val="en-US" w:eastAsia="zh-CN" w:bidi="ar-SA"/>
              </w:rPr>
              <w:pict>
                <v:shape id="_x0000_i1029" o:spt="75" type="#_x0000_t75" style="height:17pt;width:14.95pt;" filled="f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0"/>
                <w:sz w:val="24"/>
                <w:szCs w:val="24"/>
                <w:lang w:val="en-US" w:eastAsia="zh-CN" w:bidi="ar-SA"/>
              </w:rPr>
              <w:pict>
                <v:shape id="_x0000_i1030" o:spt="75" type="#_x0000_t75" style="height:17pt;width:15.95pt;" filled="f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X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ind w:firstLine="360" w:firstLineChars="150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ind w:firstLine="240" w:firstLineChars="100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61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62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g</w:t>
            </w:r>
          </w:p>
        </w:tc>
        <w:tc>
          <w:tcPr>
            <w:tcW w:w="180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ind w:firstLine="240" w:firstLineChars="100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53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668" w:type="dxa"/>
            <w:gridSpan w:val="1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position w:val="-12"/>
                <w:sz w:val="24"/>
                <w:szCs w:val="24"/>
                <w:lang w:val="en-US" w:eastAsia="zh-CN" w:bidi="ar-SA"/>
              </w:rPr>
              <w:pict>
                <v:shape id="_x0000_i1031" o:spt="75" type="#_x0000_t75" style="height:18pt;width:159pt;" filled="f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6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细菌总数：分别取1：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的样品稀释液1ml于灭菌平皿内，将冷至4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6℃左右的营养琼脂培养基注入该培养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皿15ml，混合均匀，每个稀释度做两个平皿，放3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7℃培养，培养48小时，做平板菌落计数，求出平均菌群总数。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1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检样</w:t>
            </w:r>
          </w:p>
        </w:tc>
        <w:tc>
          <w:tcPr>
            <w:tcW w:w="1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空白</w:t>
            </w:r>
          </w:p>
        </w:tc>
        <w:tc>
          <w:tcPr>
            <w:tcW w:w="55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稀释液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细菌总数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（CFU/g）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平板菌落数</w:t>
            </w:r>
          </w:p>
        </w:tc>
        <w:tc>
          <w:tcPr>
            <w:tcW w:w="123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" w:hAnsi="T" w:eastAsia="媅SO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vertAlign w:val="superscript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hint="default"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10188" w:type="dxa"/>
            <w:gridSpan w:val="2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大肠菌群：分别取1：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，1：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u w:val="single" w:color="000000"/>
                <w:lang w:val="en-US" w:eastAsia="zh-CN" w:bidi="ar-SA"/>
              </w:rPr>
              <w:t xml:space="preserve"> 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的样品稀释液1ml于灭菌平皿内，将冷至4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6℃左右的营养琼脂培养基注入该培养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皿15ml，混合均匀，每个稀释度做两个平皿，放3</w:t>
            </w:r>
            <w:r>
              <w:rPr>
                <w:rStyle w:val="6"/>
                <w:rFonts w:ascii="宋体" w:hAnsi="宋体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7℃培养，培养18-24小时，做平板菌落计数，求出平均菌群总数。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6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检样</w:t>
            </w:r>
          </w:p>
        </w:tc>
        <w:tc>
          <w:tcPr>
            <w:tcW w:w="123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空白</w:t>
            </w:r>
          </w:p>
        </w:tc>
        <w:tc>
          <w:tcPr>
            <w:tcW w:w="5489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稀释液</w:t>
            </w:r>
          </w:p>
        </w:tc>
        <w:tc>
          <w:tcPr>
            <w:tcW w:w="17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大肠菌群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18"/>
                <w:szCs w:val="18"/>
                <w:lang w:val="en-US" w:eastAsia="zh-CN" w:bidi="ar-SA"/>
              </w:rPr>
              <w:t>（CFU/g）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大肠菌群</w:t>
            </w:r>
            <w:bookmarkStart w:id="0" w:name="_GoBack"/>
            <w:bookmarkEnd w:id="0"/>
          </w:p>
        </w:tc>
        <w:tc>
          <w:tcPr>
            <w:tcW w:w="1238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1：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1000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u w:val="single" w:color="000000"/>
                <w:lang w:val="en-US" w:eastAsia="zh-CN" w:bidi="ar-SA"/>
              </w:rPr>
              <w:t xml:space="preserve">       </w:t>
            </w:r>
          </w:p>
        </w:tc>
        <w:tc>
          <w:tcPr>
            <w:tcW w:w="17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69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38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9" w:type="dxa"/>
          <w:trHeight w:val="70" w:hRule="atLeast"/>
        </w:trPr>
        <w:tc>
          <w:tcPr>
            <w:tcW w:w="9929" w:type="dxa"/>
            <w:gridSpan w:val="20"/>
            <w:tcBorders>
              <w:top w:val="single" w:color="000000" w:sz="4" w:space="0"/>
              <w:left w:val="nil"/>
              <w:bottom w:val="nil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审核：                                主捡：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4"/>
          <w:szCs w:val="44"/>
          <w:lang w:val="en-US" w:eastAsia="zh-CN" w:bidi="ar-SA"/>
        </w:rPr>
      </w:pPr>
      <w:r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44"/>
          <w:szCs w:val="44"/>
          <w:lang w:val="en-US" w:eastAsia="zh-CN" w:bidi="ar-SA"/>
        </w:rPr>
        <w:t>检验原始记录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924" w:bottom="567" w:left="1077" w:header="284" w:footer="284" w:gutter="0"/>
      <w:lnNumType w:countBy="0"/>
      <w:cols w:space="720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">
    <w:altName w:val="Tahoma"/>
    <w:panose1 w:val="00000000000000000000"/>
    <w:charset w:val="00"/>
    <w:family w:val="swiss"/>
    <w:pitch w:val="default"/>
    <w:sig w:usb0="00000000" w:usb1="00000000" w:usb2="00000000" w:usb3="00000000" w:csb0="000101FF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M2EzMWM2MTQ4MzU0MjllNjI3NzIxMWVjOWI1ZTE2ZTAifQ=="/>
  </w:docVars>
  <w:rsids>
    <w:rsidRoot w:val="00000000"/>
    <w:rsid w:val="006D68D3"/>
    <w:rsid w:val="00AF23B2"/>
    <w:rsid w:val="00B057CB"/>
    <w:rsid w:val="00CB5A3E"/>
    <w:rsid w:val="00D05F74"/>
    <w:rsid w:val="00DF6021"/>
    <w:rsid w:val="00E74785"/>
    <w:rsid w:val="03923751"/>
    <w:rsid w:val="31F017A8"/>
    <w:rsid w:val="34764B49"/>
    <w:rsid w:val="3AD97A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0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qFormat/>
    <w:uiPriority w:val="0"/>
  </w:style>
  <w:style w:type="paragraph" w:customStyle="1" w:styleId="8">
    <w:name w:val="Acetate"/>
    <w:basedOn w:val="1"/>
    <w:semiHidden/>
    <w:qFormat/>
    <w:uiPriority w:val="0"/>
    <w:pPr>
      <w:jc w:val="both"/>
      <w:textAlignment w:val="baseline"/>
    </w:pPr>
    <w:rPr>
      <w:kern w:val="2"/>
      <w:sz w:val="18"/>
      <w:szCs w:val="18"/>
      <w:lang w:val="en-US" w:eastAsia="zh-CN" w:bidi="ar-SA"/>
    </w:rPr>
  </w:style>
  <w:style w:type="table" w:customStyle="1" w:styleId="9">
    <w:name w:val="TableGrid"/>
    <w:basedOn w:val="7"/>
    <w:qFormat/>
    <w:uiPriority w:val="0"/>
  </w:style>
  <w:style w:type="character" w:customStyle="1" w:styleId="10">
    <w:name w:val="PageNumber"/>
    <w:basedOn w:val="6"/>
    <w:link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wmf"/><Relationship Id="rId13" Type="http://schemas.openxmlformats.org/officeDocument/2006/relationships/image" Target="media/image4.wmf"/><Relationship Id="rId12" Type="http://schemas.openxmlformats.org/officeDocument/2006/relationships/image" Target="media/image3.wmf"/><Relationship Id="rId11" Type="http://schemas.openxmlformats.org/officeDocument/2006/relationships/image" Target="media/image2.wmf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403</Words>
  <Characters>445</Characters>
  <TotalTime>0</TotalTime>
  <ScaleCrop>false</ScaleCrop>
  <LinksUpToDate>false</LinksUpToDate>
  <CharactersWithSpaces>552</CharactersWithSpaces>
  <Application>WPS Office_11.1.0.13020_F1E327BC-269C-435d-A152-05C5408002CA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2022-09-26T08:07:00Z</dcterms:created>
  <dc:creator>Administrator</dc:creator>
  <cp:lastModifiedBy>@H0</cp:lastModifiedBy>
  <dcterms:modified xsi:type="dcterms:W3CDTF">2023-03-23T08:35:42Z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6571BEE9CB23443B9D0B1DDC309214A1</vt:lpwstr>
  </property>
</Properties>
</file>